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07512" w14:textId="37537CDA" w:rsidR="007D4F8A" w:rsidRPr="001D702F" w:rsidRDefault="007D4F8A" w:rsidP="007D4F8A">
      <w:pPr>
        <w:spacing w:after="0" w:line="240" w:lineRule="auto"/>
        <w:rPr>
          <w:rFonts w:ascii="Arial" w:hAnsi="Arial" w:cs="Arial"/>
          <w:b/>
          <w:sz w:val="28"/>
          <w:szCs w:val="28"/>
          <w:u w:val="single"/>
        </w:rPr>
      </w:pPr>
    </w:p>
    <w:p w14:paraId="47DD5C15" w14:textId="09BDBEBB" w:rsidR="0054525E" w:rsidRPr="001D702F" w:rsidRDefault="007D4F8A" w:rsidP="007D4F8A">
      <w:pPr>
        <w:spacing w:after="0" w:line="240" w:lineRule="auto"/>
        <w:jc w:val="center"/>
        <w:rPr>
          <w:rFonts w:ascii="Arial" w:hAnsi="Arial" w:cs="Arial"/>
          <w:b/>
          <w:sz w:val="28"/>
          <w:szCs w:val="28"/>
          <w:u w:val="single"/>
        </w:rPr>
      </w:pPr>
      <w:r w:rsidRPr="001D702F">
        <w:rPr>
          <w:rFonts w:ascii="Arial" w:hAnsi="Arial" w:cs="Arial"/>
          <w:b/>
          <w:sz w:val="28"/>
          <w:szCs w:val="28"/>
          <w:u w:val="single"/>
        </w:rPr>
        <w:t xml:space="preserve">RESEARCH </w:t>
      </w:r>
      <w:r w:rsidR="00926DC2" w:rsidRPr="001D702F">
        <w:rPr>
          <w:rFonts w:ascii="Arial" w:hAnsi="Arial" w:cs="Arial"/>
          <w:b/>
          <w:sz w:val="28"/>
          <w:szCs w:val="28"/>
          <w:u w:val="single"/>
        </w:rPr>
        <w:t>PROTOCOL</w:t>
      </w:r>
    </w:p>
    <w:p w14:paraId="12227164" w14:textId="77777777" w:rsidR="0054525E" w:rsidRPr="001D702F" w:rsidRDefault="0054525E" w:rsidP="007D4F8A">
      <w:pPr>
        <w:spacing w:after="0" w:line="240" w:lineRule="auto"/>
        <w:jc w:val="center"/>
        <w:rPr>
          <w:rFonts w:ascii="Arial" w:hAnsi="Arial" w:cs="Arial"/>
          <w:b/>
          <w:sz w:val="14"/>
          <w:szCs w:val="14"/>
          <w:u w:val="single"/>
        </w:rPr>
      </w:pPr>
    </w:p>
    <w:p w14:paraId="4E64C20C" w14:textId="77777777" w:rsidR="007E573F" w:rsidRPr="001D702F" w:rsidRDefault="007E573F" w:rsidP="007D4F8A">
      <w:pPr>
        <w:spacing w:after="0" w:line="240" w:lineRule="auto"/>
        <w:jc w:val="center"/>
        <w:rPr>
          <w:rFonts w:ascii="Arial" w:hAnsi="Arial" w:cs="Arial"/>
          <w:b/>
          <w:sz w:val="26"/>
          <w:szCs w:val="26"/>
          <w:u w:val="single"/>
        </w:rPr>
      </w:pPr>
    </w:p>
    <w:p w14:paraId="0A753375" w14:textId="77777777" w:rsidR="007E573F" w:rsidRPr="001D702F" w:rsidRDefault="007E573F" w:rsidP="007D4F8A">
      <w:pPr>
        <w:spacing w:after="0" w:line="240" w:lineRule="auto"/>
        <w:jc w:val="center"/>
        <w:rPr>
          <w:rFonts w:ascii="Arial" w:hAnsi="Arial" w:cs="Arial"/>
          <w:b/>
          <w:sz w:val="26"/>
          <w:szCs w:val="26"/>
          <w:u w:val="single"/>
        </w:rPr>
      </w:pPr>
    </w:p>
    <w:p w14:paraId="4D43D4F6" w14:textId="77777777" w:rsidR="007E573F" w:rsidRPr="001D702F" w:rsidRDefault="007E573F" w:rsidP="007D4F8A">
      <w:pPr>
        <w:spacing w:after="0" w:line="240" w:lineRule="auto"/>
        <w:jc w:val="center"/>
        <w:rPr>
          <w:rFonts w:ascii="Arial" w:hAnsi="Arial" w:cs="Arial"/>
          <w:b/>
          <w:sz w:val="26"/>
          <w:szCs w:val="26"/>
          <w:u w:val="single"/>
        </w:rPr>
      </w:pPr>
    </w:p>
    <w:p w14:paraId="3E4DC9D1" w14:textId="77777777" w:rsidR="007E573F" w:rsidRPr="001D702F" w:rsidRDefault="007E573F" w:rsidP="007D4F8A">
      <w:pPr>
        <w:spacing w:after="0" w:line="240" w:lineRule="auto"/>
        <w:jc w:val="center"/>
        <w:rPr>
          <w:rFonts w:ascii="Arial" w:hAnsi="Arial" w:cs="Arial"/>
          <w:b/>
          <w:sz w:val="26"/>
          <w:szCs w:val="26"/>
          <w:u w:val="single"/>
        </w:rPr>
      </w:pPr>
    </w:p>
    <w:p w14:paraId="494438B5" w14:textId="77777777" w:rsidR="007E573F" w:rsidRPr="001D702F" w:rsidRDefault="007E573F" w:rsidP="007D4F8A">
      <w:pPr>
        <w:spacing w:after="0" w:line="240" w:lineRule="auto"/>
        <w:jc w:val="center"/>
        <w:rPr>
          <w:rFonts w:ascii="Arial" w:hAnsi="Arial" w:cs="Arial"/>
          <w:b/>
          <w:sz w:val="26"/>
          <w:szCs w:val="26"/>
          <w:u w:val="single"/>
        </w:rPr>
      </w:pPr>
    </w:p>
    <w:p w14:paraId="5940532A" w14:textId="77777777" w:rsidR="007E573F" w:rsidRPr="001D702F" w:rsidRDefault="007E573F" w:rsidP="007D4F8A">
      <w:pPr>
        <w:spacing w:after="0" w:line="240" w:lineRule="auto"/>
        <w:jc w:val="center"/>
        <w:rPr>
          <w:rFonts w:ascii="Arial" w:hAnsi="Arial" w:cs="Arial"/>
          <w:b/>
          <w:sz w:val="26"/>
          <w:szCs w:val="26"/>
          <w:u w:val="single"/>
        </w:rPr>
      </w:pPr>
    </w:p>
    <w:p w14:paraId="1EB8B8C2" w14:textId="59058387" w:rsidR="00DE5153" w:rsidRPr="001D702F" w:rsidRDefault="00DE5153" w:rsidP="00DE5153">
      <w:pPr>
        <w:jc w:val="center"/>
        <w:rPr>
          <w:rFonts w:ascii="Arial" w:hAnsi="Arial" w:cs="Arial"/>
          <w:b/>
          <w:bCs/>
          <w:sz w:val="44"/>
          <w:szCs w:val="44"/>
        </w:rPr>
      </w:pPr>
      <w:r w:rsidRPr="001D702F">
        <w:rPr>
          <w:rFonts w:ascii="Arial" w:hAnsi="Arial" w:cs="Arial"/>
          <w:b/>
          <w:bCs/>
          <w:sz w:val="44"/>
          <w:szCs w:val="44"/>
        </w:rPr>
        <w:t xml:space="preserve">The UK </w:t>
      </w:r>
      <w:proofErr w:type="spellStart"/>
      <w:r w:rsidRPr="001D702F">
        <w:rPr>
          <w:rFonts w:ascii="Arial" w:hAnsi="Arial" w:cs="Arial"/>
          <w:b/>
          <w:bCs/>
          <w:sz w:val="44"/>
          <w:szCs w:val="44"/>
        </w:rPr>
        <w:t>CARDIOvascular</w:t>
      </w:r>
      <w:proofErr w:type="spellEnd"/>
      <w:r w:rsidRPr="001D702F">
        <w:rPr>
          <w:rFonts w:ascii="Arial" w:hAnsi="Arial" w:cs="Arial"/>
          <w:b/>
          <w:bCs/>
          <w:sz w:val="44"/>
          <w:szCs w:val="44"/>
        </w:rPr>
        <w:t xml:space="preserve"> Immune-Mediated Inflammatory Diseases (CARDIO-IMID) Registry </w:t>
      </w:r>
    </w:p>
    <w:p w14:paraId="6400A8A2" w14:textId="089D8FC8" w:rsidR="0093134C" w:rsidRPr="001D702F" w:rsidRDefault="009E4D69" w:rsidP="00037084">
      <w:pPr>
        <w:spacing w:after="0"/>
        <w:jc w:val="center"/>
        <w:rPr>
          <w:rFonts w:ascii="Arial" w:hAnsi="Arial" w:cs="Arial"/>
          <w:b/>
          <w:bCs/>
          <w:sz w:val="36"/>
          <w:szCs w:val="36"/>
        </w:rPr>
      </w:pPr>
      <w:r w:rsidRPr="001D702F">
        <w:rPr>
          <w:rFonts w:ascii="Arial" w:hAnsi="Arial" w:cs="Arial"/>
          <w:b/>
          <w:bCs/>
          <w:sz w:val="36"/>
          <w:szCs w:val="36"/>
        </w:rPr>
        <w:t>Short Title: UK CARDIO-IMID study</w:t>
      </w:r>
    </w:p>
    <w:p w14:paraId="1AD24B5C" w14:textId="344E057A" w:rsidR="00037084" w:rsidRPr="001D702F" w:rsidRDefault="00037084" w:rsidP="00037084">
      <w:pPr>
        <w:spacing w:after="0"/>
        <w:jc w:val="center"/>
        <w:rPr>
          <w:rFonts w:ascii="Arial" w:hAnsi="Arial" w:cs="Arial"/>
          <w:b/>
          <w:bCs/>
          <w:sz w:val="28"/>
          <w:szCs w:val="28"/>
        </w:rPr>
      </w:pPr>
      <w:r w:rsidRPr="006C2CDF">
        <w:rPr>
          <w:rFonts w:ascii="Arial" w:hAnsi="Arial" w:cs="Arial"/>
          <w:b/>
          <w:bCs/>
          <w:sz w:val="28"/>
          <w:szCs w:val="28"/>
        </w:rPr>
        <w:t xml:space="preserve">IRAS Ref: </w:t>
      </w:r>
      <w:r w:rsidR="00B73202" w:rsidRPr="00332903">
        <w:rPr>
          <w:rFonts w:ascii="Arial" w:eastAsia="Times New Roman" w:hAnsi="Arial" w:cs="Arial"/>
          <w:b/>
          <w:bCs/>
          <w:sz w:val="28"/>
          <w:szCs w:val="28"/>
        </w:rPr>
        <w:t>341045</w:t>
      </w:r>
    </w:p>
    <w:p w14:paraId="21AC86CB" w14:textId="77777777" w:rsidR="00037084" w:rsidRPr="001D702F" w:rsidRDefault="00037084" w:rsidP="00037084">
      <w:pPr>
        <w:spacing w:after="0"/>
        <w:jc w:val="center"/>
        <w:rPr>
          <w:rFonts w:ascii="Arial" w:hAnsi="Arial" w:cs="Arial"/>
          <w:b/>
          <w:bCs/>
          <w:sz w:val="32"/>
          <w:szCs w:val="32"/>
        </w:rPr>
      </w:pPr>
    </w:p>
    <w:p w14:paraId="2BE1DCAE" w14:textId="77777777" w:rsidR="00037084" w:rsidRPr="001D702F" w:rsidRDefault="00037084" w:rsidP="00037084">
      <w:pPr>
        <w:spacing w:after="0"/>
        <w:jc w:val="center"/>
        <w:rPr>
          <w:rFonts w:ascii="Arial" w:hAnsi="Arial" w:cs="Arial"/>
          <w:b/>
          <w:bCs/>
          <w:sz w:val="32"/>
          <w:szCs w:val="32"/>
        </w:rPr>
      </w:pPr>
    </w:p>
    <w:p w14:paraId="141A7C51" w14:textId="77777777" w:rsidR="00037084" w:rsidRPr="001D702F" w:rsidRDefault="00037084" w:rsidP="00037084">
      <w:pPr>
        <w:spacing w:after="0"/>
        <w:jc w:val="center"/>
        <w:rPr>
          <w:rFonts w:ascii="Arial" w:hAnsi="Arial" w:cs="Arial"/>
          <w:b/>
          <w:bCs/>
          <w:sz w:val="32"/>
          <w:szCs w:val="32"/>
        </w:rPr>
      </w:pPr>
    </w:p>
    <w:p w14:paraId="7D450A1B" w14:textId="77777777" w:rsidR="00037084" w:rsidRPr="001D702F" w:rsidRDefault="00037084" w:rsidP="00037084">
      <w:pPr>
        <w:spacing w:after="0"/>
        <w:jc w:val="center"/>
        <w:rPr>
          <w:rFonts w:ascii="Arial" w:hAnsi="Arial" w:cs="Arial"/>
          <w:b/>
          <w:bCs/>
          <w:sz w:val="32"/>
          <w:szCs w:val="32"/>
        </w:rPr>
      </w:pPr>
    </w:p>
    <w:p w14:paraId="3E44E160" w14:textId="77777777" w:rsidR="00037084" w:rsidRPr="001D702F" w:rsidRDefault="00037084" w:rsidP="00037084">
      <w:pPr>
        <w:spacing w:after="0"/>
        <w:jc w:val="center"/>
        <w:rPr>
          <w:rFonts w:ascii="Arial" w:hAnsi="Arial" w:cs="Arial"/>
          <w:b/>
          <w:bCs/>
          <w:sz w:val="32"/>
          <w:szCs w:val="32"/>
        </w:rPr>
      </w:pPr>
    </w:p>
    <w:p w14:paraId="1D320721" w14:textId="77777777" w:rsidR="00037084" w:rsidRPr="001D702F" w:rsidRDefault="00037084" w:rsidP="00037084">
      <w:pPr>
        <w:spacing w:after="0"/>
        <w:jc w:val="center"/>
        <w:rPr>
          <w:rFonts w:ascii="Arial" w:hAnsi="Arial" w:cs="Arial"/>
          <w:b/>
          <w:bCs/>
          <w:sz w:val="32"/>
          <w:szCs w:val="32"/>
        </w:rPr>
      </w:pPr>
    </w:p>
    <w:p w14:paraId="237816E8" w14:textId="77777777" w:rsidR="00037084" w:rsidRPr="001D702F" w:rsidRDefault="00037084" w:rsidP="00037084">
      <w:pPr>
        <w:spacing w:after="0"/>
        <w:jc w:val="center"/>
        <w:rPr>
          <w:rFonts w:ascii="Arial" w:hAnsi="Arial" w:cs="Arial"/>
          <w:b/>
          <w:bCs/>
          <w:sz w:val="32"/>
          <w:szCs w:val="32"/>
        </w:rPr>
      </w:pPr>
    </w:p>
    <w:p w14:paraId="728825EC" w14:textId="77777777" w:rsidR="00037084" w:rsidRPr="001D702F" w:rsidRDefault="00037084" w:rsidP="00037084">
      <w:pPr>
        <w:spacing w:after="0"/>
        <w:jc w:val="center"/>
        <w:rPr>
          <w:rFonts w:ascii="Arial" w:hAnsi="Arial" w:cs="Arial"/>
          <w:b/>
          <w:bCs/>
          <w:sz w:val="32"/>
          <w:szCs w:val="32"/>
        </w:rPr>
      </w:pPr>
    </w:p>
    <w:p w14:paraId="32AA3740" w14:textId="77777777" w:rsidR="00037084" w:rsidRPr="001D702F" w:rsidRDefault="00037084" w:rsidP="00037084">
      <w:pPr>
        <w:spacing w:after="0"/>
        <w:jc w:val="center"/>
        <w:rPr>
          <w:rFonts w:ascii="Arial" w:hAnsi="Arial" w:cs="Arial"/>
          <w:b/>
          <w:bCs/>
          <w:sz w:val="32"/>
          <w:szCs w:val="32"/>
        </w:rPr>
      </w:pPr>
    </w:p>
    <w:p w14:paraId="3E9A29EE" w14:textId="77777777" w:rsidR="00037084" w:rsidRPr="001D702F" w:rsidRDefault="00037084" w:rsidP="00037084">
      <w:pPr>
        <w:spacing w:after="0"/>
        <w:jc w:val="center"/>
        <w:rPr>
          <w:rFonts w:ascii="Arial" w:hAnsi="Arial" w:cs="Arial"/>
          <w:b/>
          <w:bCs/>
          <w:sz w:val="32"/>
          <w:szCs w:val="32"/>
        </w:rPr>
      </w:pPr>
    </w:p>
    <w:p w14:paraId="3C6ECE5B" w14:textId="77777777" w:rsidR="00037084" w:rsidRPr="001D702F" w:rsidRDefault="00037084" w:rsidP="00037084">
      <w:pPr>
        <w:spacing w:after="0"/>
        <w:jc w:val="center"/>
        <w:rPr>
          <w:rFonts w:ascii="Arial" w:hAnsi="Arial" w:cs="Arial"/>
          <w:b/>
          <w:bCs/>
          <w:sz w:val="28"/>
          <w:szCs w:val="28"/>
        </w:rPr>
      </w:pPr>
    </w:p>
    <w:p w14:paraId="6338B14A" w14:textId="73C7A9B8" w:rsidR="00D34B7F" w:rsidRPr="001D702F" w:rsidRDefault="00F456CD" w:rsidP="000C3060">
      <w:pPr>
        <w:jc w:val="center"/>
        <w:rPr>
          <w:rFonts w:ascii="Arial" w:hAnsi="Arial" w:cs="Arial"/>
          <w:sz w:val="28"/>
          <w:szCs w:val="28"/>
        </w:rPr>
      </w:pPr>
      <w:r w:rsidRPr="001D702F">
        <w:rPr>
          <w:rFonts w:ascii="Arial" w:hAnsi="Arial" w:cs="Arial"/>
          <w:sz w:val="28"/>
          <w:szCs w:val="28"/>
        </w:rPr>
        <w:t>Chief Investigator: Professor Maya H Buch</w:t>
      </w:r>
    </w:p>
    <w:p w14:paraId="666E675C" w14:textId="363495F8" w:rsidR="000C3060" w:rsidRPr="001D702F" w:rsidRDefault="000C3060" w:rsidP="000C3060">
      <w:pPr>
        <w:jc w:val="center"/>
        <w:rPr>
          <w:rFonts w:ascii="Arial" w:hAnsi="Arial" w:cs="Arial"/>
          <w:sz w:val="28"/>
          <w:szCs w:val="28"/>
        </w:rPr>
      </w:pPr>
      <w:r w:rsidRPr="001D702F">
        <w:rPr>
          <w:rFonts w:ascii="Arial" w:hAnsi="Arial" w:cs="Arial"/>
          <w:sz w:val="28"/>
          <w:szCs w:val="28"/>
        </w:rPr>
        <w:t xml:space="preserve">Coordinating Site: </w:t>
      </w:r>
      <w:r w:rsidR="005A1B91" w:rsidRPr="001D702F">
        <w:rPr>
          <w:rFonts w:ascii="Arial" w:hAnsi="Arial" w:cs="Arial"/>
          <w:sz w:val="28"/>
          <w:szCs w:val="28"/>
        </w:rPr>
        <w:t>Centre for Musculoskeletal Research, University of Manchester</w:t>
      </w:r>
    </w:p>
    <w:p w14:paraId="7D719FB7" w14:textId="31CA0968" w:rsidR="00037084" w:rsidRPr="001D702F" w:rsidRDefault="007E573F">
      <w:pPr>
        <w:rPr>
          <w:rFonts w:ascii="Arial" w:hAnsi="Arial" w:cs="Arial"/>
          <w:b/>
          <w:sz w:val="26"/>
          <w:szCs w:val="26"/>
          <w:u w:val="single"/>
        </w:rPr>
      </w:pPr>
      <w:r w:rsidRPr="001D702F">
        <w:rPr>
          <w:rFonts w:ascii="Arial" w:hAnsi="Arial" w:cs="Arial"/>
          <w:b/>
          <w:sz w:val="26"/>
          <w:szCs w:val="26"/>
          <w:u w:val="single"/>
        </w:rPr>
        <w:br w:type="page"/>
      </w:r>
    </w:p>
    <w:bookmarkStart w:id="0" w:name="_Toc172719529" w:displacedByCustomXml="next"/>
    <w:sdt>
      <w:sdtPr>
        <w:rPr>
          <w:rFonts w:asciiTheme="minorHAnsi" w:eastAsiaTheme="minorEastAsia" w:hAnsiTheme="minorHAnsi" w:cstheme="minorBidi"/>
          <w:b w:val="0"/>
          <w:bCs w:val="0"/>
          <w:sz w:val="22"/>
          <w:szCs w:val="22"/>
          <w:lang w:eastAsia="en-GB"/>
        </w:rPr>
        <w:id w:val="530006805"/>
        <w:docPartObj>
          <w:docPartGallery w:val="Table of Contents"/>
          <w:docPartUnique/>
        </w:docPartObj>
      </w:sdtPr>
      <w:sdtEndPr>
        <w:rPr>
          <w:rFonts w:cs="Arial"/>
          <w:noProof/>
          <w:sz w:val="21"/>
          <w:szCs w:val="21"/>
        </w:rPr>
      </w:sdtEndPr>
      <w:sdtContent>
        <w:p w14:paraId="4E13AA21" w14:textId="7B790DBB" w:rsidR="00586FDF" w:rsidRPr="001D702F" w:rsidRDefault="008F2FD3" w:rsidP="003A3CC8">
          <w:pPr>
            <w:pStyle w:val="Protocolheading1"/>
            <w:rPr>
              <w:rFonts w:eastAsiaTheme="minorEastAsia"/>
            </w:rPr>
          </w:pPr>
          <w:r w:rsidRPr="001D702F">
            <w:rPr>
              <w:rFonts w:eastAsiaTheme="minorEastAsia"/>
            </w:rPr>
            <w:t>Table of Contents</w:t>
          </w:r>
          <w:bookmarkEnd w:id="0"/>
        </w:p>
        <w:p w14:paraId="78EC16FA" w14:textId="36CE0ACC" w:rsidR="007B0E43" w:rsidRDefault="00586FDF">
          <w:pPr>
            <w:pStyle w:val="TOC1"/>
            <w:tabs>
              <w:tab w:val="left" w:pos="440"/>
              <w:tab w:val="right" w:pos="8494"/>
            </w:tabs>
            <w:rPr>
              <w:noProof/>
              <w:kern w:val="2"/>
              <w:sz w:val="24"/>
              <w:szCs w:val="24"/>
              <w:lang w:val="en-GB"/>
              <w14:ligatures w14:val="standardContextual"/>
            </w:rPr>
          </w:pPr>
          <w:r w:rsidRPr="001D702F">
            <w:rPr>
              <w:rFonts w:ascii="Arial" w:hAnsi="Arial" w:cs="Arial"/>
            </w:rPr>
            <w:fldChar w:fldCharType="begin"/>
          </w:r>
          <w:r w:rsidRPr="001D702F">
            <w:rPr>
              <w:rFonts w:ascii="Arial" w:hAnsi="Arial" w:cs="Arial"/>
            </w:rPr>
            <w:instrText xml:space="preserve"> TOC \o "1-3" \h \z \u </w:instrText>
          </w:r>
          <w:r w:rsidRPr="001D702F">
            <w:rPr>
              <w:rFonts w:ascii="Arial" w:hAnsi="Arial" w:cs="Arial"/>
            </w:rPr>
            <w:fldChar w:fldCharType="separate"/>
          </w:r>
          <w:hyperlink w:anchor="_Toc172719529" w:history="1">
            <w:r w:rsidR="007B0E43" w:rsidRPr="00F677E0">
              <w:rPr>
                <w:rStyle w:val="Hyperlink"/>
                <w:noProof/>
              </w:rPr>
              <w:t>1</w:t>
            </w:r>
            <w:r w:rsidR="007B0E43">
              <w:rPr>
                <w:noProof/>
                <w:kern w:val="2"/>
                <w:sz w:val="24"/>
                <w:szCs w:val="24"/>
                <w:lang w:val="en-GB"/>
                <w14:ligatures w14:val="standardContextual"/>
              </w:rPr>
              <w:tab/>
            </w:r>
            <w:r w:rsidR="007B0E43" w:rsidRPr="00F677E0">
              <w:rPr>
                <w:rStyle w:val="Hyperlink"/>
                <w:noProof/>
              </w:rPr>
              <w:t>Table of Contents</w:t>
            </w:r>
            <w:r w:rsidR="007B0E43">
              <w:rPr>
                <w:noProof/>
                <w:webHidden/>
              </w:rPr>
              <w:tab/>
            </w:r>
            <w:r w:rsidR="007B0E43">
              <w:rPr>
                <w:noProof/>
                <w:webHidden/>
              </w:rPr>
              <w:fldChar w:fldCharType="begin"/>
            </w:r>
            <w:r w:rsidR="007B0E43">
              <w:rPr>
                <w:noProof/>
                <w:webHidden/>
              </w:rPr>
              <w:instrText xml:space="preserve"> PAGEREF _Toc172719529 \h </w:instrText>
            </w:r>
            <w:r w:rsidR="007B0E43">
              <w:rPr>
                <w:noProof/>
                <w:webHidden/>
              </w:rPr>
            </w:r>
            <w:r w:rsidR="007B0E43">
              <w:rPr>
                <w:noProof/>
                <w:webHidden/>
              </w:rPr>
              <w:fldChar w:fldCharType="separate"/>
            </w:r>
            <w:r w:rsidR="007B0E43">
              <w:rPr>
                <w:noProof/>
                <w:webHidden/>
              </w:rPr>
              <w:t>2</w:t>
            </w:r>
            <w:r w:rsidR="007B0E43">
              <w:rPr>
                <w:noProof/>
                <w:webHidden/>
              </w:rPr>
              <w:fldChar w:fldCharType="end"/>
            </w:r>
          </w:hyperlink>
        </w:p>
        <w:p w14:paraId="143A7FD1" w14:textId="0A6A072C" w:rsidR="007B0E43" w:rsidRDefault="007B0E43">
          <w:pPr>
            <w:pStyle w:val="TOC1"/>
            <w:tabs>
              <w:tab w:val="left" w:pos="440"/>
              <w:tab w:val="right" w:pos="8494"/>
            </w:tabs>
            <w:rPr>
              <w:noProof/>
              <w:kern w:val="2"/>
              <w:sz w:val="24"/>
              <w:szCs w:val="24"/>
              <w:lang w:val="en-GB"/>
              <w14:ligatures w14:val="standardContextual"/>
            </w:rPr>
          </w:pPr>
          <w:hyperlink w:anchor="_Toc172719530" w:history="1">
            <w:r w:rsidRPr="00F677E0">
              <w:rPr>
                <w:rStyle w:val="Hyperlink"/>
                <w:rFonts w:cs="Times New Roman"/>
                <w:noProof/>
              </w:rPr>
              <w:t>2</w:t>
            </w:r>
            <w:r>
              <w:rPr>
                <w:noProof/>
                <w:kern w:val="2"/>
                <w:sz w:val="24"/>
                <w:szCs w:val="24"/>
                <w:lang w:val="en-GB"/>
                <w14:ligatures w14:val="standardContextual"/>
              </w:rPr>
              <w:tab/>
            </w:r>
            <w:r w:rsidRPr="00F677E0">
              <w:rPr>
                <w:rStyle w:val="Hyperlink"/>
                <w:noProof/>
              </w:rPr>
              <w:t>RESEARCH TEAM &amp; KEY CONTACTS</w:t>
            </w:r>
            <w:r>
              <w:rPr>
                <w:noProof/>
                <w:webHidden/>
              </w:rPr>
              <w:tab/>
            </w:r>
            <w:r>
              <w:rPr>
                <w:noProof/>
                <w:webHidden/>
              </w:rPr>
              <w:fldChar w:fldCharType="begin"/>
            </w:r>
            <w:r>
              <w:rPr>
                <w:noProof/>
                <w:webHidden/>
              </w:rPr>
              <w:instrText xml:space="preserve"> PAGEREF _Toc172719530 \h </w:instrText>
            </w:r>
            <w:r>
              <w:rPr>
                <w:noProof/>
                <w:webHidden/>
              </w:rPr>
            </w:r>
            <w:r>
              <w:rPr>
                <w:noProof/>
                <w:webHidden/>
              </w:rPr>
              <w:fldChar w:fldCharType="separate"/>
            </w:r>
            <w:r>
              <w:rPr>
                <w:noProof/>
                <w:webHidden/>
              </w:rPr>
              <w:t>5</w:t>
            </w:r>
            <w:r>
              <w:rPr>
                <w:noProof/>
                <w:webHidden/>
              </w:rPr>
              <w:fldChar w:fldCharType="end"/>
            </w:r>
          </w:hyperlink>
        </w:p>
        <w:p w14:paraId="2346264E" w14:textId="70ACCA61" w:rsidR="007B0E43" w:rsidRDefault="007B0E43">
          <w:pPr>
            <w:pStyle w:val="TOC2"/>
            <w:tabs>
              <w:tab w:val="left" w:pos="880"/>
              <w:tab w:val="right" w:pos="8494"/>
            </w:tabs>
            <w:rPr>
              <w:noProof/>
              <w:kern w:val="2"/>
              <w:sz w:val="24"/>
              <w:szCs w:val="24"/>
              <w:lang w:val="en-GB"/>
              <w14:ligatures w14:val="standardContextual"/>
            </w:rPr>
          </w:pPr>
          <w:hyperlink w:anchor="_Toc172719531" w:history="1">
            <w:r w:rsidRPr="00F677E0">
              <w:rPr>
                <w:rStyle w:val="Hyperlink"/>
                <w:noProof/>
              </w:rPr>
              <w:t>2.1</w:t>
            </w:r>
            <w:r>
              <w:rPr>
                <w:noProof/>
                <w:kern w:val="2"/>
                <w:sz w:val="24"/>
                <w:szCs w:val="24"/>
                <w:lang w:val="en-GB"/>
                <w14:ligatures w14:val="standardContextual"/>
              </w:rPr>
              <w:tab/>
            </w:r>
            <w:r w:rsidRPr="00F677E0">
              <w:rPr>
                <w:rStyle w:val="Hyperlink"/>
                <w:noProof/>
              </w:rPr>
              <w:t>Additional Contacts</w:t>
            </w:r>
            <w:r>
              <w:rPr>
                <w:noProof/>
                <w:webHidden/>
              </w:rPr>
              <w:tab/>
            </w:r>
            <w:r>
              <w:rPr>
                <w:noProof/>
                <w:webHidden/>
              </w:rPr>
              <w:fldChar w:fldCharType="begin"/>
            </w:r>
            <w:r>
              <w:rPr>
                <w:noProof/>
                <w:webHidden/>
              </w:rPr>
              <w:instrText xml:space="preserve"> PAGEREF _Toc172719531 \h </w:instrText>
            </w:r>
            <w:r>
              <w:rPr>
                <w:noProof/>
                <w:webHidden/>
              </w:rPr>
            </w:r>
            <w:r>
              <w:rPr>
                <w:noProof/>
                <w:webHidden/>
              </w:rPr>
              <w:fldChar w:fldCharType="separate"/>
            </w:r>
            <w:r>
              <w:rPr>
                <w:noProof/>
                <w:webHidden/>
              </w:rPr>
              <w:t>6</w:t>
            </w:r>
            <w:r>
              <w:rPr>
                <w:noProof/>
                <w:webHidden/>
              </w:rPr>
              <w:fldChar w:fldCharType="end"/>
            </w:r>
          </w:hyperlink>
        </w:p>
        <w:p w14:paraId="55384CB6" w14:textId="05E0E1B1" w:rsidR="007B0E43" w:rsidRDefault="007B0E43">
          <w:pPr>
            <w:pStyle w:val="TOC2"/>
            <w:tabs>
              <w:tab w:val="left" w:pos="880"/>
              <w:tab w:val="right" w:pos="8494"/>
            </w:tabs>
            <w:rPr>
              <w:noProof/>
              <w:kern w:val="2"/>
              <w:sz w:val="24"/>
              <w:szCs w:val="24"/>
              <w:lang w:val="en-GB"/>
              <w14:ligatures w14:val="standardContextual"/>
            </w:rPr>
          </w:pPr>
          <w:hyperlink w:anchor="_Toc172719532" w:history="1">
            <w:r w:rsidRPr="00F677E0">
              <w:rPr>
                <w:rStyle w:val="Hyperlink"/>
                <w:rFonts w:cs="Arial"/>
                <w:noProof/>
              </w:rPr>
              <w:t>2.2</w:t>
            </w:r>
            <w:r>
              <w:rPr>
                <w:noProof/>
                <w:kern w:val="2"/>
                <w:sz w:val="24"/>
                <w:szCs w:val="24"/>
                <w:lang w:val="en-GB"/>
                <w14:ligatures w14:val="standardContextual"/>
              </w:rPr>
              <w:tab/>
            </w:r>
            <w:r w:rsidRPr="00F677E0">
              <w:rPr>
                <w:rStyle w:val="Hyperlink"/>
                <w:rFonts w:cs="Arial"/>
                <w:noProof/>
              </w:rPr>
              <w:t>Glossary</w:t>
            </w:r>
            <w:r>
              <w:rPr>
                <w:noProof/>
                <w:webHidden/>
              </w:rPr>
              <w:tab/>
            </w:r>
            <w:r>
              <w:rPr>
                <w:noProof/>
                <w:webHidden/>
              </w:rPr>
              <w:fldChar w:fldCharType="begin"/>
            </w:r>
            <w:r>
              <w:rPr>
                <w:noProof/>
                <w:webHidden/>
              </w:rPr>
              <w:instrText xml:space="preserve"> PAGEREF _Toc172719532 \h </w:instrText>
            </w:r>
            <w:r>
              <w:rPr>
                <w:noProof/>
                <w:webHidden/>
              </w:rPr>
            </w:r>
            <w:r>
              <w:rPr>
                <w:noProof/>
                <w:webHidden/>
              </w:rPr>
              <w:fldChar w:fldCharType="separate"/>
            </w:r>
            <w:r>
              <w:rPr>
                <w:noProof/>
                <w:webHidden/>
              </w:rPr>
              <w:t>6</w:t>
            </w:r>
            <w:r>
              <w:rPr>
                <w:noProof/>
                <w:webHidden/>
              </w:rPr>
              <w:fldChar w:fldCharType="end"/>
            </w:r>
          </w:hyperlink>
        </w:p>
        <w:p w14:paraId="6BE3BBCE" w14:textId="176B3A2D" w:rsidR="007B0E43" w:rsidRDefault="007B0E43">
          <w:pPr>
            <w:pStyle w:val="TOC2"/>
            <w:tabs>
              <w:tab w:val="left" w:pos="880"/>
              <w:tab w:val="right" w:pos="8494"/>
            </w:tabs>
            <w:rPr>
              <w:noProof/>
              <w:kern w:val="2"/>
              <w:sz w:val="24"/>
              <w:szCs w:val="24"/>
              <w:lang w:val="en-GB"/>
              <w14:ligatures w14:val="standardContextual"/>
            </w:rPr>
          </w:pPr>
          <w:hyperlink w:anchor="_Toc172719533" w:history="1">
            <w:r w:rsidRPr="00F677E0">
              <w:rPr>
                <w:rStyle w:val="Hyperlink"/>
                <w:noProof/>
              </w:rPr>
              <w:t>2.3</w:t>
            </w:r>
            <w:r>
              <w:rPr>
                <w:noProof/>
                <w:kern w:val="2"/>
                <w:sz w:val="24"/>
                <w:szCs w:val="24"/>
                <w:lang w:val="en-GB"/>
                <w14:ligatures w14:val="standardContextual"/>
              </w:rPr>
              <w:tab/>
            </w:r>
            <w:r w:rsidRPr="00F677E0">
              <w:rPr>
                <w:rStyle w:val="Hyperlink"/>
                <w:noProof/>
              </w:rPr>
              <w:t>Study Summary</w:t>
            </w:r>
            <w:r>
              <w:rPr>
                <w:noProof/>
                <w:webHidden/>
              </w:rPr>
              <w:tab/>
            </w:r>
            <w:r>
              <w:rPr>
                <w:noProof/>
                <w:webHidden/>
              </w:rPr>
              <w:fldChar w:fldCharType="begin"/>
            </w:r>
            <w:r>
              <w:rPr>
                <w:noProof/>
                <w:webHidden/>
              </w:rPr>
              <w:instrText xml:space="preserve"> PAGEREF _Toc172719533 \h </w:instrText>
            </w:r>
            <w:r>
              <w:rPr>
                <w:noProof/>
                <w:webHidden/>
              </w:rPr>
            </w:r>
            <w:r>
              <w:rPr>
                <w:noProof/>
                <w:webHidden/>
              </w:rPr>
              <w:fldChar w:fldCharType="separate"/>
            </w:r>
            <w:r>
              <w:rPr>
                <w:noProof/>
                <w:webHidden/>
              </w:rPr>
              <w:t>8</w:t>
            </w:r>
            <w:r>
              <w:rPr>
                <w:noProof/>
                <w:webHidden/>
              </w:rPr>
              <w:fldChar w:fldCharType="end"/>
            </w:r>
          </w:hyperlink>
        </w:p>
        <w:p w14:paraId="1AA8B7F0" w14:textId="12410FD2" w:rsidR="007B0E43" w:rsidRDefault="007B0E43">
          <w:pPr>
            <w:pStyle w:val="TOC3"/>
            <w:tabs>
              <w:tab w:val="left" w:pos="1320"/>
            </w:tabs>
            <w:rPr>
              <w:noProof/>
              <w:kern w:val="2"/>
              <w:sz w:val="24"/>
              <w:szCs w:val="24"/>
              <w:lang w:val="en-GB"/>
              <w14:ligatures w14:val="standardContextual"/>
            </w:rPr>
          </w:pPr>
          <w:hyperlink w:anchor="_Toc172719534" w:history="1">
            <w:r w:rsidRPr="00F677E0">
              <w:rPr>
                <w:rStyle w:val="Hyperlink"/>
                <w:noProof/>
              </w:rPr>
              <w:t>2.3.1</w:t>
            </w:r>
            <w:r>
              <w:rPr>
                <w:noProof/>
                <w:kern w:val="2"/>
                <w:sz w:val="24"/>
                <w:szCs w:val="24"/>
                <w:lang w:val="en-GB"/>
                <w14:ligatures w14:val="standardContextual"/>
              </w:rPr>
              <w:tab/>
            </w:r>
            <w:r w:rsidRPr="00F677E0">
              <w:rPr>
                <w:rStyle w:val="Hyperlink"/>
                <w:noProof/>
              </w:rPr>
              <w:t>Study Schematic</w:t>
            </w:r>
            <w:r>
              <w:rPr>
                <w:noProof/>
                <w:webHidden/>
              </w:rPr>
              <w:tab/>
            </w:r>
            <w:r>
              <w:rPr>
                <w:noProof/>
                <w:webHidden/>
              </w:rPr>
              <w:fldChar w:fldCharType="begin"/>
            </w:r>
            <w:r>
              <w:rPr>
                <w:noProof/>
                <w:webHidden/>
              </w:rPr>
              <w:instrText xml:space="preserve"> PAGEREF _Toc172719534 \h </w:instrText>
            </w:r>
            <w:r>
              <w:rPr>
                <w:noProof/>
                <w:webHidden/>
              </w:rPr>
            </w:r>
            <w:r>
              <w:rPr>
                <w:noProof/>
                <w:webHidden/>
              </w:rPr>
              <w:fldChar w:fldCharType="separate"/>
            </w:r>
            <w:r>
              <w:rPr>
                <w:noProof/>
                <w:webHidden/>
              </w:rPr>
              <w:t>10</w:t>
            </w:r>
            <w:r>
              <w:rPr>
                <w:noProof/>
                <w:webHidden/>
              </w:rPr>
              <w:fldChar w:fldCharType="end"/>
            </w:r>
          </w:hyperlink>
        </w:p>
        <w:p w14:paraId="55A52D74" w14:textId="2935640E" w:rsidR="007B0E43" w:rsidRDefault="007B0E43">
          <w:pPr>
            <w:pStyle w:val="TOC3"/>
            <w:tabs>
              <w:tab w:val="left" w:pos="1320"/>
            </w:tabs>
            <w:rPr>
              <w:noProof/>
              <w:kern w:val="2"/>
              <w:sz w:val="24"/>
              <w:szCs w:val="24"/>
              <w:lang w:val="en-GB"/>
              <w14:ligatures w14:val="standardContextual"/>
            </w:rPr>
          </w:pPr>
          <w:hyperlink w:anchor="_Toc172719535" w:history="1">
            <w:r w:rsidRPr="00F677E0">
              <w:rPr>
                <w:rStyle w:val="Hyperlink"/>
                <w:noProof/>
              </w:rPr>
              <w:t>2.3.2</w:t>
            </w:r>
            <w:r>
              <w:rPr>
                <w:noProof/>
                <w:kern w:val="2"/>
                <w:sz w:val="24"/>
                <w:szCs w:val="24"/>
                <w:lang w:val="en-GB"/>
                <w14:ligatures w14:val="standardContextual"/>
              </w:rPr>
              <w:tab/>
            </w:r>
            <w:r w:rsidRPr="00F677E0">
              <w:rPr>
                <w:rStyle w:val="Hyperlink"/>
                <w:noProof/>
              </w:rPr>
              <w:t>Roles and responsibilities of study management committees</w:t>
            </w:r>
            <w:r>
              <w:rPr>
                <w:noProof/>
                <w:webHidden/>
              </w:rPr>
              <w:tab/>
            </w:r>
            <w:r>
              <w:rPr>
                <w:noProof/>
                <w:webHidden/>
              </w:rPr>
              <w:fldChar w:fldCharType="begin"/>
            </w:r>
            <w:r>
              <w:rPr>
                <w:noProof/>
                <w:webHidden/>
              </w:rPr>
              <w:instrText xml:space="preserve"> PAGEREF _Toc172719535 \h </w:instrText>
            </w:r>
            <w:r>
              <w:rPr>
                <w:noProof/>
                <w:webHidden/>
              </w:rPr>
            </w:r>
            <w:r>
              <w:rPr>
                <w:noProof/>
                <w:webHidden/>
              </w:rPr>
              <w:fldChar w:fldCharType="separate"/>
            </w:r>
            <w:r>
              <w:rPr>
                <w:noProof/>
                <w:webHidden/>
              </w:rPr>
              <w:t>11</w:t>
            </w:r>
            <w:r>
              <w:rPr>
                <w:noProof/>
                <w:webHidden/>
              </w:rPr>
              <w:fldChar w:fldCharType="end"/>
            </w:r>
          </w:hyperlink>
        </w:p>
        <w:p w14:paraId="3CCDAEFB" w14:textId="526DF150" w:rsidR="007B0E43" w:rsidRDefault="007B0E43">
          <w:pPr>
            <w:pStyle w:val="TOC3"/>
            <w:tabs>
              <w:tab w:val="left" w:pos="1320"/>
            </w:tabs>
            <w:rPr>
              <w:noProof/>
              <w:kern w:val="2"/>
              <w:sz w:val="24"/>
              <w:szCs w:val="24"/>
              <w:lang w:val="en-GB"/>
              <w14:ligatures w14:val="standardContextual"/>
            </w:rPr>
          </w:pPr>
          <w:hyperlink w:anchor="_Toc172719536" w:history="1">
            <w:r w:rsidRPr="00F677E0">
              <w:rPr>
                <w:rStyle w:val="Hyperlink"/>
                <w:noProof/>
              </w:rPr>
              <w:t>2.3.3</w:t>
            </w:r>
            <w:r>
              <w:rPr>
                <w:noProof/>
                <w:kern w:val="2"/>
                <w:sz w:val="24"/>
                <w:szCs w:val="24"/>
                <w:lang w:val="en-GB"/>
                <w14:ligatures w14:val="standardContextual"/>
              </w:rPr>
              <w:tab/>
            </w:r>
            <w:r w:rsidRPr="00F677E0">
              <w:rPr>
                <w:rStyle w:val="Hyperlink"/>
                <w:noProof/>
              </w:rPr>
              <w:t>Executive Steering Committee</w:t>
            </w:r>
            <w:r>
              <w:rPr>
                <w:noProof/>
                <w:webHidden/>
              </w:rPr>
              <w:tab/>
            </w:r>
            <w:r>
              <w:rPr>
                <w:noProof/>
                <w:webHidden/>
              </w:rPr>
              <w:fldChar w:fldCharType="begin"/>
            </w:r>
            <w:r>
              <w:rPr>
                <w:noProof/>
                <w:webHidden/>
              </w:rPr>
              <w:instrText xml:space="preserve"> PAGEREF _Toc172719536 \h </w:instrText>
            </w:r>
            <w:r>
              <w:rPr>
                <w:noProof/>
                <w:webHidden/>
              </w:rPr>
            </w:r>
            <w:r>
              <w:rPr>
                <w:noProof/>
                <w:webHidden/>
              </w:rPr>
              <w:fldChar w:fldCharType="separate"/>
            </w:r>
            <w:r>
              <w:rPr>
                <w:noProof/>
                <w:webHidden/>
              </w:rPr>
              <w:t>11</w:t>
            </w:r>
            <w:r>
              <w:rPr>
                <w:noProof/>
                <w:webHidden/>
              </w:rPr>
              <w:fldChar w:fldCharType="end"/>
            </w:r>
          </w:hyperlink>
        </w:p>
        <w:p w14:paraId="39BEA5FB" w14:textId="559865D1" w:rsidR="007B0E43" w:rsidRDefault="007B0E43">
          <w:pPr>
            <w:pStyle w:val="TOC3"/>
            <w:tabs>
              <w:tab w:val="left" w:pos="1320"/>
            </w:tabs>
            <w:rPr>
              <w:noProof/>
              <w:kern w:val="2"/>
              <w:sz w:val="24"/>
              <w:szCs w:val="24"/>
              <w:lang w:val="en-GB"/>
              <w14:ligatures w14:val="standardContextual"/>
            </w:rPr>
          </w:pPr>
          <w:hyperlink w:anchor="_Toc172719537" w:history="1">
            <w:r w:rsidRPr="00F677E0">
              <w:rPr>
                <w:rStyle w:val="Hyperlink"/>
                <w:noProof/>
              </w:rPr>
              <w:t>2.3.4</w:t>
            </w:r>
            <w:r>
              <w:rPr>
                <w:noProof/>
                <w:kern w:val="2"/>
                <w:sz w:val="24"/>
                <w:szCs w:val="24"/>
                <w:lang w:val="en-GB"/>
                <w14:ligatures w14:val="standardContextual"/>
              </w:rPr>
              <w:tab/>
            </w:r>
            <w:r w:rsidRPr="00F677E0">
              <w:rPr>
                <w:rStyle w:val="Hyperlink"/>
                <w:noProof/>
              </w:rPr>
              <w:t>Workstream Management Groups</w:t>
            </w:r>
            <w:r>
              <w:rPr>
                <w:noProof/>
                <w:webHidden/>
              </w:rPr>
              <w:tab/>
            </w:r>
            <w:r>
              <w:rPr>
                <w:noProof/>
                <w:webHidden/>
              </w:rPr>
              <w:fldChar w:fldCharType="begin"/>
            </w:r>
            <w:r>
              <w:rPr>
                <w:noProof/>
                <w:webHidden/>
              </w:rPr>
              <w:instrText xml:space="preserve"> PAGEREF _Toc172719537 \h </w:instrText>
            </w:r>
            <w:r>
              <w:rPr>
                <w:noProof/>
                <w:webHidden/>
              </w:rPr>
            </w:r>
            <w:r>
              <w:rPr>
                <w:noProof/>
                <w:webHidden/>
              </w:rPr>
              <w:fldChar w:fldCharType="separate"/>
            </w:r>
            <w:r>
              <w:rPr>
                <w:noProof/>
                <w:webHidden/>
              </w:rPr>
              <w:t>11</w:t>
            </w:r>
            <w:r>
              <w:rPr>
                <w:noProof/>
                <w:webHidden/>
              </w:rPr>
              <w:fldChar w:fldCharType="end"/>
            </w:r>
          </w:hyperlink>
        </w:p>
        <w:p w14:paraId="61F25D02" w14:textId="2CA1704B" w:rsidR="007B0E43" w:rsidRDefault="007B0E43">
          <w:pPr>
            <w:pStyle w:val="TOC3"/>
            <w:tabs>
              <w:tab w:val="left" w:pos="1320"/>
            </w:tabs>
            <w:rPr>
              <w:noProof/>
              <w:kern w:val="2"/>
              <w:sz w:val="24"/>
              <w:szCs w:val="24"/>
              <w:lang w:val="en-GB"/>
              <w14:ligatures w14:val="standardContextual"/>
            </w:rPr>
          </w:pPr>
          <w:hyperlink w:anchor="_Toc172719538" w:history="1">
            <w:r w:rsidRPr="00F677E0">
              <w:rPr>
                <w:rStyle w:val="Hyperlink"/>
                <w:noProof/>
              </w:rPr>
              <w:t>2.3.5</w:t>
            </w:r>
            <w:r>
              <w:rPr>
                <w:noProof/>
                <w:kern w:val="2"/>
                <w:sz w:val="24"/>
                <w:szCs w:val="24"/>
                <w:lang w:val="en-GB"/>
                <w14:ligatures w14:val="standardContextual"/>
              </w:rPr>
              <w:tab/>
            </w:r>
            <w:r w:rsidRPr="00F677E0">
              <w:rPr>
                <w:rStyle w:val="Hyperlink"/>
                <w:noProof/>
              </w:rPr>
              <w:t>Study Working Group</w:t>
            </w:r>
            <w:r>
              <w:rPr>
                <w:noProof/>
                <w:webHidden/>
              </w:rPr>
              <w:tab/>
            </w:r>
            <w:r>
              <w:rPr>
                <w:noProof/>
                <w:webHidden/>
              </w:rPr>
              <w:fldChar w:fldCharType="begin"/>
            </w:r>
            <w:r>
              <w:rPr>
                <w:noProof/>
                <w:webHidden/>
              </w:rPr>
              <w:instrText xml:space="preserve"> PAGEREF _Toc172719538 \h </w:instrText>
            </w:r>
            <w:r>
              <w:rPr>
                <w:noProof/>
                <w:webHidden/>
              </w:rPr>
            </w:r>
            <w:r>
              <w:rPr>
                <w:noProof/>
                <w:webHidden/>
              </w:rPr>
              <w:fldChar w:fldCharType="separate"/>
            </w:r>
            <w:r>
              <w:rPr>
                <w:noProof/>
                <w:webHidden/>
              </w:rPr>
              <w:t>11</w:t>
            </w:r>
            <w:r>
              <w:rPr>
                <w:noProof/>
                <w:webHidden/>
              </w:rPr>
              <w:fldChar w:fldCharType="end"/>
            </w:r>
          </w:hyperlink>
        </w:p>
        <w:p w14:paraId="29E6F2DD" w14:textId="1E31E5AC" w:rsidR="007B0E43" w:rsidRDefault="007B0E43">
          <w:pPr>
            <w:pStyle w:val="TOC3"/>
            <w:tabs>
              <w:tab w:val="left" w:pos="1320"/>
            </w:tabs>
            <w:rPr>
              <w:noProof/>
              <w:kern w:val="2"/>
              <w:sz w:val="24"/>
              <w:szCs w:val="24"/>
              <w:lang w:val="en-GB"/>
              <w14:ligatures w14:val="standardContextual"/>
            </w:rPr>
          </w:pPr>
          <w:hyperlink w:anchor="_Toc172719539" w:history="1">
            <w:r w:rsidRPr="00F677E0">
              <w:rPr>
                <w:rStyle w:val="Hyperlink"/>
                <w:noProof/>
              </w:rPr>
              <w:t>2.3.6</w:t>
            </w:r>
            <w:r>
              <w:rPr>
                <w:noProof/>
                <w:kern w:val="2"/>
                <w:sz w:val="24"/>
                <w:szCs w:val="24"/>
                <w:lang w:val="en-GB"/>
                <w14:ligatures w14:val="standardContextual"/>
              </w:rPr>
              <w:tab/>
            </w:r>
            <w:r w:rsidRPr="00F677E0">
              <w:rPr>
                <w:rStyle w:val="Hyperlink"/>
                <w:noProof/>
              </w:rPr>
              <w:t>Patient Advisory Group</w:t>
            </w:r>
            <w:r>
              <w:rPr>
                <w:noProof/>
                <w:webHidden/>
              </w:rPr>
              <w:tab/>
            </w:r>
            <w:r>
              <w:rPr>
                <w:noProof/>
                <w:webHidden/>
              </w:rPr>
              <w:fldChar w:fldCharType="begin"/>
            </w:r>
            <w:r>
              <w:rPr>
                <w:noProof/>
                <w:webHidden/>
              </w:rPr>
              <w:instrText xml:space="preserve"> PAGEREF _Toc172719539 \h </w:instrText>
            </w:r>
            <w:r>
              <w:rPr>
                <w:noProof/>
                <w:webHidden/>
              </w:rPr>
            </w:r>
            <w:r>
              <w:rPr>
                <w:noProof/>
                <w:webHidden/>
              </w:rPr>
              <w:fldChar w:fldCharType="separate"/>
            </w:r>
            <w:r>
              <w:rPr>
                <w:noProof/>
                <w:webHidden/>
              </w:rPr>
              <w:t>11</w:t>
            </w:r>
            <w:r>
              <w:rPr>
                <w:noProof/>
                <w:webHidden/>
              </w:rPr>
              <w:fldChar w:fldCharType="end"/>
            </w:r>
          </w:hyperlink>
        </w:p>
        <w:p w14:paraId="1BFFD9A9" w14:textId="5F0B95B8" w:rsidR="007B0E43" w:rsidRDefault="007B0E43">
          <w:pPr>
            <w:pStyle w:val="TOC2"/>
            <w:tabs>
              <w:tab w:val="left" w:pos="880"/>
              <w:tab w:val="right" w:pos="8494"/>
            </w:tabs>
            <w:rPr>
              <w:noProof/>
              <w:kern w:val="2"/>
              <w:sz w:val="24"/>
              <w:szCs w:val="24"/>
              <w:lang w:val="en-GB"/>
              <w14:ligatures w14:val="standardContextual"/>
            </w:rPr>
          </w:pPr>
          <w:hyperlink w:anchor="_Toc172719540" w:history="1">
            <w:r w:rsidRPr="00F677E0">
              <w:rPr>
                <w:rStyle w:val="Hyperlink"/>
                <w:noProof/>
              </w:rPr>
              <w:t>2.4</w:t>
            </w:r>
            <w:r>
              <w:rPr>
                <w:noProof/>
                <w:kern w:val="2"/>
                <w:sz w:val="24"/>
                <w:szCs w:val="24"/>
                <w:lang w:val="en-GB"/>
                <w14:ligatures w14:val="standardContextual"/>
              </w:rPr>
              <w:tab/>
            </w:r>
            <w:r w:rsidRPr="00F677E0">
              <w:rPr>
                <w:rStyle w:val="Hyperlink"/>
                <w:noProof/>
              </w:rPr>
              <w:t>Protocol contributors</w:t>
            </w:r>
            <w:r>
              <w:rPr>
                <w:noProof/>
                <w:webHidden/>
              </w:rPr>
              <w:tab/>
            </w:r>
            <w:r>
              <w:rPr>
                <w:noProof/>
                <w:webHidden/>
              </w:rPr>
              <w:fldChar w:fldCharType="begin"/>
            </w:r>
            <w:r>
              <w:rPr>
                <w:noProof/>
                <w:webHidden/>
              </w:rPr>
              <w:instrText xml:space="preserve"> PAGEREF _Toc172719540 \h </w:instrText>
            </w:r>
            <w:r>
              <w:rPr>
                <w:noProof/>
                <w:webHidden/>
              </w:rPr>
            </w:r>
            <w:r>
              <w:rPr>
                <w:noProof/>
                <w:webHidden/>
              </w:rPr>
              <w:fldChar w:fldCharType="separate"/>
            </w:r>
            <w:r>
              <w:rPr>
                <w:noProof/>
                <w:webHidden/>
              </w:rPr>
              <w:t>12</w:t>
            </w:r>
            <w:r>
              <w:rPr>
                <w:noProof/>
                <w:webHidden/>
              </w:rPr>
              <w:fldChar w:fldCharType="end"/>
            </w:r>
          </w:hyperlink>
        </w:p>
        <w:p w14:paraId="414DE5E9" w14:textId="5A30EF1C" w:rsidR="007B0E43" w:rsidRDefault="007B0E43">
          <w:pPr>
            <w:pStyle w:val="TOC1"/>
            <w:tabs>
              <w:tab w:val="left" w:pos="440"/>
              <w:tab w:val="right" w:pos="8494"/>
            </w:tabs>
            <w:rPr>
              <w:noProof/>
              <w:kern w:val="2"/>
              <w:sz w:val="24"/>
              <w:szCs w:val="24"/>
              <w:lang w:val="en-GB"/>
              <w14:ligatures w14:val="standardContextual"/>
            </w:rPr>
          </w:pPr>
          <w:hyperlink w:anchor="_Toc172719541" w:history="1">
            <w:r w:rsidRPr="00F677E0">
              <w:rPr>
                <w:rStyle w:val="Hyperlink"/>
                <w:rFonts w:cs="Times New Roman"/>
                <w:noProof/>
              </w:rPr>
              <w:t>3</w:t>
            </w:r>
            <w:r>
              <w:rPr>
                <w:noProof/>
                <w:kern w:val="2"/>
                <w:sz w:val="24"/>
                <w:szCs w:val="24"/>
                <w:lang w:val="en-GB"/>
                <w14:ligatures w14:val="standardContextual"/>
              </w:rPr>
              <w:tab/>
            </w:r>
            <w:r w:rsidRPr="00F677E0">
              <w:rPr>
                <w:rStyle w:val="Hyperlink"/>
                <w:noProof/>
              </w:rPr>
              <w:t>Introduction and Background (IRAS A12)</w:t>
            </w:r>
            <w:r>
              <w:rPr>
                <w:noProof/>
                <w:webHidden/>
              </w:rPr>
              <w:tab/>
            </w:r>
            <w:r>
              <w:rPr>
                <w:noProof/>
                <w:webHidden/>
              </w:rPr>
              <w:fldChar w:fldCharType="begin"/>
            </w:r>
            <w:r>
              <w:rPr>
                <w:noProof/>
                <w:webHidden/>
              </w:rPr>
              <w:instrText xml:space="preserve"> PAGEREF _Toc172719541 \h </w:instrText>
            </w:r>
            <w:r>
              <w:rPr>
                <w:noProof/>
                <w:webHidden/>
              </w:rPr>
            </w:r>
            <w:r>
              <w:rPr>
                <w:noProof/>
                <w:webHidden/>
              </w:rPr>
              <w:fldChar w:fldCharType="separate"/>
            </w:r>
            <w:r>
              <w:rPr>
                <w:noProof/>
                <w:webHidden/>
              </w:rPr>
              <w:t>13</w:t>
            </w:r>
            <w:r>
              <w:rPr>
                <w:noProof/>
                <w:webHidden/>
              </w:rPr>
              <w:fldChar w:fldCharType="end"/>
            </w:r>
          </w:hyperlink>
        </w:p>
        <w:p w14:paraId="6479FA5A" w14:textId="0073AC55" w:rsidR="007B0E43" w:rsidRDefault="007B0E43">
          <w:pPr>
            <w:pStyle w:val="TOC2"/>
            <w:tabs>
              <w:tab w:val="left" w:pos="880"/>
              <w:tab w:val="right" w:pos="8494"/>
            </w:tabs>
            <w:rPr>
              <w:noProof/>
              <w:kern w:val="2"/>
              <w:sz w:val="24"/>
              <w:szCs w:val="24"/>
              <w:lang w:val="en-GB"/>
              <w14:ligatures w14:val="standardContextual"/>
            </w:rPr>
          </w:pPr>
          <w:hyperlink w:anchor="_Toc172719542" w:history="1">
            <w:r w:rsidRPr="00F677E0">
              <w:rPr>
                <w:rStyle w:val="Hyperlink"/>
                <w:noProof/>
              </w:rPr>
              <w:t>3.1</w:t>
            </w:r>
            <w:r>
              <w:rPr>
                <w:noProof/>
                <w:kern w:val="2"/>
                <w:sz w:val="24"/>
                <w:szCs w:val="24"/>
                <w:lang w:val="en-GB"/>
                <w14:ligatures w14:val="standardContextual"/>
              </w:rPr>
              <w:tab/>
            </w:r>
            <w:r w:rsidRPr="00F677E0">
              <w:rPr>
                <w:rStyle w:val="Hyperlink"/>
                <w:rFonts w:eastAsia="Arial Unicode MS"/>
                <w:noProof/>
              </w:rPr>
              <w:t>Rationale</w:t>
            </w:r>
            <w:r>
              <w:rPr>
                <w:noProof/>
                <w:webHidden/>
              </w:rPr>
              <w:tab/>
            </w:r>
            <w:r>
              <w:rPr>
                <w:noProof/>
                <w:webHidden/>
              </w:rPr>
              <w:fldChar w:fldCharType="begin"/>
            </w:r>
            <w:r>
              <w:rPr>
                <w:noProof/>
                <w:webHidden/>
              </w:rPr>
              <w:instrText xml:space="preserve"> PAGEREF _Toc172719542 \h </w:instrText>
            </w:r>
            <w:r>
              <w:rPr>
                <w:noProof/>
                <w:webHidden/>
              </w:rPr>
            </w:r>
            <w:r>
              <w:rPr>
                <w:noProof/>
                <w:webHidden/>
              </w:rPr>
              <w:fldChar w:fldCharType="separate"/>
            </w:r>
            <w:r>
              <w:rPr>
                <w:noProof/>
                <w:webHidden/>
              </w:rPr>
              <w:t>14</w:t>
            </w:r>
            <w:r>
              <w:rPr>
                <w:noProof/>
                <w:webHidden/>
              </w:rPr>
              <w:fldChar w:fldCharType="end"/>
            </w:r>
          </w:hyperlink>
        </w:p>
        <w:p w14:paraId="36863F50" w14:textId="791A815A" w:rsidR="007B0E43" w:rsidRDefault="007B0E43">
          <w:pPr>
            <w:pStyle w:val="TOC2"/>
            <w:tabs>
              <w:tab w:val="left" w:pos="880"/>
              <w:tab w:val="right" w:pos="8494"/>
            </w:tabs>
            <w:rPr>
              <w:noProof/>
              <w:kern w:val="2"/>
              <w:sz w:val="24"/>
              <w:szCs w:val="24"/>
              <w:lang w:val="en-GB"/>
              <w14:ligatures w14:val="standardContextual"/>
            </w:rPr>
          </w:pPr>
          <w:hyperlink w:anchor="_Toc172719543" w:history="1">
            <w:r w:rsidRPr="00F677E0">
              <w:rPr>
                <w:rStyle w:val="Hyperlink"/>
                <w:noProof/>
              </w:rPr>
              <w:t>3.2</w:t>
            </w:r>
            <w:r>
              <w:rPr>
                <w:noProof/>
                <w:kern w:val="2"/>
                <w:sz w:val="24"/>
                <w:szCs w:val="24"/>
                <w:lang w:val="en-GB"/>
                <w14:ligatures w14:val="standardContextual"/>
              </w:rPr>
              <w:tab/>
            </w:r>
            <w:r w:rsidRPr="00F677E0">
              <w:rPr>
                <w:rStyle w:val="Hyperlink"/>
                <w:noProof/>
              </w:rPr>
              <w:t>Theoretical Framework</w:t>
            </w:r>
            <w:r>
              <w:rPr>
                <w:noProof/>
                <w:webHidden/>
              </w:rPr>
              <w:tab/>
            </w:r>
            <w:r>
              <w:rPr>
                <w:noProof/>
                <w:webHidden/>
              </w:rPr>
              <w:fldChar w:fldCharType="begin"/>
            </w:r>
            <w:r>
              <w:rPr>
                <w:noProof/>
                <w:webHidden/>
              </w:rPr>
              <w:instrText xml:space="preserve"> PAGEREF _Toc172719543 \h </w:instrText>
            </w:r>
            <w:r>
              <w:rPr>
                <w:noProof/>
                <w:webHidden/>
              </w:rPr>
            </w:r>
            <w:r>
              <w:rPr>
                <w:noProof/>
                <w:webHidden/>
              </w:rPr>
              <w:fldChar w:fldCharType="separate"/>
            </w:r>
            <w:r>
              <w:rPr>
                <w:noProof/>
                <w:webHidden/>
              </w:rPr>
              <w:t>15</w:t>
            </w:r>
            <w:r>
              <w:rPr>
                <w:noProof/>
                <w:webHidden/>
              </w:rPr>
              <w:fldChar w:fldCharType="end"/>
            </w:r>
          </w:hyperlink>
        </w:p>
        <w:p w14:paraId="5737BA20" w14:textId="36C9C8A0" w:rsidR="007B0E43" w:rsidRDefault="007B0E43">
          <w:pPr>
            <w:pStyle w:val="TOC2"/>
            <w:tabs>
              <w:tab w:val="left" w:pos="880"/>
              <w:tab w:val="right" w:pos="8494"/>
            </w:tabs>
            <w:rPr>
              <w:noProof/>
              <w:kern w:val="2"/>
              <w:sz w:val="24"/>
              <w:szCs w:val="24"/>
              <w:lang w:val="en-GB"/>
              <w14:ligatures w14:val="standardContextual"/>
            </w:rPr>
          </w:pPr>
          <w:hyperlink w:anchor="_Toc172719544" w:history="1">
            <w:r w:rsidRPr="00F677E0">
              <w:rPr>
                <w:rStyle w:val="Hyperlink"/>
                <w:noProof/>
              </w:rPr>
              <w:t>3.3</w:t>
            </w:r>
            <w:r>
              <w:rPr>
                <w:noProof/>
                <w:kern w:val="2"/>
                <w:sz w:val="24"/>
                <w:szCs w:val="24"/>
                <w:lang w:val="en-GB"/>
                <w14:ligatures w14:val="standardContextual"/>
              </w:rPr>
              <w:tab/>
            </w:r>
            <w:r w:rsidRPr="00F677E0">
              <w:rPr>
                <w:rStyle w:val="Hyperlink"/>
                <w:noProof/>
              </w:rPr>
              <w:t>Funding</w:t>
            </w:r>
            <w:r>
              <w:rPr>
                <w:noProof/>
                <w:webHidden/>
              </w:rPr>
              <w:tab/>
            </w:r>
            <w:r>
              <w:rPr>
                <w:noProof/>
                <w:webHidden/>
              </w:rPr>
              <w:fldChar w:fldCharType="begin"/>
            </w:r>
            <w:r>
              <w:rPr>
                <w:noProof/>
                <w:webHidden/>
              </w:rPr>
              <w:instrText xml:space="preserve"> PAGEREF _Toc172719544 \h </w:instrText>
            </w:r>
            <w:r>
              <w:rPr>
                <w:noProof/>
                <w:webHidden/>
              </w:rPr>
            </w:r>
            <w:r>
              <w:rPr>
                <w:noProof/>
                <w:webHidden/>
              </w:rPr>
              <w:fldChar w:fldCharType="separate"/>
            </w:r>
            <w:r>
              <w:rPr>
                <w:noProof/>
                <w:webHidden/>
              </w:rPr>
              <w:t>15</w:t>
            </w:r>
            <w:r>
              <w:rPr>
                <w:noProof/>
                <w:webHidden/>
              </w:rPr>
              <w:fldChar w:fldCharType="end"/>
            </w:r>
          </w:hyperlink>
        </w:p>
        <w:p w14:paraId="0FEC4435" w14:textId="0DF619E7" w:rsidR="007B0E43" w:rsidRDefault="007B0E43">
          <w:pPr>
            <w:pStyle w:val="TOC1"/>
            <w:tabs>
              <w:tab w:val="left" w:pos="440"/>
              <w:tab w:val="right" w:pos="8494"/>
            </w:tabs>
            <w:rPr>
              <w:noProof/>
              <w:kern w:val="2"/>
              <w:sz w:val="24"/>
              <w:szCs w:val="24"/>
              <w:lang w:val="en-GB"/>
              <w14:ligatures w14:val="standardContextual"/>
            </w:rPr>
          </w:pPr>
          <w:hyperlink w:anchor="_Toc172719545" w:history="1">
            <w:r w:rsidRPr="00F677E0">
              <w:rPr>
                <w:rStyle w:val="Hyperlink"/>
                <w:rFonts w:cs="Times New Roman"/>
                <w:noProof/>
              </w:rPr>
              <w:t>4</w:t>
            </w:r>
            <w:r>
              <w:rPr>
                <w:noProof/>
                <w:kern w:val="2"/>
                <w:sz w:val="24"/>
                <w:szCs w:val="24"/>
                <w:lang w:val="en-GB"/>
                <w14:ligatures w14:val="standardContextual"/>
              </w:rPr>
              <w:tab/>
            </w:r>
            <w:r w:rsidRPr="00F677E0">
              <w:rPr>
                <w:rStyle w:val="Hyperlink"/>
                <w:noProof/>
              </w:rPr>
              <w:t>STUDY OBJECTIVES</w:t>
            </w:r>
            <w:r>
              <w:rPr>
                <w:noProof/>
                <w:webHidden/>
              </w:rPr>
              <w:tab/>
            </w:r>
            <w:r>
              <w:rPr>
                <w:noProof/>
                <w:webHidden/>
              </w:rPr>
              <w:fldChar w:fldCharType="begin"/>
            </w:r>
            <w:r>
              <w:rPr>
                <w:noProof/>
                <w:webHidden/>
              </w:rPr>
              <w:instrText xml:space="preserve"> PAGEREF _Toc172719545 \h </w:instrText>
            </w:r>
            <w:r>
              <w:rPr>
                <w:noProof/>
                <w:webHidden/>
              </w:rPr>
            </w:r>
            <w:r>
              <w:rPr>
                <w:noProof/>
                <w:webHidden/>
              </w:rPr>
              <w:fldChar w:fldCharType="separate"/>
            </w:r>
            <w:r>
              <w:rPr>
                <w:noProof/>
                <w:webHidden/>
              </w:rPr>
              <w:t>16</w:t>
            </w:r>
            <w:r>
              <w:rPr>
                <w:noProof/>
                <w:webHidden/>
              </w:rPr>
              <w:fldChar w:fldCharType="end"/>
            </w:r>
          </w:hyperlink>
        </w:p>
        <w:p w14:paraId="76014BEA" w14:textId="33357F9C" w:rsidR="007B0E43" w:rsidRDefault="007B0E43">
          <w:pPr>
            <w:pStyle w:val="TOC2"/>
            <w:tabs>
              <w:tab w:val="left" w:pos="880"/>
              <w:tab w:val="right" w:pos="8494"/>
            </w:tabs>
            <w:rPr>
              <w:noProof/>
              <w:kern w:val="2"/>
              <w:sz w:val="24"/>
              <w:szCs w:val="24"/>
              <w:lang w:val="en-GB"/>
              <w14:ligatures w14:val="standardContextual"/>
            </w:rPr>
          </w:pPr>
          <w:hyperlink w:anchor="_Toc172719546" w:history="1">
            <w:r w:rsidRPr="00F677E0">
              <w:rPr>
                <w:rStyle w:val="Hyperlink"/>
                <w:noProof/>
              </w:rPr>
              <w:t>4.1</w:t>
            </w:r>
            <w:r>
              <w:rPr>
                <w:noProof/>
                <w:kern w:val="2"/>
                <w:sz w:val="24"/>
                <w:szCs w:val="24"/>
                <w:lang w:val="en-GB"/>
                <w14:ligatures w14:val="standardContextual"/>
              </w:rPr>
              <w:tab/>
            </w:r>
            <w:r w:rsidRPr="00F677E0">
              <w:rPr>
                <w:rStyle w:val="Hyperlink"/>
                <w:noProof/>
              </w:rPr>
              <w:t>Primary Question/Objective: (IRAS A10)</w:t>
            </w:r>
            <w:r>
              <w:rPr>
                <w:noProof/>
                <w:webHidden/>
              </w:rPr>
              <w:tab/>
            </w:r>
            <w:r>
              <w:rPr>
                <w:noProof/>
                <w:webHidden/>
              </w:rPr>
              <w:fldChar w:fldCharType="begin"/>
            </w:r>
            <w:r>
              <w:rPr>
                <w:noProof/>
                <w:webHidden/>
              </w:rPr>
              <w:instrText xml:space="preserve"> PAGEREF _Toc172719546 \h </w:instrText>
            </w:r>
            <w:r>
              <w:rPr>
                <w:noProof/>
                <w:webHidden/>
              </w:rPr>
            </w:r>
            <w:r>
              <w:rPr>
                <w:noProof/>
                <w:webHidden/>
              </w:rPr>
              <w:fldChar w:fldCharType="separate"/>
            </w:r>
            <w:r>
              <w:rPr>
                <w:noProof/>
                <w:webHidden/>
              </w:rPr>
              <w:t>16</w:t>
            </w:r>
            <w:r>
              <w:rPr>
                <w:noProof/>
                <w:webHidden/>
              </w:rPr>
              <w:fldChar w:fldCharType="end"/>
            </w:r>
          </w:hyperlink>
        </w:p>
        <w:p w14:paraId="2ACA45B9" w14:textId="609128C9" w:rsidR="007B0E43" w:rsidRDefault="007B0E43">
          <w:pPr>
            <w:pStyle w:val="TOC2"/>
            <w:tabs>
              <w:tab w:val="left" w:pos="880"/>
              <w:tab w:val="right" w:pos="8494"/>
            </w:tabs>
            <w:rPr>
              <w:noProof/>
              <w:kern w:val="2"/>
              <w:sz w:val="24"/>
              <w:szCs w:val="24"/>
              <w:lang w:val="en-GB"/>
              <w14:ligatures w14:val="standardContextual"/>
            </w:rPr>
          </w:pPr>
          <w:hyperlink w:anchor="_Toc172719547" w:history="1">
            <w:r w:rsidRPr="00F677E0">
              <w:rPr>
                <w:rStyle w:val="Hyperlink"/>
                <w:noProof/>
              </w:rPr>
              <w:t>4.2</w:t>
            </w:r>
            <w:r>
              <w:rPr>
                <w:noProof/>
                <w:kern w:val="2"/>
                <w:sz w:val="24"/>
                <w:szCs w:val="24"/>
                <w:lang w:val="en-GB"/>
                <w14:ligatures w14:val="standardContextual"/>
              </w:rPr>
              <w:tab/>
            </w:r>
            <w:r w:rsidRPr="00F677E0">
              <w:rPr>
                <w:rStyle w:val="Hyperlink"/>
                <w:noProof/>
              </w:rPr>
              <w:t>Secondary Question/Objective: (IRAS A11)</w:t>
            </w:r>
            <w:r>
              <w:rPr>
                <w:noProof/>
                <w:webHidden/>
              </w:rPr>
              <w:tab/>
            </w:r>
            <w:r>
              <w:rPr>
                <w:noProof/>
                <w:webHidden/>
              </w:rPr>
              <w:fldChar w:fldCharType="begin"/>
            </w:r>
            <w:r>
              <w:rPr>
                <w:noProof/>
                <w:webHidden/>
              </w:rPr>
              <w:instrText xml:space="preserve"> PAGEREF _Toc172719547 \h </w:instrText>
            </w:r>
            <w:r>
              <w:rPr>
                <w:noProof/>
                <w:webHidden/>
              </w:rPr>
            </w:r>
            <w:r>
              <w:rPr>
                <w:noProof/>
                <w:webHidden/>
              </w:rPr>
              <w:fldChar w:fldCharType="separate"/>
            </w:r>
            <w:r>
              <w:rPr>
                <w:noProof/>
                <w:webHidden/>
              </w:rPr>
              <w:t>16</w:t>
            </w:r>
            <w:r>
              <w:rPr>
                <w:noProof/>
                <w:webHidden/>
              </w:rPr>
              <w:fldChar w:fldCharType="end"/>
            </w:r>
          </w:hyperlink>
        </w:p>
        <w:p w14:paraId="2CE18B79" w14:textId="7500F5E0" w:rsidR="007B0E43" w:rsidRDefault="007B0E43">
          <w:pPr>
            <w:pStyle w:val="TOC1"/>
            <w:tabs>
              <w:tab w:val="left" w:pos="440"/>
              <w:tab w:val="right" w:pos="8494"/>
            </w:tabs>
            <w:rPr>
              <w:noProof/>
              <w:kern w:val="2"/>
              <w:sz w:val="24"/>
              <w:szCs w:val="24"/>
              <w:lang w:val="en-GB"/>
              <w14:ligatures w14:val="standardContextual"/>
            </w:rPr>
          </w:pPr>
          <w:hyperlink w:anchor="_Toc172719548" w:history="1">
            <w:r w:rsidRPr="00F677E0">
              <w:rPr>
                <w:rStyle w:val="Hyperlink"/>
                <w:rFonts w:cs="Times New Roman"/>
                <w:noProof/>
              </w:rPr>
              <w:t>5</w:t>
            </w:r>
            <w:r>
              <w:rPr>
                <w:noProof/>
                <w:kern w:val="2"/>
                <w:sz w:val="24"/>
                <w:szCs w:val="24"/>
                <w:lang w:val="en-GB"/>
                <w14:ligatures w14:val="standardContextual"/>
              </w:rPr>
              <w:tab/>
            </w:r>
            <w:r w:rsidRPr="00F677E0">
              <w:rPr>
                <w:rStyle w:val="Hyperlink"/>
                <w:noProof/>
              </w:rPr>
              <w:t>STUDY DESIGN &amp; PROTOCOL</w:t>
            </w:r>
            <w:r>
              <w:rPr>
                <w:noProof/>
                <w:webHidden/>
              </w:rPr>
              <w:tab/>
            </w:r>
            <w:r>
              <w:rPr>
                <w:noProof/>
                <w:webHidden/>
              </w:rPr>
              <w:fldChar w:fldCharType="begin"/>
            </w:r>
            <w:r>
              <w:rPr>
                <w:noProof/>
                <w:webHidden/>
              </w:rPr>
              <w:instrText xml:space="preserve"> PAGEREF _Toc172719548 \h </w:instrText>
            </w:r>
            <w:r>
              <w:rPr>
                <w:noProof/>
                <w:webHidden/>
              </w:rPr>
            </w:r>
            <w:r>
              <w:rPr>
                <w:noProof/>
                <w:webHidden/>
              </w:rPr>
              <w:fldChar w:fldCharType="separate"/>
            </w:r>
            <w:r>
              <w:rPr>
                <w:noProof/>
                <w:webHidden/>
              </w:rPr>
              <w:t>17</w:t>
            </w:r>
            <w:r>
              <w:rPr>
                <w:noProof/>
                <w:webHidden/>
              </w:rPr>
              <w:fldChar w:fldCharType="end"/>
            </w:r>
          </w:hyperlink>
        </w:p>
        <w:p w14:paraId="63B05C73" w14:textId="66AAF338" w:rsidR="007B0E43" w:rsidRDefault="007B0E43">
          <w:pPr>
            <w:pStyle w:val="TOC2"/>
            <w:tabs>
              <w:tab w:val="left" w:pos="880"/>
              <w:tab w:val="right" w:pos="8494"/>
            </w:tabs>
            <w:rPr>
              <w:noProof/>
              <w:kern w:val="2"/>
              <w:sz w:val="24"/>
              <w:szCs w:val="24"/>
              <w:lang w:val="en-GB"/>
              <w14:ligatures w14:val="standardContextual"/>
            </w:rPr>
          </w:pPr>
          <w:hyperlink w:anchor="_Toc172719549" w:history="1">
            <w:r w:rsidRPr="00F677E0">
              <w:rPr>
                <w:rStyle w:val="Hyperlink"/>
                <w:rFonts w:eastAsia="Arial Unicode MS"/>
                <w:noProof/>
                <w:bdr w:val="nil"/>
              </w:rPr>
              <w:t>5.1</w:t>
            </w:r>
            <w:r>
              <w:rPr>
                <w:noProof/>
                <w:kern w:val="2"/>
                <w:sz w:val="24"/>
                <w:szCs w:val="24"/>
                <w:lang w:val="en-GB"/>
                <w14:ligatures w14:val="standardContextual"/>
              </w:rPr>
              <w:tab/>
            </w:r>
            <w:r w:rsidRPr="00F677E0">
              <w:rPr>
                <w:rStyle w:val="Hyperlink"/>
                <w:rFonts w:eastAsia="Arial Unicode MS"/>
                <w:noProof/>
                <w:bdr w:val="nil"/>
              </w:rPr>
              <w:t>Study setting</w:t>
            </w:r>
            <w:r>
              <w:rPr>
                <w:noProof/>
                <w:webHidden/>
              </w:rPr>
              <w:tab/>
            </w:r>
            <w:r>
              <w:rPr>
                <w:noProof/>
                <w:webHidden/>
              </w:rPr>
              <w:fldChar w:fldCharType="begin"/>
            </w:r>
            <w:r>
              <w:rPr>
                <w:noProof/>
                <w:webHidden/>
              </w:rPr>
              <w:instrText xml:space="preserve"> PAGEREF _Toc172719549 \h </w:instrText>
            </w:r>
            <w:r>
              <w:rPr>
                <w:noProof/>
                <w:webHidden/>
              </w:rPr>
            </w:r>
            <w:r>
              <w:rPr>
                <w:noProof/>
                <w:webHidden/>
              </w:rPr>
              <w:fldChar w:fldCharType="separate"/>
            </w:r>
            <w:r>
              <w:rPr>
                <w:noProof/>
                <w:webHidden/>
              </w:rPr>
              <w:t>17</w:t>
            </w:r>
            <w:r>
              <w:rPr>
                <w:noProof/>
                <w:webHidden/>
              </w:rPr>
              <w:fldChar w:fldCharType="end"/>
            </w:r>
          </w:hyperlink>
        </w:p>
        <w:p w14:paraId="7FD78A28" w14:textId="7C142A28" w:rsidR="007B0E43" w:rsidRDefault="007B0E43">
          <w:pPr>
            <w:pStyle w:val="TOC2"/>
            <w:tabs>
              <w:tab w:val="left" w:pos="880"/>
              <w:tab w:val="right" w:pos="8494"/>
            </w:tabs>
            <w:rPr>
              <w:noProof/>
              <w:kern w:val="2"/>
              <w:sz w:val="24"/>
              <w:szCs w:val="24"/>
              <w:lang w:val="en-GB"/>
              <w14:ligatures w14:val="standardContextual"/>
            </w:rPr>
          </w:pPr>
          <w:hyperlink w:anchor="_Toc172719550" w:history="1">
            <w:r w:rsidRPr="00F677E0">
              <w:rPr>
                <w:rStyle w:val="Hyperlink"/>
                <w:noProof/>
              </w:rPr>
              <w:t>5.2</w:t>
            </w:r>
            <w:r>
              <w:rPr>
                <w:noProof/>
                <w:kern w:val="2"/>
                <w:sz w:val="24"/>
                <w:szCs w:val="24"/>
                <w:lang w:val="en-GB"/>
                <w14:ligatures w14:val="standardContextual"/>
              </w:rPr>
              <w:tab/>
            </w:r>
            <w:r w:rsidRPr="00F677E0">
              <w:rPr>
                <w:rStyle w:val="Hyperlink"/>
                <w:noProof/>
              </w:rPr>
              <w:t>Participants (IRAS A15)</w:t>
            </w:r>
            <w:r>
              <w:rPr>
                <w:noProof/>
                <w:webHidden/>
              </w:rPr>
              <w:tab/>
            </w:r>
            <w:r>
              <w:rPr>
                <w:noProof/>
                <w:webHidden/>
              </w:rPr>
              <w:fldChar w:fldCharType="begin"/>
            </w:r>
            <w:r>
              <w:rPr>
                <w:noProof/>
                <w:webHidden/>
              </w:rPr>
              <w:instrText xml:space="preserve"> PAGEREF _Toc172719550 \h </w:instrText>
            </w:r>
            <w:r>
              <w:rPr>
                <w:noProof/>
                <w:webHidden/>
              </w:rPr>
            </w:r>
            <w:r>
              <w:rPr>
                <w:noProof/>
                <w:webHidden/>
              </w:rPr>
              <w:fldChar w:fldCharType="separate"/>
            </w:r>
            <w:r>
              <w:rPr>
                <w:noProof/>
                <w:webHidden/>
              </w:rPr>
              <w:t>18</w:t>
            </w:r>
            <w:r>
              <w:rPr>
                <w:noProof/>
                <w:webHidden/>
              </w:rPr>
              <w:fldChar w:fldCharType="end"/>
            </w:r>
          </w:hyperlink>
        </w:p>
        <w:p w14:paraId="0ADC0D55" w14:textId="7E0D394E" w:rsidR="007B0E43" w:rsidRDefault="007B0E43">
          <w:pPr>
            <w:pStyle w:val="TOC2"/>
            <w:tabs>
              <w:tab w:val="left" w:pos="880"/>
              <w:tab w:val="right" w:pos="8494"/>
            </w:tabs>
            <w:rPr>
              <w:noProof/>
              <w:kern w:val="2"/>
              <w:sz w:val="24"/>
              <w:szCs w:val="24"/>
              <w:lang w:val="en-GB"/>
              <w14:ligatures w14:val="standardContextual"/>
            </w:rPr>
          </w:pPr>
          <w:hyperlink w:anchor="_Toc172719551" w:history="1">
            <w:r w:rsidRPr="00F677E0">
              <w:rPr>
                <w:rStyle w:val="Hyperlink"/>
                <w:noProof/>
              </w:rPr>
              <w:t>5.3</w:t>
            </w:r>
            <w:r>
              <w:rPr>
                <w:noProof/>
                <w:kern w:val="2"/>
                <w:sz w:val="24"/>
                <w:szCs w:val="24"/>
                <w:lang w:val="en-GB"/>
                <w14:ligatures w14:val="standardContextual"/>
              </w:rPr>
              <w:tab/>
            </w:r>
            <w:r w:rsidRPr="00F677E0">
              <w:rPr>
                <w:rStyle w:val="Hyperlink"/>
                <w:noProof/>
              </w:rPr>
              <w:t>Study Intervention and/or Procedures (IRAS A13, A18, A19)</w:t>
            </w:r>
            <w:r>
              <w:rPr>
                <w:noProof/>
                <w:webHidden/>
              </w:rPr>
              <w:tab/>
            </w:r>
            <w:r>
              <w:rPr>
                <w:noProof/>
                <w:webHidden/>
              </w:rPr>
              <w:fldChar w:fldCharType="begin"/>
            </w:r>
            <w:r>
              <w:rPr>
                <w:noProof/>
                <w:webHidden/>
              </w:rPr>
              <w:instrText xml:space="preserve"> PAGEREF _Toc172719551 \h </w:instrText>
            </w:r>
            <w:r>
              <w:rPr>
                <w:noProof/>
                <w:webHidden/>
              </w:rPr>
            </w:r>
            <w:r>
              <w:rPr>
                <w:noProof/>
                <w:webHidden/>
              </w:rPr>
              <w:fldChar w:fldCharType="separate"/>
            </w:r>
            <w:r>
              <w:rPr>
                <w:noProof/>
                <w:webHidden/>
              </w:rPr>
              <w:t>18</w:t>
            </w:r>
            <w:r>
              <w:rPr>
                <w:noProof/>
                <w:webHidden/>
              </w:rPr>
              <w:fldChar w:fldCharType="end"/>
            </w:r>
          </w:hyperlink>
        </w:p>
        <w:p w14:paraId="36F81F77" w14:textId="135AF330" w:rsidR="007B0E43" w:rsidRDefault="007B0E43">
          <w:pPr>
            <w:pStyle w:val="TOC3"/>
            <w:tabs>
              <w:tab w:val="left" w:pos="1320"/>
            </w:tabs>
            <w:rPr>
              <w:noProof/>
              <w:kern w:val="2"/>
              <w:sz w:val="24"/>
              <w:szCs w:val="24"/>
              <w:lang w:val="en-GB"/>
              <w14:ligatures w14:val="standardContextual"/>
            </w:rPr>
          </w:pPr>
          <w:hyperlink w:anchor="_Toc172719552" w:history="1">
            <w:r w:rsidRPr="00F677E0">
              <w:rPr>
                <w:rStyle w:val="Hyperlink"/>
                <w:noProof/>
              </w:rPr>
              <w:t>5.3.1</w:t>
            </w:r>
            <w:r>
              <w:rPr>
                <w:noProof/>
                <w:kern w:val="2"/>
                <w:sz w:val="24"/>
                <w:szCs w:val="24"/>
                <w:lang w:val="en-GB"/>
                <w14:ligatures w14:val="standardContextual"/>
              </w:rPr>
              <w:tab/>
            </w:r>
            <w:r w:rsidRPr="00F677E0">
              <w:rPr>
                <w:rStyle w:val="Hyperlink"/>
                <w:noProof/>
              </w:rPr>
              <w:t>Review of medical, health, social care information</w:t>
            </w:r>
            <w:r>
              <w:rPr>
                <w:noProof/>
                <w:webHidden/>
              </w:rPr>
              <w:tab/>
            </w:r>
            <w:r>
              <w:rPr>
                <w:noProof/>
                <w:webHidden/>
              </w:rPr>
              <w:fldChar w:fldCharType="begin"/>
            </w:r>
            <w:r>
              <w:rPr>
                <w:noProof/>
                <w:webHidden/>
              </w:rPr>
              <w:instrText xml:space="preserve"> PAGEREF _Toc172719552 \h </w:instrText>
            </w:r>
            <w:r>
              <w:rPr>
                <w:noProof/>
                <w:webHidden/>
              </w:rPr>
            </w:r>
            <w:r>
              <w:rPr>
                <w:noProof/>
                <w:webHidden/>
              </w:rPr>
              <w:fldChar w:fldCharType="separate"/>
            </w:r>
            <w:r>
              <w:rPr>
                <w:noProof/>
                <w:webHidden/>
              </w:rPr>
              <w:t>20</w:t>
            </w:r>
            <w:r>
              <w:rPr>
                <w:noProof/>
                <w:webHidden/>
              </w:rPr>
              <w:fldChar w:fldCharType="end"/>
            </w:r>
          </w:hyperlink>
        </w:p>
        <w:p w14:paraId="67DBEACD" w14:textId="46C4140B" w:rsidR="007B0E43" w:rsidRDefault="007B0E43">
          <w:pPr>
            <w:pStyle w:val="TOC3"/>
            <w:tabs>
              <w:tab w:val="left" w:pos="1320"/>
            </w:tabs>
            <w:rPr>
              <w:noProof/>
              <w:kern w:val="2"/>
              <w:sz w:val="24"/>
              <w:szCs w:val="24"/>
              <w:lang w:val="en-GB"/>
              <w14:ligatures w14:val="standardContextual"/>
            </w:rPr>
          </w:pPr>
          <w:hyperlink w:anchor="_Toc172719553" w:history="1">
            <w:r w:rsidRPr="00F677E0">
              <w:rPr>
                <w:rStyle w:val="Hyperlink"/>
                <w:noProof/>
              </w:rPr>
              <w:t>5.3.2</w:t>
            </w:r>
            <w:r>
              <w:rPr>
                <w:noProof/>
                <w:kern w:val="2"/>
                <w:sz w:val="24"/>
                <w:szCs w:val="24"/>
                <w:lang w:val="en-GB"/>
                <w14:ligatures w14:val="standardContextual"/>
              </w:rPr>
              <w:tab/>
            </w:r>
            <w:r w:rsidRPr="00F677E0">
              <w:rPr>
                <w:rStyle w:val="Hyperlink"/>
                <w:noProof/>
              </w:rPr>
              <w:t>Physical status</w:t>
            </w:r>
            <w:r>
              <w:rPr>
                <w:noProof/>
                <w:webHidden/>
              </w:rPr>
              <w:tab/>
            </w:r>
            <w:r>
              <w:rPr>
                <w:noProof/>
                <w:webHidden/>
              </w:rPr>
              <w:fldChar w:fldCharType="begin"/>
            </w:r>
            <w:r>
              <w:rPr>
                <w:noProof/>
                <w:webHidden/>
              </w:rPr>
              <w:instrText xml:space="preserve"> PAGEREF _Toc172719553 \h </w:instrText>
            </w:r>
            <w:r>
              <w:rPr>
                <w:noProof/>
                <w:webHidden/>
              </w:rPr>
            </w:r>
            <w:r>
              <w:rPr>
                <w:noProof/>
                <w:webHidden/>
              </w:rPr>
              <w:fldChar w:fldCharType="separate"/>
            </w:r>
            <w:r>
              <w:rPr>
                <w:noProof/>
                <w:webHidden/>
              </w:rPr>
              <w:t>20</w:t>
            </w:r>
            <w:r>
              <w:rPr>
                <w:noProof/>
                <w:webHidden/>
              </w:rPr>
              <w:fldChar w:fldCharType="end"/>
            </w:r>
          </w:hyperlink>
        </w:p>
        <w:p w14:paraId="7ACB9AC1" w14:textId="25C8DD1D" w:rsidR="007B0E43" w:rsidRDefault="007B0E43">
          <w:pPr>
            <w:pStyle w:val="TOC3"/>
            <w:tabs>
              <w:tab w:val="left" w:pos="1320"/>
            </w:tabs>
            <w:rPr>
              <w:noProof/>
              <w:kern w:val="2"/>
              <w:sz w:val="24"/>
              <w:szCs w:val="24"/>
              <w:lang w:val="en-GB"/>
              <w14:ligatures w14:val="standardContextual"/>
            </w:rPr>
          </w:pPr>
          <w:hyperlink w:anchor="_Toc172719554" w:history="1">
            <w:r w:rsidRPr="00F677E0">
              <w:rPr>
                <w:rStyle w:val="Hyperlink"/>
                <w:noProof/>
              </w:rPr>
              <w:t>5.3.3</w:t>
            </w:r>
            <w:r>
              <w:rPr>
                <w:noProof/>
                <w:kern w:val="2"/>
                <w:sz w:val="24"/>
                <w:szCs w:val="24"/>
                <w:lang w:val="en-GB"/>
                <w14:ligatures w14:val="standardContextual"/>
              </w:rPr>
              <w:tab/>
            </w:r>
            <w:r w:rsidRPr="00F677E0">
              <w:rPr>
                <w:rStyle w:val="Hyperlink"/>
                <w:noProof/>
              </w:rPr>
              <w:t>Questionnaires</w:t>
            </w:r>
            <w:r>
              <w:rPr>
                <w:noProof/>
                <w:webHidden/>
              </w:rPr>
              <w:tab/>
            </w:r>
            <w:r>
              <w:rPr>
                <w:noProof/>
                <w:webHidden/>
              </w:rPr>
              <w:fldChar w:fldCharType="begin"/>
            </w:r>
            <w:r>
              <w:rPr>
                <w:noProof/>
                <w:webHidden/>
              </w:rPr>
              <w:instrText xml:space="preserve"> PAGEREF _Toc172719554 \h </w:instrText>
            </w:r>
            <w:r>
              <w:rPr>
                <w:noProof/>
                <w:webHidden/>
              </w:rPr>
            </w:r>
            <w:r>
              <w:rPr>
                <w:noProof/>
                <w:webHidden/>
              </w:rPr>
              <w:fldChar w:fldCharType="separate"/>
            </w:r>
            <w:r>
              <w:rPr>
                <w:noProof/>
                <w:webHidden/>
              </w:rPr>
              <w:t>20</w:t>
            </w:r>
            <w:r>
              <w:rPr>
                <w:noProof/>
                <w:webHidden/>
              </w:rPr>
              <w:fldChar w:fldCharType="end"/>
            </w:r>
          </w:hyperlink>
        </w:p>
        <w:p w14:paraId="6FFCC79C" w14:textId="1F0971B9" w:rsidR="007B0E43" w:rsidRDefault="007B0E43">
          <w:pPr>
            <w:pStyle w:val="TOC3"/>
            <w:tabs>
              <w:tab w:val="left" w:pos="1320"/>
            </w:tabs>
            <w:rPr>
              <w:noProof/>
              <w:kern w:val="2"/>
              <w:sz w:val="24"/>
              <w:szCs w:val="24"/>
              <w:lang w:val="en-GB"/>
              <w14:ligatures w14:val="standardContextual"/>
            </w:rPr>
          </w:pPr>
          <w:hyperlink w:anchor="_Toc172719555" w:history="1">
            <w:r w:rsidRPr="00F677E0">
              <w:rPr>
                <w:rStyle w:val="Hyperlink"/>
                <w:noProof/>
              </w:rPr>
              <w:t>5.3.4</w:t>
            </w:r>
            <w:r>
              <w:rPr>
                <w:noProof/>
                <w:kern w:val="2"/>
                <w:sz w:val="24"/>
                <w:szCs w:val="24"/>
                <w:lang w:val="en-GB"/>
                <w14:ligatures w14:val="standardContextual"/>
              </w:rPr>
              <w:tab/>
            </w:r>
            <w:r w:rsidRPr="00F677E0">
              <w:rPr>
                <w:rStyle w:val="Hyperlink"/>
                <w:noProof/>
              </w:rPr>
              <w:t>Blood sample collection and processing (sub-study)</w:t>
            </w:r>
            <w:r>
              <w:rPr>
                <w:noProof/>
                <w:webHidden/>
              </w:rPr>
              <w:tab/>
            </w:r>
            <w:r>
              <w:rPr>
                <w:noProof/>
                <w:webHidden/>
              </w:rPr>
              <w:fldChar w:fldCharType="begin"/>
            </w:r>
            <w:r>
              <w:rPr>
                <w:noProof/>
                <w:webHidden/>
              </w:rPr>
              <w:instrText xml:space="preserve"> PAGEREF _Toc172719555 \h </w:instrText>
            </w:r>
            <w:r>
              <w:rPr>
                <w:noProof/>
                <w:webHidden/>
              </w:rPr>
            </w:r>
            <w:r>
              <w:rPr>
                <w:noProof/>
                <w:webHidden/>
              </w:rPr>
              <w:fldChar w:fldCharType="separate"/>
            </w:r>
            <w:r>
              <w:rPr>
                <w:noProof/>
                <w:webHidden/>
              </w:rPr>
              <w:t>21</w:t>
            </w:r>
            <w:r>
              <w:rPr>
                <w:noProof/>
                <w:webHidden/>
              </w:rPr>
              <w:fldChar w:fldCharType="end"/>
            </w:r>
          </w:hyperlink>
        </w:p>
        <w:p w14:paraId="4F82A248" w14:textId="61100DAA" w:rsidR="007B0E43" w:rsidRDefault="007B0E43">
          <w:pPr>
            <w:pStyle w:val="TOC3"/>
            <w:tabs>
              <w:tab w:val="left" w:pos="1320"/>
            </w:tabs>
            <w:rPr>
              <w:noProof/>
              <w:kern w:val="2"/>
              <w:sz w:val="24"/>
              <w:szCs w:val="24"/>
              <w:lang w:val="en-GB"/>
              <w14:ligatures w14:val="standardContextual"/>
            </w:rPr>
          </w:pPr>
          <w:hyperlink w:anchor="_Toc172719556" w:history="1">
            <w:r w:rsidRPr="00F677E0">
              <w:rPr>
                <w:rStyle w:val="Hyperlink"/>
                <w:noProof/>
              </w:rPr>
              <w:t>5.3.5</w:t>
            </w:r>
            <w:r>
              <w:rPr>
                <w:noProof/>
                <w:kern w:val="2"/>
                <w:sz w:val="24"/>
                <w:szCs w:val="24"/>
                <w:lang w:val="en-GB"/>
                <w14:ligatures w14:val="standardContextual"/>
              </w:rPr>
              <w:tab/>
            </w:r>
            <w:r w:rsidRPr="00F677E0">
              <w:rPr>
                <w:rStyle w:val="Hyperlink"/>
                <w:noProof/>
              </w:rPr>
              <w:t>Extended protocol standard CMR scanning (sub-study)</w:t>
            </w:r>
            <w:r>
              <w:rPr>
                <w:noProof/>
                <w:webHidden/>
              </w:rPr>
              <w:tab/>
            </w:r>
            <w:r>
              <w:rPr>
                <w:noProof/>
                <w:webHidden/>
              </w:rPr>
              <w:fldChar w:fldCharType="begin"/>
            </w:r>
            <w:r>
              <w:rPr>
                <w:noProof/>
                <w:webHidden/>
              </w:rPr>
              <w:instrText xml:space="preserve"> PAGEREF _Toc172719556 \h </w:instrText>
            </w:r>
            <w:r>
              <w:rPr>
                <w:noProof/>
                <w:webHidden/>
              </w:rPr>
            </w:r>
            <w:r>
              <w:rPr>
                <w:noProof/>
                <w:webHidden/>
              </w:rPr>
              <w:fldChar w:fldCharType="separate"/>
            </w:r>
            <w:r>
              <w:rPr>
                <w:noProof/>
                <w:webHidden/>
              </w:rPr>
              <w:t>23</w:t>
            </w:r>
            <w:r>
              <w:rPr>
                <w:noProof/>
                <w:webHidden/>
              </w:rPr>
              <w:fldChar w:fldCharType="end"/>
            </w:r>
          </w:hyperlink>
        </w:p>
        <w:p w14:paraId="619892AC" w14:textId="4B41C1D8" w:rsidR="007B0E43" w:rsidRDefault="007B0E43">
          <w:pPr>
            <w:pStyle w:val="TOC2"/>
            <w:tabs>
              <w:tab w:val="left" w:pos="880"/>
              <w:tab w:val="right" w:pos="8494"/>
            </w:tabs>
            <w:rPr>
              <w:noProof/>
              <w:kern w:val="2"/>
              <w:sz w:val="24"/>
              <w:szCs w:val="24"/>
              <w:lang w:val="en-GB"/>
              <w14:ligatures w14:val="standardContextual"/>
            </w:rPr>
          </w:pPr>
          <w:hyperlink w:anchor="_Toc172719557" w:history="1">
            <w:r w:rsidRPr="00F677E0">
              <w:rPr>
                <w:rStyle w:val="Hyperlink"/>
                <w:noProof/>
              </w:rPr>
              <w:t>5.4</w:t>
            </w:r>
            <w:r>
              <w:rPr>
                <w:noProof/>
                <w:kern w:val="2"/>
                <w:sz w:val="24"/>
                <w:szCs w:val="24"/>
                <w:lang w:val="en-GB"/>
                <w14:ligatures w14:val="standardContextual"/>
              </w:rPr>
              <w:tab/>
            </w:r>
            <w:r w:rsidRPr="00F677E0">
              <w:rPr>
                <w:rStyle w:val="Hyperlink"/>
                <w:noProof/>
              </w:rPr>
              <w:t>End of study</w:t>
            </w:r>
            <w:r>
              <w:rPr>
                <w:noProof/>
                <w:webHidden/>
              </w:rPr>
              <w:tab/>
            </w:r>
            <w:r>
              <w:rPr>
                <w:noProof/>
                <w:webHidden/>
              </w:rPr>
              <w:fldChar w:fldCharType="begin"/>
            </w:r>
            <w:r>
              <w:rPr>
                <w:noProof/>
                <w:webHidden/>
              </w:rPr>
              <w:instrText xml:space="preserve"> PAGEREF _Toc172719557 \h </w:instrText>
            </w:r>
            <w:r>
              <w:rPr>
                <w:noProof/>
                <w:webHidden/>
              </w:rPr>
            </w:r>
            <w:r>
              <w:rPr>
                <w:noProof/>
                <w:webHidden/>
              </w:rPr>
              <w:fldChar w:fldCharType="separate"/>
            </w:r>
            <w:r>
              <w:rPr>
                <w:noProof/>
                <w:webHidden/>
              </w:rPr>
              <w:t>23</w:t>
            </w:r>
            <w:r>
              <w:rPr>
                <w:noProof/>
                <w:webHidden/>
              </w:rPr>
              <w:fldChar w:fldCharType="end"/>
            </w:r>
          </w:hyperlink>
        </w:p>
        <w:p w14:paraId="353FCD9E" w14:textId="265104C8" w:rsidR="007B0E43" w:rsidRDefault="007B0E43">
          <w:pPr>
            <w:pStyle w:val="TOC1"/>
            <w:tabs>
              <w:tab w:val="left" w:pos="440"/>
              <w:tab w:val="right" w:pos="8494"/>
            </w:tabs>
            <w:rPr>
              <w:noProof/>
              <w:kern w:val="2"/>
              <w:sz w:val="24"/>
              <w:szCs w:val="24"/>
              <w:lang w:val="en-GB"/>
              <w14:ligatures w14:val="standardContextual"/>
            </w:rPr>
          </w:pPr>
          <w:hyperlink w:anchor="_Toc172719558" w:history="1">
            <w:r w:rsidRPr="00F677E0">
              <w:rPr>
                <w:rStyle w:val="Hyperlink"/>
                <w:rFonts w:cs="Times New Roman"/>
                <w:noProof/>
              </w:rPr>
              <w:t>6</w:t>
            </w:r>
            <w:r>
              <w:rPr>
                <w:noProof/>
                <w:kern w:val="2"/>
                <w:sz w:val="24"/>
                <w:szCs w:val="24"/>
                <w:lang w:val="en-GB"/>
                <w14:ligatures w14:val="standardContextual"/>
              </w:rPr>
              <w:tab/>
            </w:r>
            <w:r w:rsidRPr="00F677E0">
              <w:rPr>
                <w:rStyle w:val="Hyperlink"/>
                <w:noProof/>
              </w:rPr>
              <w:t>STUDY PARTICIPANTS8</w:t>
            </w:r>
            <w:r>
              <w:rPr>
                <w:noProof/>
                <w:webHidden/>
              </w:rPr>
              <w:tab/>
            </w:r>
            <w:r>
              <w:rPr>
                <w:noProof/>
                <w:webHidden/>
              </w:rPr>
              <w:fldChar w:fldCharType="begin"/>
            </w:r>
            <w:r>
              <w:rPr>
                <w:noProof/>
                <w:webHidden/>
              </w:rPr>
              <w:instrText xml:space="preserve"> PAGEREF _Toc172719558 \h </w:instrText>
            </w:r>
            <w:r>
              <w:rPr>
                <w:noProof/>
                <w:webHidden/>
              </w:rPr>
            </w:r>
            <w:r>
              <w:rPr>
                <w:noProof/>
                <w:webHidden/>
              </w:rPr>
              <w:fldChar w:fldCharType="separate"/>
            </w:r>
            <w:r>
              <w:rPr>
                <w:noProof/>
                <w:webHidden/>
              </w:rPr>
              <w:t>25</w:t>
            </w:r>
            <w:r>
              <w:rPr>
                <w:noProof/>
                <w:webHidden/>
              </w:rPr>
              <w:fldChar w:fldCharType="end"/>
            </w:r>
          </w:hyperlink>
        </w:p>
        <w:p w14:paraId="6BBFE6E9" w14:textId="71DF95E6" w:rsidR="007B0E43" w:rsidRDefault="007B0E43">
          <w:pPr>
            <w:pStyle w:val="TOC2"/>
            <w:tabs>
              <w:tab w:val="left" w:pos="880"/>
              <w:tab w:val="right" w:pos="8494"/>
            </w:tabs>
            <w:rPr>
              <w:noProof/>
              <w:kern w:val="2"/>
              <w:sz w:val="24"/>
              <w:szCs w:val="24"/>
              <w:lang w:val="en-GB"/>
              <w14:ligatures w14:val="standardContextual"/>
            </w:rPr>
          </w:pPr>
          <w:hyperlink w:anchor="_Toc172719559" w:history="1">
            <w:r w:rsidRPr="00F677E0">
              <w:rPr>
                <w:rStyle w:val="Hyperlink"/>
                <w:noProof/>
              </w:rPr>
              <w:t>6.1</w:t>
            </w:r>
            <w:r>
              <w:rPr>
                <w:noProof/>
                <w:kern w:val="2"/>
                <w:sz w:val="24"/>
                <w:szCs w:val="24"/>
                <w:lang w:val="en-GB"/>
                <w14:ligatures w14:val="standardContextual"/>
              </w:rPr>
              <w:tab/>
            </w:r>
            <w:r w:rsidRPr="00F677E0">
              <w:rPr>
                <w:rStyle w:val="Hyperlink"/>
                <w:noProof/>
              </w:rPr>
              <w:t>Inclusion Criteria: (IRAS A17-1)</w:t>
            </w:r>
            <w:r>
              <w:rPr>
                <w:noProof/>
                <w:webHidden/>
              </w:rPr>
              <w:tab/>
            </w:r>
            <w:r>
              <w:rPr>
                <w:noProof/>
                <w:webHidden/>
              </w:rPr>
              <w:fldChar w:fldCharType="begin"/>
            </w:r>
            <w:r>
              <w:rPr>
                <w:noProof/>
                <w:webHidden/>
              </w:rPr>
              <w:instrText xml:space="preserve"> PAGEREF _Toc172719559 \h </w:instrText>
            </w:r>
            <w:r>
              <w:rPr>
                <w:noProof/>
                <w:webHidden/>
              </w:rPr>
            </w:r>
            <w:r>
              <w:rPr>
                <w:noProof/>
                <w:webHidden/>
              </w:rPr>
              <w:fldChar w:fldCharType="separate"/>
            </w:r>
            <w:r>
              <w:rPr>
                <w:noProof/>
                <w:webHidden/>
              </w:rPr>
              <w:t>25</w:t>
            </w:r>
            <w:r>
              <w:rPr>
                <w:noProof/>
                <w:webHidden/>
              </w:rPr>
              <w:fldChar w:fldCharType="end"/>
            </w:r>
          </w:hyperlink>
        </w:p>
        <w:p w14:paraId="3C0A618B" w14:textId="3350C167" w:rsidR="007B0E43" w:rsidRDefault="008E6F40">
          <w:pPr>
            <w:pStyle w:val="TOC3"/>
            <w:tabs>
              <w:tab w:val="left" w:pos="1320"/>
            </w:tabs>
            <w:rPr>
              <w:noProof/>
              <w:kern w:val="2"/>
              <w:sz w:val="24"/>
              <w:szCs w:val="24"/>
              <w:lang w:val="en-GB"/>
              <w14:ligatures w14:val="standardContextual"/>
            </w:rPr>
          </w:pPr>
          <w:hyperlink w:anchor="_Toc172719560" w:history="1">
            <w:r w:rsidR="007B0E43" w:rsidRPr="00F677E0">
              <w:rPr>
                <w:rStyle w:val="Hyperlink"/>
                <w:rFonts w:eastAsia="Arial Unicode MS"/>
                <w:noProof/>
                <w:bdr w:val="nil"/>
              </w:rPr>
              <w:t>6.1.1</w:t>
            </w:r>
            <w:r w:rsidR="007B0E43">
              <w:rPr>
                <w:noProof/>
                <w:kern w:val="2"/>
                <w:sz w:val="24"/>
                <w:szCs w:val="24"/>
                <w:lang w:val="en-GB"/>
                <w14:ligatures w14:val="standardContextual"/>
              </w:rPr>
              <w:tab/>
            </w:r>
            <w:r w:rsidR="007B0E43" w:rsidRPr="00F677E0">
              <w:rPr>
                <w:rStyle w:val="Hyperlink"/>
                <w:rFonts w:eastAsia="Arial Unicode MS"/>
                <w:noProof/>
                <w:bdr w:val="nil"/>
              </w:rPr>
              <w:t>B</w:t>
            </w:r>
            <w:r>
              <w:rPr>
                <w:rStyle w:val="Hyperlink"/>
                <w:rFonts w:eastAsia="Arial Unicode MS"/>
                <w:noProof/>
                <w:bdr w:val="nil"/>
              </w:rPr>
              <w:t>lood Sample</w:t>
            </w:r>
            <w:r w:rsidR="007B0E43" w:rsidRPr="00F677E0">
              <w:rPr>
                <w:rStyle w:val="Hyperlink"/>
                <w:rFonts w:eastAsia="Arial Unicode MS"/>
                <w:noProof/>
                <w:bdr w:val="nil"/>
              </w:rPr>
              <w:t xml:space="preserve"> sub-study inclusion criteria</w:t>
            </w:r>
            <w:r w:rsidR="007B0E43">
              <w:rPr>
                <w:noProof/>
                <w:webHidden/>
              </w:rPr>
              <w:tab/>
            </w:r>
            <w:r w:rsidR="007B0E43">
              <w:rPr>
                <w:noProof/>
                <w:webHidden/>
              </w:rPr>
              <w:fldChar w:fldCharType="begin"/>
            </w:r>
            <w:r w:rsidR="007B0E43">
              <w:rPr>
                <w:noProof/>
                <w:webHidden/>
              </w:rPr>
              <w:instrText xml:space="preserve"> PAGEREF _Toc172719560 \h </w:instrText>
            </w:r>
            <w:r w:rsidR="007B0E43">
              <w:rPr>
                <w:noProof/>
                <w:webHidden/>
              </w:rPr>
            </w:r>
            <w:r w:rsidR="007B0E43">
              <w:rPr>
                <w:noProof/>
                <w:webHidden/>
              </w:rPr>
              <w:fldChar w:fldCharType="separate"/>
            </w:r>
            <w:r w:rsidR="007B0E43">
              <w:rPr>
                <w:noProof/>
                <w:webHidden/>
              </w:rPr>
              <w:t>26</w:t>
            </w:r>
            <w:r w:rsidR="007B0E43">
              <w:rPr>
                <w:noProof/>
                <w:webHidden/>
              </w:rPr>
              <w:fldChar w:fldCharType="end"/>
            </w:r>
          </w:hyperlink>
        </w:p>
        <w:p w14:paraId="754CF6B9" w14:textId="62DE95C6" w:rsidR="007B0E43" w:rsidRDefault="007B0E43">
          <w:pPr>
            <w:pStyle w:val="TOC3"/>
            <w:tabs>
              <w:tab w:val="left" w:pos="1320"/>
            </w:tabs>
            <w:rPr>
              <w:noProof/>
              <w:kern w:val="2"/>
              <w:sz w:val="24"/>
              <w:szCs w:val="24"/>
              <w:lang w:val="en-GB"/>
              <w14:ligatures w14:val="standardContextual"/>
            </w:rPr>
          </w:pPr>
          <w:hyperlink w:anchor="_Toc172719561" w:history="1">
            <w:r w:rsidRPr="00F677E0">
              <w:rPr>
                <w:rStyle w:val="Hyperlink"/>
                <w:rFonts w:eastAsia="Arial Unicode MS"/>
                <w:noProof/>
                <w:bdr w:val="nil"/>
              </w:rPr>
              <w:t>6.1.2</w:t>
            </w:r>
            <w:r>
              <w:rPr>
                <w:noProof/>
                <w:kern w:val="2"/>
                <w:sz w:val="24"/>
                <w:szCs w:val="24"/>
                <w:lang w:val="en-GB"/>
                <w14:ligatures w14:val="standardContextual"/>
              </w:rPr>
              <w:tab/>
            </w:r>
            <w:r w:rsidRPr="00F677E0">
              <w:rPr>
                <w:rStyle w:val="Hyperlink"/>
                <w:noProof/>
              </w:rPr>
              <w:t>Extended protocol standard CMR sub-study inclusion criteria</w:t>
            </w:r>
            <w:r>
              <w:rPr>
                <w:noProof/>
                <w:webHidden/>
              </w:rPr>
              <w:tab/>
            </w:r>
            <w:r>
              <w:rPr>
                <w:noProof/>
                <w:webHidden/>
              </w:rPr>
              <w:fldChar w:fldCharType="begin"/>
            </w:r>
            <w:r>
              <w:rPr>
                <w:noProof/>
                <w:webHidden/>
              </w:rPr>
              <w:instrText xml:space="preserve"> PAGEREF _Toc172719561 \h </w:instrText>
            </w:r>
            <w:r>
              <w:rPr>
                <w:noProof/>
                <w:webHidden/>
              </w:rPr>
            </w:r>
            <w:r>
              <w:rPr>
                <w:noProof/>
                <w:webHidden/>
              </w:rPr>
              <w:fldChar w:fldCharType="separate"/>
            </w:r>
            <w:r>
              <w:rPr>
                <w:noProof/>
                <w:webHidden/>
              </w:rPr>
              <w:t>26</w:t>
            </w:r>
            <w:r>
              <w:rPr>
                <w:noProof/>
                <w:webHidden/>
              </w:rPr>
              <w:fldChar w:fldCharType="end"/>
            </w:r>
          </w:hyperlink>
        </w:p>
        <w:p w14:paraId="24A20042" w14:textId="08795738" w:rsidR="007B0E43" w:rsidRDefault="007B0E43">
          <w:pPr>
            <w:pStyle w:val="TOC2"/>
            <w:tabs>
              <w:tab w:val="left" w:pos="880"/>
              <w:tab w:val="right" w:pos="8494"/>
            </w:tabs>
            <w:rPr>
              <w:noProof/>
              <w:kern w:val="2"/>
              <w:sz w:val="24"/>
              <w:szCs w:val="24"/>
              <w:lang w:val="en-GB"/>
              <w14:ligatures w14:val="standardContextual"/>
            </w:rPr>
          </w:pPr>
          <w:hyperlink w:anchor="_Toc172719562" w:history="1">
            <w:r w:rsidRPr="00F677E0">
              <w:rPr>
                <w:rStyle w:val="Hyperlink"/>
                <w:noProof/>
              </w:rPr>
              <w:t>6.2</w:t>
            </w:r>
            <w:r>
              <w:rPr>
                <w:noProof/>
                <w:kern w:val="2"/>
                <w:sz w:val="24"/>
                <w:szCs w:val="24"/>
                <w:lang w:val="en-GB"/>
                <w14:ligatures w14:val="standardContextual"/>
              </w:rPr>
              <w:tab/>
            </w:r>
            <w:r w:rsidRPr="00F677E0">
              <w:rPr>
                <w:rStyle w:val="Hyperlink"/>
                <w:noProof/>
              </w:rPr>
              <w:t>Exclusion Criteria: (IRAS A17-2)</w:t>
            </w:r>
            <w:r>
              <w:rPr>
                <w:noProof/>
                <w:webHidden/>
              </w:rPr>
              <w:tab/>
            </w:r>
            <w:r>
              <w:rPr>
                <w:noProof/>
                <w:webHidden/>
              </w:rPr>
              <w:fldChar w:fldCharType="begin"/>
            </w:r>
            <w:r>
              <w:rPr>
                <w:noProof/>
                <w:webHidden/>
              </w:rPr>
              <w:instrText xml:space="preserve"> PAGEREF _Toc172719562 \h </w:instrText>
            </w:r>
            <w:r>
              <w:rPr>
                <w:noProof/>
                <w:webHidden/>
              </w:rPr>
            </w:r>
            <w:r>
              <w:rPr>
                <w:noProof/>
                <w:webHidden/>
              </w:rPr>
              <w:fldChar w:fldCharType="separate"/>
            </w:r>
            <w:r>
              <w:rPr>
                <w:noProof/>
                <w:webHidden/>
              </w:rPr>
              <w:t>26</w:t>
            </w:r>
            <w:r>
              <w:rPr>
                <w:noProof/>
                <w:webHidden/>
              </w:rPr>
              <w:fldChar w:fldCharType="end"/>
            </w:r>
          </w:hyperlink>
        </w:p>
        <w:p w14:paraId="75F0B0ED" w14:textId="3C185BB1" w:rsidR="007B0E43" w:rsidRDefault="008E6F40">
          <w:pPr>
            <w:pStyle w:val="TOC3"/>
            <w:tabs>
              <w:tab w:val="left" w:pos="1320"/>
            </w:tabs>
            <w:rPr>
              <w:noProof/>
              <w:kern w:val="2"/>
              <w:sz w:val="24"/>
              <w:szCs w:val="24"/>
              <w:lang w:val="en-GB"/>
              <w14:ligatures w14:val="standardContextual"/>
            </w:rPr>
          </w:pPr>
          <w:hyperlink w:anchor="_Toc172719563" w:history="1">
            <w:r w:rsidR="007B0E43" w:rsidRPr="00F677E0">
              <w:rPr>
                <w:rStyle w:val="Hyperlink"/>
                <w:rFonts w:eastAsia="Arial Unicode MS"/>
                <w:noProof/>
                <w:bdr w:val="nil"/>
              </w:rPr>
              <w:t>6.2.1</w:t>
            </w:r>
            <w:r w:rsidR="007B0E43">
              <w:rPr>
                <w:noProof/>
                <w:kern w:val="2"/>
                <w:sz w:val="24"/>
                <w:szCs w:val="24"/>
                <w:lang w:val="en-GB"/>
                <w14:ligatures w14:val="standardContextual"/>
              </w:rPr>
              <w:tab/>
            </w:r>
            <w:r w:rsidR="007B0E43" w:rsidRPr="00F677E0">
              <w:rPr>
                <w:rStyle w:val="Hyperlink"/>
                <w:rFonts w:eastAsia="Arial Unicode MS"/>
                <w:noProof/>
                <w:bdr w:val="nil"/>
              </w:rPr>
              <w:t>B</w:t>
            </w:r>
            <w:r>
              <w:rPr>
                <w:rStyle w:val="Hyperlink"/>
                <w:rFonts w:eastAsia="Arial Unicode MS"/>
                <w:noProof/>
                <w:bdr w:val="nil"/>
              </w:rPr>
              <w:t>lood Sample</w:t>
            </w:r>
            <w:r w:rsidR="007B0E43" w:rsidRPr="00F677E0">
              <w:rPr>
                <w:rStyle w:val="Hyperlink"/>
                <w:rFonts w:eastAsia="Arial Unicode MS"/>
                <w:noProof/>
                <w:bdr w:val="nil"/>
              </w:rPr>
              <w:t xml:space="preserve"> sub-study exclusion criteria</w:t>
            </w:r>
            <w:r w:rsidR="007B0E43">
              <w:rPr>
                <w:noProof/>
                <w:webHidden/>
              </w:rPr>
              <w:tab/>
            </w:r>
            <w:r w:rsidR="007B0E43">
              <w:rPr>
                <w:noProof/>
                <w:webHidden/>
              </w:rPr>
              <w:fldChar w:fldCharType="begin"/>
            </w:r>
            <w:r w:rsidR="007B0E43">
              <w:rPr>
                <w:noProof/>
                <w:webHidden/>
              </w:rPr>
              <w:instrText xml:space="preserve"> PAGEREF _Toc172719563 \h </w:instrText>
            </w:r>
            <w:r w:rsidR="007B0E43">
              <w:rPr>
                <w:noProof/>
                <w:webHidden/>
              </w:rPr>
            </w:r>
            <w:r w:rsidR="007B0E43">
              <w:rPr>
                <w:noProof/>
                <w:webHidden/>
              </w:rPr>
              <w:fldChar w:fldCharType="separate"/>
            </w:r>
            <w:r w:rsidR="007B0E43">
              <w:rPr>
                <w:noProof/>
                <w:webHidden/>
              </w:rPr>
              <w:t>26</w:t>
            </w:r>
            <w:r w:rsidR="007B0E43">
              <w:rPr>
                <w:noProof/>
                <w:webHidden/>
              </w:rPr>
              <w:fldChar w:fldCharType="end"/>
            </w:r>
          </w:hyperlink>
        </w:p>
        <w:p w14:paraId="2DC062D8" w14:textId="6A698AAE" w:rsidR="007B0E43" w:rsidRDefault="007B0E43">
          <w:pPr>
            <w:pStyle w:val="TOC3"/>
            <w:tabs>
              <w:tab w:val="left" w:pos="1320"/>
            </w:tabs>
            <w:rPr>
              <w:noProof/>
              <w:kern w:val="2"/>
              <w:sz w:val="24"/>
              <w:szCs w:val="24"/>
              <w:lang w:val="en-GB"/>
              <w14:ligatures w14:val="standardContextual"/>
            </w:rPr>
          </w:pPr>
          <w:hyperlink w:anchor="_Toc172719564" w:history="1">
            <w:r w:rsidRPr="00F677E0">
              <w:rPr>
                <w:rStyle w:val="Hyperlink"/>
                <w:rFonts w:eastAsia="Arial Unicode MS"/>
                <w:noProof/>
                <w:bdr w:val="nil"/>
              </w:rPr>
              <w:t>6.2.2</w:t>
            </w:r>
            <w:r>
              <w:rPr>
                <w:noProof/>
                <w:kern w:val="2"/>
                <w:sz w:val="24"/>
                <w:szCs w:val="24"/>
                <w:lang w:val="en-GB"/>
                <w14:ligatures w14:val="standardContextual"/>
              </w:rPr>
              <w:tab/>
            </w:r>
            <w:r w:rsidRPr="00F677E0">
              <w:rPr>
                <w:rStyle w:val="Hyperlink"/>
                <w:rFonts w:eastAsia="Arial Unicode MS"/>
                <w:noProof/>
                <w:bdr w:val="nil"/>
              </w:rPr>
              <w:t>CMR sub-study exclusion criteria</w:t>
            </w:r>
            <w:r>
              <w:rPr>
                <w:noProof/>
                <w:webHidden/>
              </w:rPr>
              <w:tab/>
            </w:r>
            <w:r>
              <w:rPr>
                <w:noProof/>
                <w:webHidden/>
              </w:rPr>
              <w:fldChar w:fldCharType="begin"/>
            </w:r>
            <w:r>
              <w:rPr>
                <w:noProof/>
                <w:webHidden/>
              </w:rPr>
              <w:instrText xml:space="preserve"> PAGEREF _Toc172719564 \h </w:instrText>
            </w:r>
            <w:r>
              <w:rPr>
                <w:noProof/>
                <w:webHidden/>
              </w:rPr>
            </w:r>
            <w:r>
              <w:rPr>
                <w:noProof/>
                <w:webHidden/>
              </w:rPr>
              <w:fldChar w:fldCharType="separate"/>
            </w:r>
            <w:r>
              <w:rPr>
                <w:noProof/>
                <w:webHidden/>
              </w:rPr>
              <w:t>26</w:t>
            </w:r>
            <w:r>
              <w:rPr>
                <w:noProof/>
                <w:webHidden/>
              </w:rPr>
              <w:fldChar w:fldCharType="end"/>
            </w:r>
          </w:hyperlink>
        </w:p>
        <w:p w14:paraId="489CBDED" w14:textId="7E720BEF" w:rsidR="007B0E43" w:rsidRDefault="007B0E43">
          <w:pPr>
            <w:pStyle w:val="TOC2"/>
            <w:tabs>
              <w:tab w:val="left" w:pos="880"/>
              <w:tab w:val="right" w:pos="8494"/>
            </w:tabs>
            <w:rPr>
              <w:noProof/>
              <w:kern w:val="2"/>
              <w:sz w:val="24"/>
              <w:szCs w:val="24"/>
              <w:lang w:val="en-GB"/>
              <w14:ligatures w14:val="standardContextual"/>
            </w:rPr>
          </w:pPr>
          <w:hyperlink w:anchor="_Toc172719565" w:history="1">
            <w:r w:rsidRPr="00F677E0">
              <w:rPr>
                <w:rStyle w:val="Hyperlink"/>
                <w:noProof/>
              </w:rPr>
              <w:t>6.3</w:t>
            </w:r>
            <w:r>
              <w:rPr>
                <w:noProof/>
                <w:kern w:val="2"/>
                <w:sz w:val="24"/>
                <w:szCs w:val="24"/>
                <w:lang w:val="en-GB"/>
                <w14:ligatures w14:val="standardContextual"/>
              </w:rPr>
              <w:tab/>
            </w:r>
            <w:r w:rsidRPr="00F677E0">
              <w:rPr>
                <w:rStyle w:val="Hyperlink"/>
                <w:noProof/>
              </w:rPr>
              <w:t>Co-enrolment guidelines</w:t>
            </w:r>
            <w:r>
              <w:rPr>
                <w:noProof/>
                <w:webHidden/>
              </w:rPr>
              <w:tab/>
            </w:r>
            <w:r>
              <w:rPr>
                <w:noProof/>
                <w:webHidden/>
              </w:rPr>
              <w:fldChar w:fldCharType="begin"/>
            </w:r>
            <w:r>
              <w:rPr>
                <w:noProof/>
                <w:webHidden/>
              </w:rPr>
              <w:instrText xml:space="preserve"> PAGEREF _Toc172719565 \h </w:instrText>
            </w:r>
            <w:r>
              <w:rPr>
                <w:noProof/>
                <w:webHidden/>
              </w:rPr>
            </w:r>
            <w:r>
              <w:rPr>
                <w:noProof/>
                <w:webHidden/>
              </w:rPr>
              <w:fldChar w:fldCharType="separate"/>
            </w:r>
            <w:r>
              <w:rPr>
                <w:noProof/>
                <w:webHidden/>
              </w:rPr>
              <w:t>26</w:t>
            </w:r>
            <w:r>
              <w:rPr>
                <w:noProof/>
                <w:webHidden/>
              </w:rPr>
              <w:fldChar w:fldCharType="end"/>
            </w:r>
          </w:hyperlink>
        </w:p>
        <w:p w14:paraId="402F158C" w14:textId="17C6C05D" w:rsidR="007B0E43" w:rsidRDefault="007B0E43">
          <w:pPr>
            <w:pStyle w:val="TOC2"/>
            <w:tabs>
              <w:tab w:val="left" w:pos="880"/>
              <w:tab w:val="right" w:pos="8494"/>
            </w:tabs>
            <w:rPr>
              <w:noProof/>
              <w:kern w:val="2"/>
              <w:sz w:val="24"/>
              <w:szCs w:val="24"/>
              <w:lang w:val="en-GB"/>
              <w14:ligatures w14:val="standardContextual"/>
            </w:rPr>
          </w:pPr>
          <w:hyperlink w:anchor="_Toc172719566" w:history="1">
            <w:r w:rsidRPr="00F677E0">
              <w:rPr>
                <w:rStyle w:val="Hyperlink"/>
                <w:noProof/>
              </w:rPr>
              <w:t>6.4</w:t>
            </w:r>
            <w:r>
              <w:rPr>
                <w:noProof/>
                <w:kern w:val="2"/>
                <w:sz w:val="24"/>
                <w:szCs w:val="24"/>
                <w:lang w:val="en-GB"/>
                <w14:ligatures w14:val="standardContextual"/>
              </w:rPr>
              <w:tab/>
            </w:r>
            <w:r w:rsidRPr="00F677E0">
              <w:rPr>
                <w:rStyle w:val="Hyperlink"/>
                <w:noProof/>
              </w:rPr>
              <w:t>Recruitment: (IRAS A27-1 – A35)</w:t>
            </w:r>
            <w:r>
              <w:rPr>
                <w:noProof/>
                <w:webHidden/>
              </w:rPr>
              <w:tab/>
            </w:r>
            <w:r>
              <w:rPr>
                <w:noProof/>
                <w:webHidden/>
              </w:rPr>
              <w:fldChar w:fldCharType="begin"/>
            </w:r>
            <w:r>
              <w:rPr>
                <w:noProof/>
                <w:webHidden/>
              </w:rPr>
              <w:instrText xml:space="preserve"> PAGEREF _Toc172719566 \h </w:instrText>
            </w:r>
            <w:r>
              <w:rPr>
                <w:noProof/>
                <w:webHidden/>
              </w:rPr>
            </w:r>
            <w:r>
              <w:rPr>
                <w:noProof/>
                <w:webHidden/>
              </w:rPr>
              <w:fldChar w:fldCharType="separate"/>
            </w:r>
            <w:r>
              <w:rPr>
                <w:noProof/>
                <w:webHidden/>
              </w:rPr>
              <w:t>27</w:t>
            </w:r>
            <w:r>
              <w:rPr>
                <w:noProof/>
                <w:webHidden/>
              </w:rPr>
              <w:fldChar w:fldCharType="end"/>
            </w:r>
          </w:hyperlink>
        </w:p>
        <w:p w14:paraId="695A7DA3" w14:textId="05FD8E2B" w:rsidR="007B0E43" w:rsidRDefault="007B0E43">
          <w:pPr>
            <w:pStyle w:val="TOC3"/>
            <w:tabs>
              <w:tab w:val="left" w:pos="1320"/>
            </w:tabs>
            <w:rPr>
              <w:noProof/>
              <w:kern w:val="2"/>
              <w:sz w:val="24"/>
              <w:szCs w:val="24"/>
              <w:lang w:val="en-GB"/>
              <w14:ligatures w14:val="standardContextual"/>
            </w:rPr>
          </w:pPr>
          <w:hyperlink w:anchor="_Toc172719567" w:history="1">
            <w:r w:rsidRPr="00F677E0">
              <w:rPr>
                <w:rStyle w:val="Hyperlink"/>
                <w:noProof/>
              </w:rPr>
              <w:t>6.4.1</w:t>
            </w:r>
            <w:r>
              <w:rPr>
                <w:noProof/>
                <w:kern w:val="2"/>
                <w:sz w:val="24"/>
                <w:szCs w:val="24"/>
                <w:lang w:val="en-GB"/>
                <w14:ligatures w14:val="standardContextual"/>
              </w:rPr>
              <w:tab/>
            </w:r>
            <w:r w:rsidRPr="00F677E0">
              <w:rPr>
                <w:rStyle w:val="Hyperlink"/>
                <w:noProof/>
              </w:rPr>
              <w:t>Recruitment monitoring</w:t>
            </w:r>
            <w:r>
              <w:rPr>
                <w:noProof/>
                <w:webHidden/>
              </w:rPr>
              <w:tab/>
            </w:r>
            <w:r>
              <w:rPr>
                <w:noProof/>
                <w:webHidden/>
              </w:rPr>
              <w:fldChar w:fldCharType="begin"/>
            </w:r>
            <w:r>
              <w:rPr>
                <w:noProof/>
                <w:webHidden/>
              </w:rPr>
              <w:instrText xml:space="preserve"> PAGEREF _Toc172719567 \h </w:instrText>
            </w:r>
            <w:r>
              <w:rPr>
                <w:noProof/>
                <w:webHidden/>
              </w:rPr>
            </w:r>
            <w:r>
              <w:rPr>
                <w:noProof/>
                <w:webHidden/>
              </w:rPr>
              <w:fldChar w:fldCharType="separate"/>
            </w:r>
            <w:r>
              <w:rPr>
                <w:noProof/>
                <w:webHidden/>
              </w:rPr>
              <w:t>27</w:t>
            </w:r>
            <w:r>
              <w:rPr>
                <w:noProof/>
                <w:webHidden/>
              </w:rPr>
              <w:fldChar w:fldCharType="end"/>
            </w:r>
          </w:hyperlink>
        </w:p>
        <w:p w14:paraId="4F92D7FD" w14:textId="66E378F6" w:rsidR="007B0E43" w:rsidRDefault="007B0E43">
          <w:pPr>
            <w:pStyle w:val="TOC2"/>
            <w:tabs>
              <w:tab w:val="left" w:pos="880"/>
              <w:tab w:val="right" w:pos="8494"/>
            </w:tabs>
            <w:rPr>
              <w:noProof/>
              <w:kern w:val="2"/>
              <w:sz w:val="24"/>
              <w:szCs w:val="24"/>
              <w:lang w:val="en-GB"/>
              <w14:ligatures w14:val="standardContextual"/>
            </w:rPr>
          </w:pPr>
          <w:hyperlink w:anchor="_Toc172719568" w:history="1">
            <w:r w:rsidRPr="00F677E0">
              <w:rPr>
                <w:rStyle w:val="Hyperlink"/>
                <w:noProof/>
              </w:rPr>
              <w:t>6.5</w:t>
            </w:r>
            <w:r>
              <w:rPr>
                <w:noProof/>
                <w:kern w:val="2"/>
                <w:sz w:val="24"/>
                <w:szCs w:val="24"/>
                <w:lang w:val="en-GB"/>
                <w14:ligatures w14:val="standardContextual"/>
              </w:rPr>
              <w:tab/>
            </w:r>
            <w:r w:rsidRPr="00F677E0">
              <w:rPr>
                <w:rStyle w:val="Hyperlink"/>
                <w:noProof/>
              </w:rPr>
              <w:t>Participant identification</w:t>
            </w:r>
            <w:r>
              <w:rPr>
                <w:noProof/>
                <w:webHidden/>
              </w:rPr>
              <w:tab/>
            </w:r>
            <w:r>
              <w:rPr>
                <w:noProof/>
                <w:webHidden/>
              </w:rPr>
              <w:fldChar w:fldCharType="begin"/>
            </w:r>
            <w:r>
              <w:rPr>
                <w:noProof/>
                <w:webHidden/>
              </w:rPr>
              <w:instrText xml:space="preserve"> PAGEREF _Toc172719568 \h </w:instrText>
            </w:r>
            <w:r>
              <w:rPr>
                <w:noProof/>
                <w:webHidden/>
              </w:rPr>
            </w:r>
            <w:r>
              <w:rPr>
                <w:noProof/>
                <w:webHidden/>
              </w:rPr>
              <w:fldChar w:fldCharType="separate"/>
            </w:r>
            <w:r>
              <w:rPr>
                <w:noProof/>
                <w:webHidden/>
              </w:rPr>
              <w:t>27</w:t>
            </w:r>
            <w:r>
              <w:rPr>
                <w:noProof/>
                <w:webHidden/>
              </w:rPr>
              <w:fldChar w:fldCharType="end"/>
            </w:r>
          </w:hyperlink>
        </w:p>
        <w:p w14:paraId="4F74F5D4" w14:textId="74B14AAA" w:rsidR="007B0E43" w:rsidRDefault="007B0E43">
          <w:pPr>
            <w:pStyle w:val="TOC2"/>
            <w:tabs>
              <w:tab w:val="left" w:pos="880"/>
              <w:tab w:val="right" w:pos="8494"/>
            </w:tabs>
            <w:rPr>
              <w:noProof/>
              <w:kern w:val="2"/>
              <w:sz w:val="24"/>
              <w:szCs w:val="24"/>
              <w:lang w:val="en-GB"/>
              <w14:ligatures w14:val="standardContextual"/>
            </w:rPr>
          </w:pPr>
          <w:hyperlink w:anchor="_Toc172719569" w:history="1">
            <w:r w:rsidRPr="00F677E0">
              <w:rPr>
                <w:rStyle w:val="Hyperlink"/>
                <w:noProof/>
              </w:rPr>
              <w:t>6.6</w:t>
            </w:r>
            <w:r>
              <w:rPr>
                <w:noProof/>
                <w:kern w:val="2"/>
                <w:sz w:val="24"/>
                <w:szCs w:val="24"/>
                <w:lang w:val="en-GB"/>
                <w14:ligatures w14:val="standardContextual"/>
              </w:rPr>
              <w:tab/>
            </w:r>
            <w:r w:rsidRPr="00F677E0">
              <w:rPr>
                <w:rStyle w:val="Hyperlink"/>
                <w:noProof/>
              </w:rPr>
              <w:t>Participant approach</w:t>
            </w:r>
            <w:r>
              <w:rPr>
                <w:noProof/>
                <w:webHidden/>
              </w:rPr>
              <w:tab/>
            </w:r>
            <w:r>
              <w:rPr>
                <w:noProof/>
                <w:webHidden/>
              </w:rPr>
              <w:fldChar w:fldCharType="begin"/>
            </w:r>
            <w:r>
              <w:rPr>
                <w:noProof/>
                <w:webHidden/>
              </w:rPr>
              <w:instrText xml:space="preserve"> PAGEREF _Toc172719569 \h </w:instrText>
            </w:r>
            <w:r>
              <w:rPr>
                <w:noProof/>
                <w:webHidden/>
              </w:rPr>
            </w:r>
            <w:r>
              <w:rPr>
                <w:noProof/>
                <w:webHidden/>
              </w:rPr>
              <w:fldChar w:fldCharType="separate"/>
            </w:r>
            <w:r>
              <w:rPr>
                <w:noProof/>
                <w:webHidden/>
              </w:rPr>
              <w:t>27</w:t>
            </w:r>
            <w:r>
              <w:rPr>
                <w:noProof/>
                <w:webHidden/>
              </w:rPr>
              <w:fldChar w:fldCharType="end"/>
            </w:r>
          </w:hyperlink>
        </w:p>
        <w:p w14:paraId="55079597" w14:textId="56C9AEB1" w:rsidR="007B0E43" w:rsidRDefault="007B0E43">
          <w:pPr>
            <w:pStyle w:val="TOC3"/>
            <w:tabs>
              <w:tab w:val="left" w:pos="1320"/>
            </w:tabs>
            <w:rPr>
              <w:noProof/>
              <w:kern w:val="2"/>
              <w:sz w:val="24"/>
              <w:szCs w:val="24"/>
              <w:lang w:val="en-GB"/>
              <w14:ligatures w14:val="standardContextual"/>
            </w:rPr>
          </w:pPr>
          <w:hyperlink w:anchor="_Toc172719570" w:history="1">
            <w:r w:rsidRPr="00F677E0">
              <w:rPr>
                <w:rStyle w:val="Hyperlink"/>
                <w:noProof/>
              </w:rPr>
              <w:t>6.6.1</w:t>
            </w:r>
            <w:r>
              <w:rPr>
                <w:noProof/>
                <w:kern w:val="2"/>
                <w:sz w:val="24"/>
                <w:szCs w:val="24"/>
                <w:lang w:val="en-GB"/>
                <w14:ligatures w14:val="standardContextual"/>
              </w:rPr>
              <w:tab/>
            </w:r>
            <w:r w:rsidRPr="00F677E0">
              <w:rPr>
                <w:rStyle w:val="Hyperlink"/>
                <w:noProof/>
              </w:rPr>
              <w:t>Secondary care</w:t>
            </w:r>
            <w:r>
              <w:rPr>
                <w:noProof/>
                <w:webHidden/>
              </w:rPr>
              <w:tab/>
            </w:r>
            <w:r>
              <w:rPr>
                <w:noProof/>
                <w:webHidden/>
              </w:rPr>
              <w:fldChar w:fldCharType="begin"/>
            </w:r>
            <w:r>
              <w:rPr>
                <w:noProof/>
                <w:webHidden/>
              </w:rPr>
              <w:instrText xml:space="preserve"> PAGEREF _Toc172719570 \h </w:instrText>
            </w:r>
            <w:r>
              <w:rPr>
                <w:noProof/>
                <w:webHidden/>
              </w:rPr>
            </w:r>
            <w:r>
              <w:rPr>
                <w:noProof/>
                <w:webHidden/>
              </w:rPr>
              <w:fldChar w:fldCharType="separate"/>
            </w:r>
            <w:r>
              <w:rPr>
                <w:noProof/>
                <w:webHidden/>
              </w:rPr>
              <w:t>27</w:t>
            </w:r>
            <w:r>
              <w:rPr>
                <w:noProof/>
                <w:webHidden/>
              </w:rPr>
              <w:fldChar w:fldCharType="end"/>
            </w:r>
          </w:hyperlink>
        </w:p>
        <w:p w14:paraId="1F0297F3" w14:textId="1569752D" w:rsidR="007B0E43" w:rsidRDefault="007B0E43">
          <w:pPr>
            <w:pStyle w:val="TOC2"/>
            <w:tabs>
              <w:tab w:val="left" w:pos="880"/>
              <w:tab w:val="right" w:pos="8494"/>
            </w:tabs>
            <w:rPr>
              <w:noProof/>
              <w:kern w:val="2"/>
              <w:sz w:val="24"/>
              <w:szCs w:val="24"/>
              <w:lang w:val="en-GB"/>
              <w14:ligatures w14:val="standardContextual"/>
            </w:rPr>
          </w:pPr>
          <w:hyperlink w:anchor="_Toc172719571" w:history="1">
            <w:r w:rsidRPr="00F677E0">
              <w:rPr>
                <w:rStyle w:val="Hyperlink"/>
                <w:noProof/>
              </w:rPr>
              <w:t>6.7</w:t>
            </w:r>
            <w:r>
              <w:rPr>
                <w:noProof/>
                <w:kern w:val="2"/>
                <w:sz w:val="24"/>
                <w:szCs w:val="24"/>
                <w:lang w:val="en-GB"/>
                <w14:ligatures w14:val="standardContextual"/>
              </w:rPr>
              <w:tab/>
            </w:r>
            <w:r w:rsidRPr="00F677E0">
              <w:rPr>
                <w:rStyle w:val="Hyperlink"/>
                <w:noProof/>
              </w:rPr>
              <w:t>Participant consent</w:t>
            </w:r>
            <w:r>
              <w:rPr>
                <w:noProof/>
                <w:webHidden/>
              </w:rPr>
              <w:tab/>
            </w:r>
            <w:r>
              <w:rPr>
                <w:noProof/>
                <w:webHidden/>
              </w:rPr>
              <w:fldChar w:fldCharType="begin"/>
            </w:r>
            <w:r>
              <w:rPr>
                <w:noProof/>
                <w:webHidden/>
              </w:rPr>
              <w:instrText xml:space="preserve"> PAGEREF _Toc172719571 \h </w:instrText>
            </w:r>
            <w:r>
              <w:rPr>
                <w:noProof/>
                <w:webHidden/>
              </w:rPr>
            </w:r>
            <w:r>
              <w:rPr>
                <w:noProof/>
                <w:webHidden/>
              </w:rPr>
              <w:fldChar w:fldCharType="separate"/>
            </w:r>
            <w:r>
              <w:rPr>
                <w:noProof/>
                <w:webHidden/>
              </w:rPr>
              <w:t>28</w:t>
            </w:r>
            <w:r>
              <w:rPr>
                <w:noProof/>
                <w:webHidden/>
              </w:rPr>
              <w:fldChar w:fldCharType="end"/>
            </w:r>
          </w:hyperlink>
        </w:p>
        <w:p w14:paraId="418C13CD" w14:textId="3C2518A6" w:rsidR="007B0E43" w:rsidRDefault="007B0E43">
          <w:pPr>
            <w:pStyle w:val="TOC2"/>
            <w:tabs>
              <w:tab w:val="left" w:pos="880"/>
              <w:tab w:val="right" w:pos="8494"/>
            </w:tabs>
            <w:rPr>
              <w:noProof/>
              <w:kern w:val="2"/>
              <w:sz w:val="24"/>
              <w:szCs w:val="24"/>
              <w:lang w:val="en-GB"/>
              <w14:ligatures w14:val="standardContextual"/>
            </w:rPr>
          </w:pPr>
          <w:hyperlink w:anchor="_Toc172719572" w:history="1">
            <w:r w:rsidRPr="00F677E0">
              <w:rPr>
                <w:rStyle w:val="Hyperlink"/>
                <w:noProof/>
              </w:rPr>
              <w:t>6.8</w:t>
            </w:r>
            <w:r>
              <w:rPr>
                <w:noProof/>
                <w:kern w:val="2"/>
                <w:sz w:val="24"/>
                <w:szCs w:val="24"/>
                <w:lang w:val="en-GB"/>
                <w14:ligatures w14:val="standardContextual"/>
              </w:rPr>
              <w:tab/>
            </w:r>
            <w:r w:rsidRPr="00F677E0">
              <w:rPr>
                <w:rStyle w:val="Hyperlink"/>
                <w:noProof/>
              </w:rPr>
              <w:t>Procedure for recruitment to ‘Stage 2’ studies</w:t>
            </w:r>
            <w:r>
              <w:rPr>
                <w:noProof/>
                <w:webHidden/>
              </w:rPr>
              <w:tab/>
            </w:r>
            <w:r>
              <w:rPr>
                <w:noProof/>
                <w:webHidden/>
              </w:rPr>
              <w:fldChar w:fldCharType="begin"/>
            </w:r>
            <w:r>
              <w:rPr>
                <w:noProof/>
                <w:webHidden/>
              </w:rPr>
              <w:instrText xml:space="preserve"> PAGEREF _Toc172719572 \h </w:instrText>
            </w:r>
            <w:r>
              <w:rPr>
                <w:noProof/>
                <w:webHidden/>
              </w:rPr>
            </w:r>
            <w:r>
              <w:rPr>
                <w:noProof/>
                <w:webHidden/>
              </w:rPr>
              <w:fldChar w:fldCharType="separate"/>
            </w:r>
            <w:r>
              <w:rPr>
                <w:noProof/>
                <w:webHidden/>
              </w:rPr>
              <w:t>28</w:t>
            </w:r>
            <w:r>
              <w:rPr>
                <w:noProof/>
                <w:webHidden/>
              </w:rPr>
              <w:fldChar w:fldCharType="end"/>
            </w:r>
          </w:hyperlink>
        </w:p>
        <w:p w14:paraId="35E08719" w14:textId="53C2B993" w:rsidR="007B0E43" w:rsidRDefault="007B0E43">
          <w:pPr>
            <w:pStyle w:val="TOC3"/>
            <w:tabs>
              <w:tab w:val="left" w:pos="1320"/>
            </w:tabs>
            <w:rPr>
              <w:noProof/>
              <w:kern w:val="2"/>
              <w:sz w:val="24"/>
              <w:szCs w:val="24"/>
              <w:lang w:val="en-GB"/>
              <w14:ligatures w14:val="standardContextual"/>
            </w:rPr>
          </w:pPr>
          <w:hyperlink w:anchor="_Toc172719573" w:history="1">
            <w:r w:rsidRPr="00F677E0">
              <w:rPr>
                <w:rStyle w:val="Hyperlink"/>
                <w:noProof/>
              </w:rPr>
              <w:t>6.8.1</w:t>
            </w:r>
            <w:r>
              <w:rPr>
                <w:noProof/>
                <w:kern w:val="2"/>
                <w:sz w:val="24"/>
                <w:szCs w:val="24"/>
                <w:lang w:val="en-GB"/>
                <w14:ligatures w14:val="standardContextual"/>
              </w:rPr>
              <w:tab/>
            </w:r>
            <w:r w:rsidRPr="00F677E0">
              <w:rPr>
                <w:rStyle w:val="Hyperlink"/>
                <w:noProof/>
              </w:rPr>
              <w:t>Sample analyses</w:t>
            </w:r>
            <w:r>
              <w:rPr>
                <w:noProof/>
                <w:webHidden/>
              </w:rPr>
              <w:tab/>
            </w:r>
            <w:r>
              <w:rPr>
                <w:noProof/>
                <w:webHidden/>
              </w:rPr>
              <w:fldChar w:fldCharType="begin"/>
            </w:r>
            <w:r>
              <w:rPr>
                <w:noProof/>
                <w:webHidden/>
              </w:rPr>
              <w:instrText xml:space="preserve"> PAGEREF _Toc172719573 \h </w:instrText>
            </w:r>
            <w:r>
              <w:rPr>
                <w:noProof/>
                <w:webHidden/>
              </w:rPr>
            </w:r>
            <w:r>
              <w:rPr>
                <w:noProof/>
                <w:webHidden/>
              </w:rPr>
              <w:fldChar w:fldCharType="separate"/>
            </w:r>
            <w:r>
              <w:rPr>
                <w:noProof/>
                <w:webHidden/>
              </w:rPr>
              <w:t>29</w:t>
            </w:r>
            <w:r>
              <w:rPr>
                <w:noProof/>
                <w:webHidden/>
              </w:rPr>
              <w:fldChar w:fldCharType="end"/>
            </w:r>
          </w:hyperlink>
        </w:p>
        <w:p w14:paraId="01ABABF1" w14:textId="2CA2CABF" w:rsidR="007B0E43" w:rsidRDefault="007B0E43">
          <w:pPr>
            <w:pStyle w:val="TOC2"/>
            <w:tabs>
              <w:tab w:val="left" w:pos="880"/>
              <w:tab w:val="right" w:pos="8494"/>
            </w:tabs>
            <w:rPr>
              <w:noProof/>
              <w:kern w:val="2"/>
              <w:sz w:val="24"/>
              <w:szCs w:val="24"/>
              <w:lang w:val="en-GB"/>
              <w14:ligatures w14:val="standardContextual"/>
            </w:rPr>
          </w:pPr>
          <w:hyperlink w:anchor="_Toc172719574" w:history="1">
            <w:r w:rsidRPr="00F677E0">
              <w:rPr>
                <w:rStyle w:val="Hyperlink"/>
                <w:noProof/>
              </w:rPr>
              <w:t>6.9</w:t>
            </w:r>
            <w:r>
              <w:rPr>
                <w:noProof/>
                <w:kern w:val="2"/>
                <w:sz w:val="24"/>
                <w:szCs w:val="24"/>
                <w:lang w:val="en-GB"/>
                <w14:ligatures w14:val="standardContextual"/>
              </w:rPr>
              <w:tab/>
            </w:r>
            <w:r w:rsidRPr="00F677E0">
              <w:rPr>
                <w:rStyle w:val="Hyperlink"/>
                <w:noProof/>
              </w:rPr>
              <w:t>Participants who withdraw consent [or lose capacity to consent]:</w:t>
            </w:r>
            <w:r>
              <w:rPr>
                <w:noProof/>
                <w:webHidden/>
              </w:rPr>
              <w:tab/>
            </w:r>
            <w:r>
              <w:rPr>
                <w:noProof/>
                <w:webHidden/>
              </w:rPr>
              <w:fldChar w:fldCharType="begin"/>
            </w:r>
            <w:r>
              <w:rPr>
                <w:noProof/>
                <w:webHidden/>
              </w:rPr>
              <w:instrText xml:space="preserve"> PAGEREF _Toc172719574 \h </w:instrText>
            </w:r>
            <w:r>
              <w:rPr>
                <w:noProof/>
                <w:webHidden/>
              </w:rPr>
            </w:r>
            <w:r>
              <w:rPr>
                <w:noProof/>
                <w:webHidden/>
              </w:rPr>
              <w:fldChar w:fldCharType="separate"/>
            </w:r>
            <w:r>
              <w:rPr>
                <w:noProof/>
                <w:webHidden/>
              </w:rPr>
              <w:t>29</w:t>
            </w:r>
            <w:r>
              <w:rPr>
                <w:noProof/>
                <w:webHidden/>
              </w:rPr>
              <w:fldChar w:fldCharType="end"/>
            </w:r>
          </w:hyperlink>
        </w:p>
        <w:p w14:paraId="31EFF892" w14:textId="79204FCF" w:rsidR="007B0E43" w:rsidRDefault="007B0E43">
          <w:pPr>
            <w:pStyle w:val="TOC1"/>
            <w:tabs>
              <w:tab w:val="left" w:pos="440"/>
              <w:tab w:val="right" w:pos="8494"/>
            </w:tabs>
            <w:rPr>
              <w:noProof/>
              <w:kern w:val="2"/>
              <w:sz w:val="24"/>
              <w:szCs w:val="24"/>
              <w:lang w:val="en-GB"/>
              <w14:ligatures w14:val="standardContextual"/>
            </w:rPr>
          </w:pPr>
          <w:hyperlink w:anchor="_Toc172719575" w:history="1">
            <w:r w:rsidRPr="00F677E0">
              <w:rPr>
                <w:rStyle w:val="Hyperlink"/>
                <w:rFonts w:cs="Times New Roman"/>
                <w:noProof/>
              </w:rPr>
              <w:t>7</w:t>
            </w:r>
            <w:r>
              <w:rPr>
                <w:noProof/>
                <w:kern w:val="2"/>
                <w:sz w:val="24"/>
                <w:szCs w:val="24"/>
                <w:lang w:val="en-GB"/>
                <w14:ligatures w14:val="standardContextual"/>
              </w:rPr>
              <w:tab/>
            </w:r>
            <w:r w:rsidRPr="00F677E0">
              <w:rPr>
                <w:rStyle w:val="Hyperlink"/>
                <w:noProof/>
              </w:rPr>
              <w:t>OUTCOME MEASURES (IRAS A57, A58)</w:t>
            </w:r>
            <w:r>
              <w:rPr>
                <w:noProof/>
                <w:webHidden/>
              </w:rPr>
              <w:tab/>
            </w:r>
            <w:r>
              <w:rPr>
                <w:noProof/>
                <w:webHidden/>
              </w:rPr>
              <w:fldChar w:fldCharType="begin"/>
            </w:r>
            <w:r>
              <w:rPr>
                <w:noProof/>
                <w:webHidden/>
              </w:rPr>
              <w:instrText xml:space="preserve"> PAGEREF _Toc172719575 \h </w:instrText>
            </w:r>
            <w:r>
              <w:rPr>
                <w:noProof/>
                <w:webHidden/>
              </w:rPr>
            </w:r>
            <w:r>
              <w:rPr>
                <w:noProof/>
                <w:webHidden/>
              </w:rPr>
              <w:fldChar w:fldCharType="separate"/>
            </w:r>
            <w:r>
              <w:rPr>
                <w:noProof/>
                <w:webHidden/>
              </w:rPr>
              <w:t>31</w:t>
            </w:r>
            <w:r>
              <w:rPr>
                <w:noProof/>
                <w:webHidden/>
              </w:rPr>
              <w:fldChar w:fldCharType="end"/>
            </w:r>
          </w:hyperlink>
        </w:p>
        <w:p w14:paraId="5E1FBF79" w14:textId="203754E7" w:rsidR="007B0E43" w:rsidRDefault="007B0E43">
          <w:pPr>
            <w:pStyle w:val="TOC2"/>
            <w:tabs>
              <w:tab w:val="left" w:pos="880"/>
              <w:tab w:val="right" w:pos="8494"/>
            </w:tabs>
            <w:rPr>
              <w:noProof/>
              <w:kern w:val="2"/>
              <w:sz w:val="24"/>
              <w:szCs w:val="24"/>
              <w:lang w:val="en-GB"/>
              <w14:ligatures w14:val="standardContextual"/>
            </w:rPr>
          </w:pPr>
          <w:hyperlink w:anchor="_Toc172719576" w:history="1">
            <w:r w:rsidRPr="00F677E0">
              <w:rPr>
                <w:rStyle w:val="Hyperlink"/>
                <w:noProof/>
              </w:rPr>
              <w:t>7.1</w:t>
            </w:r>
            <w:r>
              <w:rPr>
                <w:noProof/>
                <w:kern w:val="2"/>
                <w:sz w:val="24"/>
                <w:szCs w:val="24"/>
                <w:lang w:val="en-GB"/>
                <w14:ligatures w14:val="standardContextual"/>
              </w:rPr>
              <w:tab/>
            </w:r>
            <w:r w:rsidRPr="00F677E0">
              <w:rPr>
                <w:rStyle w:val="Hyperlink"/>
                <w:noProof/>
              </w:rPr>
              <w:t>Primary outcome measure</w:t>
            </w:r>
            <w:r>
              <w:rPr>
                <w:noProof/>
                <w:webHidden/>
              </w:rPr>
              <w:tab/>
            </w:r>
            <w:r>
              <w:rPr>
                <w:noProof/>
                <w:webHidden/>
              </w:rPr>
              <w:fldChar w:fldCharType="begin"/>
            </w:r>
            <w:r>
              <w:rPr>
                <w:noProof/>
                <w:webHidden/>
              </w:rPr>
              <w:instrText xml:space="preserve"> PAGEREF _Toc172719576 \h </w:instrText>
            </w:r>
            <w:r>
              <w:rPr>
                <w:noProof/>
                <w:webHidden/>
              </w:rPr>
            </w:r>
            <w:r>
              <w:rPr>
                <w:noProof/>
                <w:webHidden/>
              </w:rPr>
              <w:fldChar w:fldCharType="separate"/>
            </w:r>
            <w:r>
              <w:rPr>
                <w:noProof/>
                <w:webHidden/>
              </w:rPr>
              <w:t>31</w:t>
            </w:r>
            <w:r>
              <w:rPr>
                <w:noProof/>
                <w:webHidden/>
              </w:rPr>
              <w:fldChar w:fldCharType="end"/>
            </w:r>
          </w:hyperlink>
        </w:p>
        <w:p w14:paraId="03016BEA" w14:textId="5ECC6B47" w:rsidR="007B0E43" w:rsidRDefault="007B0E43">
          <w:pPr>
            <w:pStyle w:val="TOC2"/>
            <w:tabs>
              <w:tab w:val="left" w:pos="880"/>
              <w:tab w:val="right" w:pos="8494"/>
            </w:tabs>
            <w:rPr>
              <w:noProof/>
              <w:kern w:val="2"/>
              <w:sz w:val="24"/>
              <w:szCs w:val="24"/>
              <w:lang w:val="en-GB"/>
              <w14:ligatures w14:val="standardContextual"/>
            </w:rPr>
          </w:pPr>
          <w:hyperlink w:anchor="_Toc172719577" w:history="1">
            <w:r w:rsidRPr="00F677E0">
              <w:rPr>
                <w:rStyle w:val="Hyperlink"/>
                <w:noProof/>
              </w:rPr>
              <w:t>7.2</w:t>
            </w:r>
            <w:r>
              <w:rPr>
                <w:noProof/>
                <w:kern w:val="2"/>
                <w:sz w:val="24"/>
                <w:szCs w:val="24"/>
                <w:lang w:val="en-GB"/>
                <w14:ligatures w14:val="standardContextual"/>
              </w:rPr>
              <w:tab/>
            </w:r>
            <w:r w:rsidRPr="00F677E0">
              <w:rPr>
                <w:rStyle w:val="Hyperlink"/>
                <w:noProof/>
              </w:rPr>
              <w:t>Secondary outcome measures</w:t>
            </w:r>
            <w:r>
              <w:rPr>
                <w:noProof/>
                <w:webHidden/>
              </w:rPr>
              <w:tab/>
            </w:r>
            <w:r>
              <w:rPr>
                <w:noProof/>
                <w:webHidden/>
              </w:rPr>
              <w:fldChar w:fldCharType="begin"/>
            </w:r>
            <w:r>
              <w:rPr>
                <w:noProof/>
                <w:webHidden/>
              </w:rPr>
              <w:instrText xml:space="preserve"> PAGEREF _Toc172719577 \h </w:instrText>
            </w:r>
            <w:r>
              <w:rPr>
                <w:noProof/>
                <w:webHidden/>
              </w:rPr>
            </w:r>
            <w:r>
              <w:rPr>
                <w:noProof/>
                <w:webHidden/>
              </w:rPr>
              <w:fldChar w:fldCharType="separate"/>
            </w:r>
            <w:r>
              <w:rPr>
                <w:noProof/>
                <w:webHidden/>
              </w:rPr>
              <w:t>31</w:t>
            </w:r>
            <w:r>
              <w:rPr>
                <w:noProof/>
                <w:webHidden/>
              </w:rPr>
              <w:fldChar w:fldCharType="end"/>
            </w:r>
          </w:hyperlink>
        </w:p>
        <w:p w14:paraId="68959326" w14:textId="0F81FA7F" w:rsidR="007B0E43" w:rsidRDefault="007B0E43">
          <w:pPr>
            <w:pStyle w:val="TOC2"/>
            <w:tabs>
              <w:tab w:val="left" w:pos="880"/>
              <w:tab w:val="right" w:pos="8494"/>
            </w:tabs>
            <w:rPr>
              <w:noProof/>
              <w:kern w:val="2"/>
              <w:sz w:val="24"/>
              <w:szCs w:val="24"/>
              <w:lang w:val="en-GB"/>
              <w14:ligatures w14:val="standardContextual"/>
            </w:rPr>
          </w:pPr>
          <w:hyperlink w:anchor="_Toc172719578" w:history="1">
            <w:r w:rsidRPr="00F677E0">
              <w:rPr>
                <w:rStyle w:val="Hyperlink"/>
                <w:noProof/>
              </w:rPr>
              <w:t>7.3</w:t>
            </w:r>
            <w:r>
              <w:rPr>
                <w:noProof/>
                <w:kern w:val="2"/>
                <w:sz w:val="24"/>
                <w:szCs w:val="24"/>
                <w:lang w:val="en-GB"/>
                <w14:ligatures w14:val="standardContextual"/>
              </w:rPr>
              <w:tab/>
            </w:r>
            <w:r w:rsidRPr="00F677E0">
              <w:rPr>
                <w:rStyle w:val="Hyperlink"/>
                <w:noProof/>
                <w:lang w:val="en-AU"/>
              </w:rPr>
              <w:t>Exploratory outcome measures</w:t>
            </w:r>
            <w:r>
              <w:rPr>
                <w:noProof/>
                <w:webHidden/>
              </w:rPr>
              <w:tab/>
            </w:r>
            <w:r>
              <w:rPr>
                <w:noProof/>
                <w:webHidden/>
              </w:rPr>
              <w:fldChar w:fldCharType="begin"/>
            </w:r>
            <w:r>
              <w:rPr>
                <w:noProof/>
                <w:webHidden/>
              </w:rPr>
              <w:instrText xml:space="preserve"> PAGEREF _Toc172719578 \h </w:instrText>
            </w:r>
            <w:r>
              <w:rPr>
                <w:noProof/>
                <w:webHidden/>
              </w:rPr>
            </w:r>
            <w:r>
              <w:rPr>
                <w:noProof/>
                <w:webHidden/>
              </w:rPr>
              <w:fldChar w:fldCharType="separate"/>
            </w:r>
            <w:r>
              <w:rPr>
                <w:noProof/>
                <w:webHidden/>
              </w:rPr>
              <w:t>31</w:t>
            </w:r>
            <w:r>
              <w:rPr>
                <w:noProof/>
                <w:webHidden/>
              </w:rPr>
              <w:fldChar w:fldCharType="end"/>
            </w:r>
          </w:hyperlink>
        </w:p>
        <w:p w14:paraId="4D3AF9EA" w14:textId="0D8275E3" w:rsidR="007B0E43" w:rsidRDefault="008E6F40">
          <w:pPr>
            <w:pStyle w:val="TOC3"/>
            <w:tabs>
              <w:tab w:val="left" w:pos="1320"/>
            </w:tabs>
            <w:rPr>
              <w:noProof/>
              <w:kern w:val="2"/>
              <w:sz w:val="24"/>
              <w:szCs w:val="24"/>
              <w:lang w:val="en-GB"/>
              <w14:ligatures w14:val="standardContextual"/>
            </w:rPr>
          </w:pPr>
          <w:hyperlink w:anchor="_Toc172719579" w:history="1">
            <w:r w:rsidR="007B0E43" w:rsidRPr="00F677E0">
              <w:rPr>
                <w:rStyle w:val="Hyperlink"/>
                <w:noProof/>
              </w:rPr>
              <w:t>7.3.1</w:t>
            </w:r>
            <w:r w:rsidR="007B0E43">
              <w:rPr>
                <w:noProof/>
                <w:kern w:val="2"/>
                <w:sz w:val="24"/>
                <w:szCs w:val="24"/>
                <w:lang w:val="en-GB"/>
                <w14:ligatures w14:val="standardContextual"/>
              </w:rPr>
              <w:tab/>
            </w:r>
            <w:r w:rsidR="007B0E43" w:rsidRPr="00F677E0">
              <w:rPr>
                <w:rStyle w:val="Hyperlink"/>
                <w:noProof/>
              </w:rPr>
              <w:t>B</w:t>
            </w:r>
            <w:r>
              <w:rPr>
                <w:rStyle w:val="Hyperlink"/>
                <w:noProof/>
              </w:rPr>
              <w:t xml:space="preserve">lood Sample </w:t>
            </w:r>
            <w:r w:rsidR="007B0E43" w:rsidRPr="00F677E0">
              <w:rPr>
                <w:rStyle w:val="Hyperlink"/>
                <w:noProof/>
              </w:rPr>
              <w:t>sub-study</w:t>
            </w:r>
            <w:r w:rsidR="007B0E43">
              <w:rPr>
                <w:noProof/>
                <w:webHidden/>
              </w:rPr>
              <w:tab/>
            </w:r>
            <w:r w:rsidR="007B0E43">
              <w:rPr>
                <w:noProof/>
                <w:webHidden/>
              </w:rPr>
              <w:fldChar w:fldCharType="begin"/>
            </w:r>
            <w:r w:rsidR="007B0E43">
              <w:rPr>
                <w:noProof/>
                <w:webHidden/>
              </w:rPr>
              <w:instrText xml:space="preserve"> PAGEREF _Toc172719579 \h </w:instrText>
            </w:r>
            <w:r w:rsidR="007B0E43">
              <w:rPr>
                <w:noProof/>
                <w:webHidden/>
              </w:rPr>
            </w:r>
            <w:r w:rsidR="007B0E43">
              <w:rPr>
                <w:noProof/>
                <w:webHidden/>
              </w:rPr>
              <w:fldChar w:fldCharType="separate"/>
            </w:r>
            <w:r w:rsidR="007B0E43">
              <w:rPr>
                <w:noProof/>
                <w:webHidden/>
              </w:rPr>
              <w:t>31</w:t>
            </w:r>
            <w:r w:rsidR="007B0E43">
              <w:rPr>
                <w:noProof/>
                <w:webHidden/>
              </w:rPr>
              <w:fldChar w:fldCharType="end"/>
            </w:r>
          </w:hyperlink>
        </w:p>
        <w:p w14:paraId="6A926012" w14:textId="71FD7DFE" w:rsidR="007B0E43" w:rsidRDefault="007B0E43">
          <w:pPr>
            <w:pStyle w:val="TOC3"/>
            <w:tabs>
              <w:tab w:val="left" w:pos="1320"/>
            </w:tabs>
            <w:rPr>
              <w:noProof/>
              <w:kern w:val="2"/>
              <w:sz w:val="24"/>
              <w:szCs w:val="24"/>
              <w:lang w:val="en-GB"/>
              <w14:ligatures w14:val="standardContextual"/>
            </w:rPr>
          </w:pPr>
          <w:hyperlink w:anchor="_Toc172719580" w:history="1">
            <w:r w:rsidRPr="00F677E0">
              <w:rPr>
                <w:rStyle w:val="Hyperlink"/>
                <w:noProof/>
              </w:rPr>
              <w:t>7.3.2</w:t>
            </w:r>
            <w:r>
              <w:rPr>
                <w:noProof/>
                <w:kern w:val="2"/>
                <w:sz w:val="24"/>
                <w:szCs w:val="24"/>
                <w:lang w:val="en-GB"/>
                <w14:ligatures w14:val="standardContextual"/>
              </w:rPr>
              <w:tab/>
            </w:r>
            <w:r w:rsidRPr="00F677E0">
              <w:rPr>
                <w:rStyle w:val="Hyperlink"/>
                <w:noProof/>
              </w:rPr>
              <w:t>Imaging main and sub-study</w:t>
            </w:r>
            <w:r>
              <w:rPr>
                <w:noProof/>
                <w:webHidden/>
              </w:rPr>
              <w:tab/>
            </w:r>
            <w:r>
              <w:rPr>
                <w:noProof/>
                <w:webHidden/>
              </w:rPr>
              <w:fldChar w:fldCharType="begin"/>
            </w:r>
            <w:r>
              <w:rPr>
                <w:noProof/>
                <w:webHidden/>
              </w:rPr>
              <w:instrText xml:space="preserve"> PAGEREF _Toc172719580 \h </w:instrText>
            </w:r>
            <w:r>
              <w:rPr>
                <w:noProof/>
                <w:webHidden/>
              </w:rPr>
            </w:r>
            <w:r>
              <w:rPr>
                <w:noProof/>
                <w:webHidden/>
              </w:rPr>
              <w:fldChar w:fldCharType="separate"/>
            </w:r>
            <w:r>
              <w:rPr>
                <w:noProof/>
                <w:webHidden/>
              </w:rPr>
              <w:t>32</w:t>
            </w:r>
            <w:r>
              <w:rPr>
                <w:noProof/>
                <w:webHidden/>
              </w:rPr>
              <w:fldChar w:fldCharType="end"/>
            </w:r>
          </w:hyperlink>
        </w:p>
        <w:p w14:paraId="0C7C791F" w14:textId="0114EFD2" w:rsidR="007B0E43" w:rsidRDefault="007B0E43">
          <w:pPr>
            <w:pStyle w:val="TOC1"/>
            <w:tabs>
              <w:tab w:val="left" w:pos="440"/>
              <w:tab w:val="right" w:pos="8494"/>
            </w:tabs>
            <w:rPr>
              <w:noProof/>
              <w:kern w:val="2"/>
              <w:sz w:val="24"/>
              <w:szCs w:val="24"/>
              <w:lang w:val="en-GB"/>
              <w14:ligatures w14:val="standardContextual"/>
            </w:rPr>
          </w:pPr>
          <w:hyperlink w:anchor="_Toc172719581" w:history="1">
            <w:r w:rsidRPr="00F677E0">
              <w:rPr>
                <w:rStyle w:val="Hyperlink"/>
                <w:rFonts w:cs="Times New Roman"/>
                <w:noProof/>
              </w:rPr>
              <w:t>8</w:t>
            </w:r>
            <w:r>
              <w:rPr>
                <w:noProof/>
                <w:kern w:val="2"/>
                <w:sz w:val="24"/>
                <w:szCs w:val="24"/>
                <w:lang w:val="en-GB"/>
                <w14:ligatures w14:val="standardContextual"/>
              </w:rPr>
              <w:tab/>
            </w:r>
            <w:r w:rsidRPr="00F677E0">
              <w:rPr>
                <w:rStyle w:val="Hyperlink"/>
                <w:noProof/>
              </w:rPr>
              <w:t>DATA COLLECTION, SOURCE DATA AND CONFIDENTIALITY (IRAS A36-A45)</w:t>
            </w:r>
            <w:r>
              <w:rPr>
                <w:noProof/>
                <w:webHidden/>
              </w:rPr>
              <w:tab/>
            </w:r>
            <w:r>
              <w:rPr>
                <w:noProof/>
                <w:webHidden/>
              </w:rPr>
              <w:fldChar w:fldCharType="begin"/>
            </w:r>
            <w:r>
              <w:rPr>
                <w:noProof/>
                <w:webHidden/>
              </w:rPr>
              <w:instrText xml:space="preserve"> PAGEREF _Toc172719581 \h </w:instrText>
            </w:r>
            <w:r>
              <w:rPr>
                <w:noProof/>
                <w:webHidden/>
              </w:rPr>
            </w:r>
            <w:r>
              <w:rPr>
                <w:noProof/>
                <w:webHidden/>
              </w:rPr>
              <w:fldChar w:fldCharType="separate"/>
            </w:r>
            <w:r>
              <w:rPr>
                <w:noProof/>
                <w:webHidden/>
              </w:rPr>
              <w:t>33</w:t>
            </w:r>
            <w:r>
              <w:rPr>
                <w:noProof/>
                <w:webHidden/>
              </w:rPr>
              <w:fldChar w:fldCharType="end"/>
            </w:r>
          </w:hyperlink>
        </w:p>
        <w:p w14:paraId="1E3F40ED" w14:textId="652EC8A3" w:rsidR="007B0E43" w:rsidRDefault="007B0E43">
          <w:pPr>
            <w:pStyle w:val="TOC2"/>
            <w:tabs>
              <w:tab w:val="left" w:pos="880"/>
              <w:tab w:val="right" w:pos="8494"/>
            </w:tabs>
            <w:rPr>
              <w:noProof/>
              <w:kern w:val="2"/>
              <w:sz w:val="24"/>
              <w:szCs w:val="24"/>
              <w:lang w:val="en-GB"/>
              <w14:ligatures w14:val="standardContextual"/>
            </w:rPr>
          </w:pPr>
          <w:hyperlink w:anchor="_Toc172719582" w:history="1">
            <w:r w:rsidRPr="00F677E0">
              <w:rPr>
                <w:rStyle w:val="Hyperlink"/>
                <w:noProof/>
              </w:rPr>
              <w:t>8.1</w:t>
            </w:r>
            <w:r>
              <w:rPr>
                <w:noProof/>
                <w:kern w:val="2"/>
                <w:sz w:val="24"/>
                <w:szCs w:val="24"/>
                <w:lang w:val="en-GB"/>
                <w14:ligatures w14:val="standardContextual"/>
              </w:rPr>
              <w:tab/>
            </w:r>
            <w:r w:rsidRPr="00F677E0">
              <w:rPr>
                <w:rStyle w:val="Hyperlink"/>
                <w:noProof/>
              </w:rPr>
              <w:t>Overview</w:t>
            </w:r>
            <w:r>
              <w:rPr>
                <w:noProof/>
                <w:webHidden/>
              </w:rPr>
              <w:tab/>
            </w:r>
            <w:r>
              <w:rPr>
                <w:noProof/>
                <w:webHidden/>
              </w:rPr>
              <w:fldChar w:fldCharType="begin"/>
            </w:r>
            <w:r>
              <w:rPr>
                <w:noProof/>
                <w:webHidden/>
              </w:rPr>
              <w:instrText xml:space="preserve"> PAGEREF _Toc172719582 \h </w:instrText>
            </w:r>
            <w:r>
              <w:rPr>
                <w:noProof/>
                <w:webHidden/>
              </w:rPr>
            </w:r>
            <w:r>
              <w:rPr>
                <w:noProof/>
                <w:webHidden/>
              </w:rPr>
              <w:fldChar w:fldCharType="separate"/>
            </w:r>
            <w:r>
              <w:rPr>
                <w:noProof/>
                <w:webHidden/>
              </w:rPr>
              <w:t>33</w:t>
            </w:r>
            <w:r>
              <w:rPr>
                <w:noProof/>
                <w:webHidden/>
              </w:rPr>
              <w:fldChar w:fldCharType="end"/>
            </w:r>
          </w:hyperlink>
        </w:p>
        <w:p w14:paraId="7BAA9372" w14:textId="2B1DF364" w:rsidR="007B0E43" w:rsidRDefault="007B0E43">
          <w:pPr>
            <w:pStyle w:val="TOC2"/>
            <w:tabs>
              <w:tab w:val="left" w:pos="880"/>
              <w:tab w:val="right" w:pos="8494"/>
            </w:tabs>
            <w:rPr>
              <w:noProof/>
              <w:kern w:val="2"/>
              <w:sz w:val="24"/>
              <w:szCs w:val="24"/>
              <w:lang w:val="en-GB"/>
              <w14:ligatures w14:val="standardContextual"/>
            </w:rPr>
          </w:pPr>
          <w:hyperlink w:anchor="_Toc172719583" w:history="1">
            <w:r w:rsidRPr="00F677E0">
              <w:rPr>
                <w:rStyle w:val="Hyperlink"/>
                <w:noProof/>
              </w:rPr>
              <w:t>8.2</w:t>
            </w:r>
            <w:r>
              <w:rPr>
                <w:noProof/>
                <w:kern w:val="2"/>
                <w:sz w:val="24"/>
                <w:szCs w:val="24"/>
                <w:lang w:val="en-GB"/>
                <w14:ligatures w14:val="standardContextual"/>
              </w:rPr>
              <w:tab/>
            </w:r>
            <w:r w:rsidRPr="00F677E0">
              <w:rPr>
                <w:rStyle w:val="Hyperlink"/>
                <w:noProof/>
              </w:rPr>
              <w:t>Data</w:t>
            </w:r>
            <w:r>
              <w:rPr>
                <w:noProof/>
                <w:webHidden/>
              </w:rPr>
              <w:tab/>
            </w:r>
            <w:r>
              <w:rPr>
                <w:noProof/>
                <w:webHidden/>
              </w:rPr>
              <w:fldChar w:fldCharType="begin"/>
            </w:r>
            <w:r>
              <w:rPr>
                <w:noProof/>
                <w:webHidden/>
              </w:rPr>
              <w:instrText xml:space="preserve"> PAGEREF _Toc172719583 \h </w:instrText>
            </w:r>
            <w:r>
              <w:rPr>
                <w:noProof/>
                <w:webHidden/>
              </w:rPr>
            </w:r>
            <w:r>
              <w:rPr>
                <w:noProof/>
                <w:webHidden/>
              </w:rPr>
              <w:fldChar w:fldCharType="separate"/>
            </w:r>
            <w:r>
              <w:rPr>
                <w:noProof/>
                <w:webHidden/>
              </w:rPr>
              <w:t>33</w:t>
            </w:r>
            <w:r>
              <w:rPr>
                <w:noProof/>
                <w:webHidden/>
              </w:rPr>
              <w:fldChar w:fldCharType="end"/>
            </w:r>
          </w:hyperlink>
        </w:p>
        <w:p w14:paraId="59E763F7" w14:textId="322141CD" w:rsidR="007B0E43" w:rsidRDefault="007B0E43">
          <w:pPr>
            <w:pStyle w:val="TOC3"/>
            <w:tabs>
              <w:tab w:val="left" w:pos="1320"/>
            </w:tabs>
            <w:rPr>
              <w:noProof/>
              <w:kern w:val="2"/>
              <w:sz w:val="24"/>
              <w:szCs w:val="24"/>
              <w:lang w:val="en-GB"/>
              <w14:ligatures w14:val="standardContextual"/>
            </w:rPr>
          </w:pPr>
          <w:hyperlink w:anchor="_Toc172719584" w:history="1">
            <w:r w:rsidRPr="00F677E0">
              <w:rPr>
                <w:rStyle w:val="Hyperlink"/>
                <w:noProof/>
              </w:rPr>
              <w:t>8.2.1</w:t>
            </w:r>
            <w:r>
              <w:rPr>
                <w:noProof/>
                <w:kern w:val="2"/>
                <w:sz w:val="24"/>
                <w:szCs w:val="24"/>
                <w:lang w:val="en-GB"/>
                <w14:ligatures w14:val="standardContextual"/>
              </w:rPr>
              <w:tab/>
            </w:r>
            <w:r w:rsidRPr="00F677E0">
              <w:rPr>
                <w:rStyle w:val="Hyperlink"/>
                <w:noProof/>
              </w:rPr>
              <w:t>Core data</w:t>
            </w:r>
            <w:r>
              <w:rPr>
                <w:noProof/>
                <w:webHidden/>
              </w:rPr>
              <w:tab/>
            </w:r>
            <w:r>
              <w:rPr>
                <w:noProof/>
                <w:webHidden/>
              </w:rPr>
              <w:fldChar w:fldCharType="begin"/>
            </w:r>
            <w:r>
              <w:rPr>
                <w:noProof/>
                <w:webHidden/>
              </w:rPr>
              <w:instrText xml:space="preserve"> PAGEREF _Toc172719584 \h </w:instrText>
            </w:r>
            <w:r>
              <w:rPr>
                <w:noProof/>
                <w:webHidden/>
              </w:rPr>
            </w:r>
            <w:r>
              <w:rPr>
                <w:noProof/>
                <w:webHidden/>
              </w:rPr>
              <w:fldChar w:fldCharType="separate"/>
            </w:r>
            <w:r>
              <w:rPr>
                <w:noProof/>
                <w:webHidden/>
              </w:rPr>
              <w:t>34</w:t>
            </w:r>
            <w:r>
              <w:rPr>
                <w:noProof/>
                <w:webHidden/>
              </w:rPr>
              <w:fldChar w:fldCharType="end"/>
            </w:r>
          </w:hyperlink>
        </w:p>
        <w:p w14:paraId="1CF2D5C5" w14:textId="47488180" w:rsidR="007B0E43" w:rsidRDefault="007B0E43">
          <w:pPr>
            <w:pStyle w:val="TOC3"/>
            <w:tabs>
              <w:tab w:val="left" w:pos="1320"/>
            </w:tabs>
            <w:rPr>
              <w:noProof/>
              <w:kern w:val="2"/>
              <w:sz w:val="24"/>
              <w:szCs w:val="24"/>
              <w:lang w:val="en-GB"/>
              <w14:ligatures w14:val="standardContextual"/>
            </w:rPr>
          </w:pPr>
          <w:hyperlink w:anchor="_Toc172719585" w:history="1">
            <w:r w:rsidRPr="00F677E0">
              <w:rPr>
                <w:rStyle w:val="Hyperlink"/>
                <w:noProof/>
              </w:rPr>
              <w:t>8.2.2</w:t>
            </w:r>
            <w:r>
              <w:rPr>
                <w:noProof/>
                <w:kern w:val="2"/>
                <w:sz w:val="24"/>
                <w:szCs w:val="24"/>
                <w:lang w:val="en-GB"/>
                <w14:ligatures w14:val="standardContextual"/>
              </w:rPr>
              <w:tab/>
            </w:r>
            <w:r w:rsidRPr="00F677E0">
              <w:rPr>
                <w:rStyle w:val="Hyperlink"/>
                <w:noProof/>
              </w:rPr>
              <w:t>Other data</w:t>
            </w:r>
            <w:r>
              <w:rPr>
                <w:noProof/>
                <w:webHidden/>
              </w:rPr>
              <w:tab/>
            </w:r>
            <w:r>
              <w:rPr>
                <w:noProof/>
                <w:webHidden/>
              </w:rPr>
              <w:fldChar w:fldCharType="begin"/>
            </w:r>
            <w:r>
              <w:rPr>
                <w:noProof/>
                <w:webHidden/>
              </w:rPr>
              <w:instrText xml:space="preserve"> PAGEREF _Toc172719585 \h </w:instrText>
            </w:r>
            <w:r>
              <w:rPr>
                <w:noProof/>
                <w:webHidden/>
              </w:rPr>
            </w:r>
            <w:r>
              <w:rPr>
                <w:noProof/>
                <w:webHidden/>
              </w:rPr>
              <w:fldChar w:fldCharType="separate"/>
            </w:r>
            <w:r>
              <w:rPr>
                <w:noProof/>
                <w:webHidden/>
              </w:rPr>
              <w:t>35</w:t>
            </w:r>
            <w:r>
              <w:rPr>
                <w:noProof/>
                <w:webHidden/>
              </w:rPr>
              <w:fldChar w:fldCharType="end"/>
            </w:r>
          </w:hyperlink>
        </w:p>
        <w:p w14:paraId="2AFFB4A5" w14:textId="37227636" w:rsidR="007B0E43" w:rsidRDefault="007B0E43">
          <w:pPr>
            <w:pStyle w:val="TOC3"/>
            <w:tabs>
              <w:tab w:val="left" w:pos="1320"/>
            </w:tabs>
            <w:rPr>
              <w:noProof/>
              <w:kern w:val="2"/>
              <w:sz w:val="24"/>
              <w:szCs w:val="24"/>
              <w:lang w:val="en-GB"/>
              <w14:ligatures w14:val="standardContextual"/>
            </w:rPr>
          </w:pPr>
          <w:hyperlink w:anchor="_Toc172719586" w:history="1">
            <w:r w:rsidRPr="00F677E0">
              <w:rPr>
                <w:rStyle w:val="Hyperlink"/>
                <w:noProof/>
              </w:rPr>
              <w:t>8.2.3</w:t>
            </w:r>
            <w:r>
              <w:rPr>
                <w:noProof/>
                <w:kern w:val="2"/>
                <w:sz w:val="24"/>
                <w:szCs w:val="24"/>
                <w:lang w:val="en-GB"/>
                <w14:ligatures w14:val="standardContextual"/>
              </w:rPr>
              <w:tab/>
            </w:r>
            <w:r w:rsidRPr="00F677E0">
              <w:rPr>
                <w:rStyle w:val="Hyperlink"/>
                <w:noProof/>
              </w:rPr>
              <w:t>Sub-studies</w:t>
            </w:r>
            <w:r>
              <w:rPr>
                <w:noProof/>
                <w:webHidden/>
              </w:rPr>
              <w:tab/>
            </w:r>
            <w:r>
              <w:rPr>
                <w:noProof/>
                <w:webHidden/>
              </w:rPr>
              <w:fldChar w:fldCharType="begin"/>
            </w:r>
            <w:r>
              <w:rPr>
                <w:noProof/>
                <w:webHidden/>
              </w:rPr>
              <w:instrText xml:space="preserve"> PAGEREF _Toc172719586 \h </w:instrText>
            </w:r>
            <w:r>
              <w:rPr>
                <w:noProof/>
                <w:webHidden/>
              </w:rPr>
            </w:r>
            <w:r>
              <w:rPr>
                <w:noProof/>
                <w:webHidden/>
              </w:rPr>
              <w:fldChar w:fldCharType="separate"/>
            </w:r>
            <w:r>
              <w:rPr>
                <w:noProof/>
                <w:webHidden/>
              </w:rPr>
              <w:t>35</w:t>
            </w:r>
            <w:r>
              <w:rPr>
                <w:noProof/>
                <w:webHidden/>
              </w:rPr>
              <w:fldChar w:fldCharType="end"/>
            </w:r>
          </w:hyperlink>
        </w:p>
        <w:p w14:paraId="2EC1DBC2" w14:textId="74924088" w:rsidR="007B0E43" w:rsidRDefault="007B0E43">
          <w:pPr>
            <w:pStyle w:val="TOC3"/>
            <w:tabs>
              <w:tab w:val="left" w:pos="1320"/>
            </w:tabs>
            <w:rPr>
              <w:noProof/>
              <w:kern w:val="2"/>
              <w:sz w:val="24"/>
              <w:szCs w:val="24"/>
              <w:lang w:val="en-GB"/>
              <w14:ligatures w14:val="standardContextual"/>
            </w:rPr>
          </w:pPr>
          <w:hyperlink w:anchor="_Toc172719587" w:history="1">
            <w:r w:rsidRPr="00F677E0">
              <w:rPr>
                <w:rStyle w:val="Hyperlink"/>
                <w:noProof/>
              </w:rPr>
              <w:t>8.2.4</w:t>
            </w:r>
            <w:r>
              <w:rPr>
                <w:noProof/>
                <w:kern w:val="2"/>
                <w:sz w:val="24"/>
                <w:szCs w:val="24"/>
                <w:lang w:val="en-GB"/>
                <w14:ligatures w14:val="standardContextual"/>
              </w:rPr>
              <w:tab/>
            </w:r>
            <w:r w:rsidRPr="00F677E0">
              <w:rPr>
                <w:rStyle w:val="Hyperlink"/>
                <w:noProof/>
              </w:rPr>
              <w:t>Data from organisations such as NHS Digital</w:t>
            </w:r>
            <w:r>
              <w:rPr>
                <w:noProof/>
                <w:webHidden/>
              </w:rPr>
              <w:tab/>
            </w:r>
            <w:r>
              <w:rPr>
                <w:noProof/>
                <w:webHidden/>
              </w:rPr>
              <w:fldChar w:fldCharType="begin"/>
            </w:r>
            <w:r>
              <w:rPr>
                <w:noProof/>
                <w:webHidden/>
              </w:rPr>
              <w:instrText xml:space="preserve"> PAGEREF _Toc172719587 \h </w:instrText>
            </w:r>
            <w:r>
              <w:rPr>
                <w:noProof/>
                <w:webHidden/>
              </w:rPr>
            </w:r>
            <w:r>
              <w:rPr>
                <w:noProof/>
                <w:webHidden/>
              </w:rPr>
              <w:fldChar w:fldCharType="separate"/>
            </w:r>
            <w:r>
              <w:rPr>
                <w:noProof/>
                <w:webHidden/>
              </w:rPr>
              <w:t>35</w:t>
            </w:r>
            <w:r>
              <w:rPr>
                <w:noProof/>
                <w:webHidden/>
              </w:rPr>
              <w:fldChar w:fldCharType="end"/>
            </w:r>
          </w:hyperlink>
        </w:p>
        <w:p w14:paraId="5E1875B2" w14:textId="626DCE60" w:rsidR="007B0E43" w:rsidRDefault="007B0E43">
          <w:pPr>
            <w:pStyle w:val="TOC2"/>
            <w:tabs>
              <w:tab w:val="left" w:pos="880"/>
              <w:tab w:val="right" w:pos="8494"/>
            </w:tabs>
            <w:rPr>
              <w:noProof/>
              <w:kern w:val="2"/>
              <w:sz w:val="24"/>
              <w:szCs w:val="24"/>
              <w:lang w:val="en-GB"/>
              <w14:ligatures w14:val="standardContextual"/>
            </w:rPr>
          </w:pPr>
          <w:hyperlink w:anchor="_Toc172719588" w:history="1">
            <w:r w:rsidRPr="00F677E0">
              <w:rPr>
                <w:rStyle w:val="Hyperlink"/>
                <w:noProof/>
              </w:rPr>
              <w:t>8.3</w:t>
            </w:r>
            <w:r>
              <w:rPr>
                <w:noProof/>
                <w:kern w:val="2"/>
                <w:sz w:val="24"/>
                <w:szCs w:val="24"/>
                <w:lang w:val="en-GB"/>
                <w14:ligatures w14:val="standardContextual"/>
              </w:rPr>
              <w:tab/>
            </w:r>
            <w:r w:rsidRPr="00F677E0">
              <w:rPr>
                <w:rStyle w:val="Hyperlink"/>
                <w:noProof/>
              </w:rPr>
              <w:t>Data management and governance</w:t>
            </w:r>
            <w:r>
              <w:rPr>
                <w:noProof/>
                <w:webHidden/>
              </w:rPr>
              <w:tab/>
            </w:r>
            <w:r>
              <w:rPr>
                <w:noProof/>
                <w:webHidden/>
              </w:rPr>
              <w:fldChar w:fldCharType="begin"/>
            </w:r>
            <w:r>
              <w:rPr>
                <w:noProof/>
                <w:webHidden/>
              </w:rPr>
              <w:instrText xml:space="preserve"> PAGEREF _Toc172719588 \h </w:instrText>
            </w:r>
            <w:r>
              <w:rPr>
                <w:noProof/>
                <w:webHidden/>
              </w:rPr>
            </w:r>
            <w:r>
              <w:rPr>
                <w:noProof/>
                <w:webHidden/>
              </w:rPr>
              <w:fldChar w:fldCharType="separate"/>
            </w:r>
            <w:r>
              <w:rPr>
                <w:noProof/>
                <w:webHidden/>
              </w:rPr>
              <w:t>35</w:t>
            </w:r>
            <w:r>
              <w:rPr>
                <w:noProof/>
                <w:webHidden/>
              </w:rPr>
              <w:fldChar w:fldCharType="end"/>
            </w:r>
          </w:hyperlink>
        </w:p>
        <w:p w14:paraId="6B680DCB" w14:textId="0E6B369A" w:rsidR="007B0E43" w:rsidRDefault="007B0E43">
          <w:pPr>
            <w:pStyle w:val="TOC2"/>
            <w:tabs>
              <w:tab w:val="left" w:pos="880"/>
              <w:tab w:val="right" w:pos="8494"/>
            </w:tabs>
            <w:rPr>
              <w:noProof/>
              <w:kern w:val="2"/>
              <w:sz w:val="24"/>
              <w:szCs w:val="24"/>
              <w:lang w:val="en-GB"/>
              <w14:ligatures w14:val="standardContextual"/>
            </w:rPr>
          </w:pPr>
          <w:hyperlink w:anchor="_Toc172719589" w:history="1">
            <w:r w:rsidRPr="00F677E0">
              <w:rPr>
                <w:rStyle w:val="Hyperlink"/>
                <w:noProof/>
              </w:rPr>
              <w:t>8.4</w:t>
            </w:r>
            <w:r>
              <w:rPr>
                <w:noProof/>
                <w:kern w:val="2"/>
                <w:sz w:val="24"/>
                <w:szCs w:val="24"/>
                <w:lang w:val="en-GB"/>
                <w14:ligatures w14:val="standardContextual"/>
              </w:rPr>
              <w:tab/>
            </w:r>
            <w:r w:rsidRPr="00F677E0">
              <w:rPr>
                <w:rStyle w:val="Hyperlink"/>
                <w:noProof/>
              </w:rPr>
              <w:t>Trusted research environment</w:t>
            </w:r>
            <w:r>
              <w:rPr>
                <w:noProof/>
                <w:webHidden/>
              </w:rPr>
              <w:tab/>
            </w:r>
            <w:r>
              <w:rPr>
                <w:noProof/>
                <w:webHidden/>
              </w:rPr>
              <w:fldChar w:fldCharType="begin"/>
            </w:r>
            <w:r>
              <w:rPr>
                <w:noProof/>
                <w:webHidden/>
              </w:rPr>
              <w:instrText xml:space="preserve"> PAGEREF _Toc172719589 \h </w:instrText>
            </w:r>
            <w:r>
              <w:rPr>
                <w:noProof/>
                <w:webHidden/>
              </w:rPr>
            </w:r>
            <w:r>
              <w:rPr>
                <w:noProof/>
                <w:webHidden/>
              </w:rPr>
              <w:fldChar w:fldCharType="separate"/>
            </w:r>
            <w:r>
              <w:rPr>
                <w:noProof/>
                <w:webHidden/>
              </w:rPr>
              <w:t>36</w:t>
            </w:r>
            <w:r>
              <w:rPr>
                <w:noProof/>
                <w:webHidden/>
              </w:rPr>
              <w:fldChar w:fldCharType="end"/>
            </w:r>
          </w:hyperlink>
        </w:p>
        <w:p w14:paraId="11E626AD" w14:textId="6F878EC6" w:rsidR="007B0E43" w:rsidRDefault="007B0E43">
          <w:pPr>
            <w:pStyle w:val="TOC2"/>
            <w:tabs>
              <w:tab w:val="left" w:pos="880"/>
              <w:tab w:val="right" w:pos="8494"/>
            </w:tabs>
            <w:rPr>
              <w:noProof/>
              <w:kern w:val="2"/>
              <w:sz w:val="24"/>
              <w:szCs w:val="24"/>
              <w:lang w:val="en-GB"/>
              <w14:ligatures w14:val="standardContextual"/>
            </w:rPr>
          </w:pPr>
          <w:hyperlink w:anchor="_Toc172719590" w:history="1">
            <w:r w:rsidRPr="00F677E0">
              <w:rPr>
                <w:rStyle w:val="Hyperlink"/>
                <w:noProof/>
              </w:rPr>
              <w:t>8.5</w:t>
            </w:r>
            <w:r>
              <w:rPr>
                <w:noProof/>
                <w:kern w:val="2"/>
                <w:sz w:val="24"/>
                <w:szCs w:val="24"/>
                <w:lang w:val="en-GB"/>
                <w14:ligatures w14:val="standardContextual"/>
              </w:rPr>
              <w:tab/>
            </w:r>
            <w:r w:rsidRPr="00F677E0">
              <w:rPr>
                <w:rStyle w:val="Hyperlink"/>
                <w:noProof/>
              </w:rPr>
              <w:t>Participant confidentially</w:t>
            </w:r>
            <w:r>
              <w:rPr>
                <w:noProof/>
                <w:webHidden/>
              </w:rPr>
              <w:tab/>
            </w:r>
            <w:r>
              <w:rPr>
                <w:noProof/>
                <w:webHidden/>
              </w:rPr>
              <w:fldChar w:fldCharType="begin"/>
            </w:r>
            <w:r>
              <w:rPr>
                <w:noProof/>
                <w:webHidden/>
              </w:rPr>
              <w:instrText xml:space="preserve"> PAGEREF _Toc172719590 \h </w:instrText>
            </w:r>
            <w:r>
              <w:rPr>
                <w:noProof/>
                <w:webHidden/>
              </w:rPr>
            </w:r>
            <w:r>
              <w:rPr>
                <w:noProof/>
                <w:webHidden/>
              </w:rPr>
              <w:fldChar w:fldCharType="separate"/>
            </w:r>
            <w:r>
              <w:rPr>
                <w:noProof/>
                <w:webHidden/>
              </w:rPr>
              <w:t>36</w:t>
            </w:r>
            <w:r>
              <w:rPr>
                <w:noProof/>
                <w:webHidden/>
              </w:rPr>
              <w:fldChar w:fldCharType="end"/>
            </w:r>
          </w:hyperlink>
        </w:p>
        <w:p w14:paraId="45666D20" w14:textId="522A52EE" w:rsidR="007B0E43" w:rsidRDefault="007B0E43">
          <w:pPr>
            <w:pStyle w:val="TOC2"/>
            <w:tabs>
              <w:tab w:val="left" w:pos="880"/>
              <w:tab w:val="right" w:pos="8494"/>
            </w:tabs>
            <w:rPr>
              <w:noProof/>
              <w:kern w:val="2"/>
              <w:sz w:val="24"/>
              <w:szCs w:val="24"/>
              <w:lang w:val="en-GB"/>
              <w14:ligatures w14:val="standardContextual"/>
            </w:rPr>
          </w:pPr>
          <w:hyperlink w:anchor="_Toc172719591" w:history="1">
            <w:r w:rsidRPr="00F677E0">
              <w:rPr>
                <w:rStyle w:val="Hyperlink"/>
                <w:noProof/>
              </w:rPr>
              <w:t>8.6</w:t>
            </w:r>
            <w:r>
              <w:rPr>
                <w:noProof/>
                <w:kern w:val="2"/>
                <w:sz w:val="24"/>
                <w:szCs w:val="24"/>
                <w:lang w:val="en-GB"/>
                <w14:ligatures w14:val="standardContextual"/>
              </w:rPr>
              <w:tab/>
            </w:r>
            <w:r w:rsidRPr="00F677E0">
              <w:rPr>
                <w:rStyle w:val="Hyperlink"/>
                <w:noProof/>
              </w:rPr>
              <w:t>Gift nature of data and sample</w:t>
            </w:r>
            <w:r>
              <w:rPr>
                <w:noProof/>
                <w:webHidden/>
              </w:rPr>
              <w:tab/>
            </w:r>
            <w:r>
              <w:rPr>
                <w:noProof/>
                <w:webHidden/>
              </w:rPr>
              <w:fldChar w:fldCharType="begin"/>
            </w:r>
            <w:r>
              <w:rPr>
                <w:noProof/>
                <w:webHidden/>
              </w:rPr>
              <w:instrText xml:space="preserve"> PAGEREF _Toc172719591 \h </w:instrText>
            </w:r>
            <w:r>
              <w:rPr>
                <w:noProof/>
                <w:webHidden/>
              </w:rPr>
            </w:r>
            <w:r>
              <w:rPr>
                <w:noProof/>
                <w:webHidden/>
              </w:rPr>
              <w:fldChar w:fldCharType="separate"/>
            </w:r>
            <w:r>
              <w:rPr>
                <w:noProof/>
                <w:webHidden/>
              </w:rPr>
              <w:t>38</w:t>
            </w:r>
            <w:r>
              <w:rPr>
                <w:noProof/>
                <w:webHidden/>
              </w:rPr>
              <w:fldChar w:fldCharType="end"/>
            </w:r>
          </w:hyperlink>
        </w:p>
        <w:p w14:paraId="057539E6" w14:textId="5C94B8CB" w:rsidR="007B0E43" w:rsidRDefault="007B0E43">
          <w:pPr>
            <w:pStyle w:val="TOC2"/>
            <w:tabs>
              <w:tab w:val="left" w:pos="880"/>
              <w:tab w:val="right" w:pos="8494"/>
            </w:tabs>
            <w:rPr>
              <w:noProof/>
              <w:kern w:val="2"/>
              <w:sz w:val="24"/>
              <w:szCs w:val="24"/>
              <w:lang w:val="en-GB"/>
              <w14:ligatures w14:val="standardContextual"/>
            </w:rPr>
          </w:pPr>
          <w:hyperlink w:anchor="_Toc172719592" w:history="1">
            <w:r w:rsidRPr="00F677E0">
              <w:rPr>
                <w:rStyle w:val="Hyperlink"/>
                <w:noProof/>
              </w:rPr>
              <w:t>8.7</w:t>
            </w:r>
            <w:r>
              <w:rPr>
                <w:noProof/>
                <w:kern w:val="2"/>
                <w:sz w:val="24"/>
                <w:szCs w:val="24"/>
                <w:lang w:val="en-GB"/>
                <w14:ligatures w14:val="standardContextual"/>
              </w:rPr>
              <w:tab/>
            </w:r>
            <w:r w:rsidRPr="00F677E0">
              <w:rPr>
                <w:rStyle w:val="Hyperlink"/>
                <w:noProof/>
              </w:rPr>
              <w:t>Reporting of sample analyses</w:t>
            </w:r>
            <w:r>
              <w:rPr>
                <w:noProof/>
                <w:webHidden/>
              </w:rPr>
              <w:tab/>
            </w:r>
            <w:r>
              <w:rPr>
                <w:noProof/>
                <w:webHidden/>
              </w:rPr>
              <w:fldChar w:fldCharType="begin"/>
            </w:r>
            <w:r>
              <w:rPr>
                <w:noProof/>
                <w:webHidden/>
              </w:rPr>
              <w:instrText xml:space="preserve"> PAGEREF _Toc172719592 \h </w:instrText>
            </w:r>
            <w:r>
              <w:rPr>
                <w:noProof/>
                <w:webHidden/>
              </w:rPr>
            </w:r>
            <w:r>
              <w:rPr>
                <w:noProof/>
                <w:webHidden/>
              </w:rPr>
              <w:fldChar w:fldCharType="separate"/>
            </w:r>
            <w:r>
              <w:rPr>
                <w:noProof/>
                <w:webHidden/>
              </w:rPr>
              <w:t>38</w:t>
            </w:r>
            <w:r>
              <w:rPr>
                <w:noProof/>
                <w:webHidden/>
              </w:rPr>
              <w:fldChar w:fldCharType="end"/>
            </w:r>
          </w:hyperlink>
        </w:p>
        <w:p w14:paraId="7D3AD4CA" w14:textId="68FD32F4" w:rsidR="007B0E43" w:rsidRDefault="007B0E43">
          <w:pPr>
            <w:pStyle w:val="TOC2"/>
            <w:tabs>
              <w:tab w:val="left" w:pos="880"/>
              <w:tab w:val="right" w:pos="8494"/>
            </w:tabs>
            <w:rPr>
              <w:noProof/>
              <w:kern w:val="2"/>
              <w:sz w:val="24"/>
              <w:szCs w:val="24"/>
              <w:lang w:val="en-GB"/>
              <w14:ligatures w14:val="standardContextual"/>
            </w:rPr>
          </w:pPr>
          <w:hyperlink w:anchor="_Toc172719593" w:history="1">
            <w:r w:rsidRPr="00F677E0">
              <w:rPr>
                <w:rStyle w:val="Hyperlink"/>
                <w:noProof/>
              </w:rPr>
              <w:t>8.8</w:t>
            </w:r>
            <w:r>
              <w:rPr>
                <w:noProof/>
                <w:kern w:val="2"/>
                <w:sz w:val="24"/>
                <w:szCs w:val="24"/>
                <w:lang w:val="en-GB"/>
                <w14:ligatures w14:val="standardContextual"/>
              </w:rPr>
              <w:tab/>
            </w:r>
            <w:r w:rsidRPr="00F677E0">
              <w:rPr>
                <w:rStyle w:val="Hyperlink"/>
                <w:noProof/>
              </w:rPr>
              <w:t>Data access and analysis</w:t>
            </w:r>
            <w:r>
              <w:rPr>
                <w:noProof/>
                <w:webHidden/>
              </w:rPr>
              <w:tab/>
            </w:r>
            <w:r>
              <w:rPr>
                <w:noProof/>
                <w:webHidden/>
              </w:rPr>
              <w:fldChar w:fldCharType="begin"/>
            </w:r>
            <w:r>
              <w:rPr>
                <w:noProof/>
                <w:webHidden/>
              </w:rPr>
              <w:instrText xml:space="preserve"> PAGEREF _Toc172719593 \h </w:instrText>
            </w:r>
            <w:r>
              <w:rPr>
                <w:noProof/>
                <w:webHidden/>
              </w:rPr>
            </w:r>
            <w:r>
              <w:rPr>
                <w:noProof/>
                <w:webHidden/>
              </w:rPr>
              <w:fldChar w:fldCharType="separate"/>
            </w:r>
            <w:r>
              <w:rPr>
                <w:noProof/>
                <w:webHidden/>
              </w:rPr>
              <w:t>38</w:t>
            </w:r>
            <w:r>
              <w:rPr>
                <w:noProof/>
                <w:webHidden/>
              </w:rPr>
              <w:fldChar w:fldCharType="end"/>
            </w:r>
          </w:hyperlink>
        </w:p>
        <w:p w14:paraId="550237FA" w14:textId="34EFA5E6" w:rsidR="007B0E43" w:rsidRDefault="007B0E43">
          <w:pPr>
            <w:pStyle w:val="TOC2"/>
            <w:tabs>
              <w:tab w:val="left" w:pos="880"/>
              <w:tab w:val="right" w:pos="8494"/>
            </w:tabs>
            <w:rPr>
              <w:noProof/>
              <w:kern w:val="2"/>
              <w:sz w:val="24"/>
              <w:szCs w:val="24"/>
              <w:lang w:val="en-GB"/>
              <w14:ligatures w14:val="standardContextual"/>
            </w:rPr>
          </w:pPr>
          <w:hyperlink w:anchor="_Toc172719594" w:history="1">
            <w:r w:rsidRPr="00F677E0">
              <w:rPr>
                <w:rStyle w:val="Hyperlink"/>
                <w:noProof/>
              </w:rPr>
              <w:t>8.9</w:t>
            </w:r>
            <w:r>
              <w:rPr>
                <w:noProof/>
                <w:kern w:val="2"/>
                <w:sz w:val="24"/>
                <w:szCs w:val="24"/>
                <w:lang w:val="en-GB"/>
                <w14:ligatures w14:val="standardContextual"/>
              </w:rPr>
              <w:tab/>
            </w:r>
            <w:r w:rsidRPr="00F677E0">
              <w:rPr>
                <w:rStyle w:val="Hyperlink"/>
                <w:noProof/>
              </w:rPr>
              <w:t>Data sharing</w:t>
            </w:r>
            <w:r>
              <w:rPr>
                <w:noProof/>
                <w:webHidden/>
              </w:rPr>
              <w:tab/>
            </w:r>
            <w:r>
              <w:rPr>
                <w:noProof/>
                <w:webHidden/>
              </w:rPr>
              <w:fldChar w:fldCharType="begin"/>
            </w:r>
            <w:r>
              <w:rPr>
                <w:noProof/>
                <w:webHidden/>
              </w:rPr>
              <w:instrText xml:space="preserve"> PAGEREF _Toc172719594 \h </w:instrText>
            </w:r>
            <w:r>
              <w:rPr>
                <w:noProof/>
                <w:webHidden/>
              </w:rPr>
            </w:r>
            <w:r>
              <w:rPr>
                <w:noProof/>
                <w:webHidden/>
              </w:rPr>
              <w:fldChar w:fldCharType="separate"/>
            </w:r>
            <w:r>
              <w:rPr>
                <w:noProof/>
                <w:webHidden/>
              </w:rPr>
              <w:t>39</w:t>
            </w:r>
            <w:r>
              <w:rPr>
                <w:noProof/>
                <w:webHidden/>
              </w:rPr>
              <w:fldChar w:fldCharType="end"/>
            </w:r>
          </w:hyperlink>
        </w:p>
        <w:p w14:paraId="512A4F8E" w14:textId="42877DC6" w:rsidR="007B0E43" w:rsidRDefault="007B0E43">
          <w:pPr>
            <w:pStyle w:val="TOC2"/>
            <w:tabs>
              <w:tab w:val="left" w:pos="880"/>
              <w:tab w:val="right" w:pos="8494"/>
            </w:tabs>
            <w:rPr>
              <w:noProof/>
              <w:kern w:val="2"/>
              <w:sz w:val="24"/>
              <w:szCs w:val="24"/>
              <w:lang w:val="en-GB"/>
              <w14:ligatures w14:val="standardContextual"/>
            </w:rPr>
          </w:pPr>
          <w:hyperlink w:anchor="_Toc172719595" w:history="1">
            <w:r w:rsidRPr="00F677E0">
              <w:rPr>
                <w:rStyle w:val="Hyperlink"/>
                <w:noProof/>
              </w:rPr>
              <w:t>8.10</w:t>
            </w:r>
            <w:r>
              <w:rPr>
                <w:noProof/>
                <w:kern w:val="2"/>
                <w:sz w:val="24"/>
                <w:szCs w:val="24"/>
                <w:lang w:val="en-GB"/>
                <w14:ligatures w14:val="standardContextual"/>
              </w:rPr>
              <w:tab/>
            </w:r>
            <w:r w:rsidRPr="00F677E0">
              <w:rPr>
                <w:rStyle w:val="Hyperlink"/>
                <w:noProof/>
              </w:rPr>
              <w:t>Data archiving</w:t>
            </w:r>
            <w:r>
              <w:rPr>
                <w:noProof/>
                <w:webHidden/>
              </w:rPr>
              <w:tab/>
            </w:r>
            <w:r>
              <w:rPr>
                <w:noProof/>
                <w:webHidden/>
              </w:rPr>
              <w:fldChar w:fldCharType="begin"/>
            </w:r>
            <w:r>
              <w:rPr>
                <w:noProof/>
                <w:webHidden/>
              </w:rPr>
              <w:instrText xml:space="preserve"> PAGEREF _Toc172719595 \h </w:instrText>
            </w:r>
            <w:r>
              <w:rPr>
                <w:noProof/>
                <w:webHidden/>
              </w:rPr>
            </w:r>
            <w:r>
              <w:rPr>
                <w:noProof/>
                <w:webHidden/>
              </w:rPr>
              <w:fldChar w:fldCharType="separate"/>
            </w:r>
            <w:r>
              <w:rPr>
                <w:noProof/>
                <w:webHidden/>
              </w:rPr>
              <w:t>39</w:t>
            </w:r>
            <w:r>
              <w:rPr>
                <w:noProof/>
                <w:webHidden/>
              </w:rPr>
              <w:fldChar w:fldCharType="end"/>
            </w:r>
          </w:hyperlink>
        </w:p>
        <w:p w14:paraId="5F3ADD57" w14:textId="2C0FB30D" w:rsidR="007B0E43" w:rsidRDefault="007B0E43">
          <w:pPr>
            <w:pStyle w:val="TOC2"/>
            <w:tabs>
              <w:tab w:val="left" w:pos="880"/>
              <w:tab w:val="right" w:pos="8494"/>
            </w:tabs>
            <w:rPr>
              <w:noProof/>
              <w:kern w:val="2"/>
              <w:sz w:val="24"/>
              <w:szCs w:val="24"/>
              <w:lang w:val="en-GB"/>
              <w14:ligatures w14:val="standardContextual"/>
            </w:rPr>
          </w:pPr>
          <w:hyperlink w:anchor="_Toc172719596" w:history="1">
            <w:r w:rsidRPr="00F677E0">
              <w:rPr>
                <w:rStyle w:val="Hyperlink"/>
                <w:noProof/>
              </w:rPr>
              <w:t>8.11</w:t>
            </w:r>
            <w:r>
              <w:rPr>
                <w:noProof/>
                <w:kern w:val="2"/>
                <w:sz w:val="24"/>
                <w:szCs w:val="24"/>
                <w:lang w:val="en-GB"/>
                <w14:ligatures w14:val="standardContextual"/>
              </w:rPr>
              <w:tab/>
            </w:r>
            <w:r w:rsidRPr="00F677E0">
              <w:rPr>
                <w:rStyle w:val="Hyperlink"/>
                <w:noProof/>
              </w:rPr>
              <w:t>Release of personal information for Stage 2 studies</w:t>
            </w:r>
            <w:r>
              <w:rPr>
                <w:noProof/>
                <w:webHidden/>
              </w:rPr>
              <w:tab/>
            </w:r>
            <w:r>
              <w:rPr>
                <w:noProof/>
                <w:webHidden/>
              </w:rPr>
              <w:fldChar w:fldCharType="begin"/>
            </w:r>
            <w:r>
              <w:rPr>
                <w:noProof/>
                <w:webHidden/>
              </w:rPr>
              <w:instrText xml:space="preserve"> PAGEREF _Toc172719596 \h </w:instrText>
            </w:r>
            <w:r>
              <w:rPr>
                <w:noProof/>
                <w:webHidden/>
              </w:rPr>
            </w:r>
            <w:r>
              <w:rPr>
                <w:noProof/>
                <w:webHidden/>
              </w:rPr>
              <w:fldChar w:fldCharType="separate"/>
            </w:r>
            <w:r>
              <w:rPr>
                <w:noProof/>
                <w:webHidden/>
              </w:rPr>
              <w:t>40</w:t>
            </w:r>
            <w:r>
              <w:rPr>
                <w:noProof/>
                <w:webHidden/>
              </w:rPr>
              <w:fldChar w:fldCharType="end"/>
            </w:r>
          </w:hyperlink>
        </w:p>
        <w:p w14:paraId="704A3BE1" w14:textId="41700A77" w:rsidR="007B0E43" w:rsidRDefault="007B0E43">
          <w:pPr>
            <w:pStyle w:val="TOC1"/>
            <w:tabs>
              <w:tab w:val="left" w:pos="440"/>
              <w:tab w:val="right" w:pos="8494"/>
            </w:tabs>
            <w:rPr>
              <w:noProof/>
              <w:kern w:val="2"/>
              <w:sz w:val="24"/>
              <w:szCs w:val="24"/>
              <w:lang w:val="en-GB"/>
              <w14:ligatures w14:val="standardContextual"/>
            </w:rPr>
          </w:pPr>
          <w:hyperlink w:anchor="_Toc172719597" w:history="1">
            <w:r w:rsidRPr="00F677E0">
              <w:rPr>
                <w:rStyle w:val="Hyperlink"/>
                <w:rFonts w:cs="Times New Roman"/>
                <w:noProof/>
              </w:rPr>
              <w:t>9</w:t>
            </w:r>
            <w:r>
              <w:rPr>
                <w:noProof/>
                <w:kern w:val="2"/>
                <w:sz w:val="24"/>
                <w:szCs w:val="24"/>
                <w:lang w:val="en-GB"/>
                <w14:ligatures w14:val="standardContextual"/>
              </w:rPr>
              <w:tab/>
            </w:r>
            <w:r w:rsidRPr="00F677E0">
              <w:rPr>
                <w:rStyle w:val="Hyperlink"/>
                <w:noProof/>
              </w:rPr>
              <w:t>STATISTICAL CONSIDERATIONS</w:t>
            </w:r>
            <w:r>
              <w:rPr>
                <w:noProof/>
                <w:webHidden/>
              </w:rPr>
              <w:tab/>
            </w:r>
            <w:r>
              <w:rPr>
                <w:noProof/>
                <w:webHidden/>
              </w:rPr>
              <w:fldChar w:fldCharType="begin"/>
            </w:r>
            <w:r>
              <w:rPr>
                <w:noProof/>
                <w:webHidden/>
              </w:rPr>
              <w:instrText xml:space="preserve"> PAGEREF _Toc172719597 \h </w:instrText>
            </w:r>
            <w:r>
              <w:rPr>
                <w:noProof/>
                <w:webHidden/>
              </w:rPr>
            </w:r>
            <w:r>
              <w:rPr>
                <w:noProof/>
                <w:webHidden/>
              </w:rPr>
              <w:fldChar w:fldCharType="separate"/>
            </w:r>
            <w:r>
              <w:rPr>
                <w:noProof/>
                <w:webHidden/>
              </w:rPr>
              <w:t>41</w:t>
            </w:r>
            <w:r>
              <w:rPr>
                <w:noProof/>
                <w:webHidden/>
              </w:rPr>
              <w:fldChar w:fldCharType="end"/>
            </w:r>
          </w:hyperlink>
        </w:p>
        <w:p w14:paraId="6AE80871" w14:textId="5D6D300E" w:rsidR="007B0E43" w:rsidRDefault="007B0E43">
          <w:pPr>
            <w:pStyle w:val="TOC2"/>
            <w:tabs>
              <w:tab w:val="left" w:pos="880"/>
              <w:tab w:val="right" w:pos="8494"/>
            </w:tabs>
            <w:rPr>
              <w:noProof/>
              <w:kern w:val="2"/>
              <w:sz w:val="24"/>
              <w:szCs w:val="24"/>
              <w:lang w:val="en-GB"/>
              <w14:ligatures w14:val="standardContextual"/>
            </w:rPr>
          </w:pPr>
          <w:hyperlink w:anchor="_Toc172719598" w:history="1">
            <w:r w:rsidRPr="00F677E0">
              <w:rPr>
                <w:rStyle w:val="Hyperlink"/>
                <w:noProof/>
              </w:rPr>
              <w:t>9.1</w:t>
            </w:r>
            <w:r>
              <w:rPr>
                <w:noProof/>
                <w:kern w:val="2"/>
                <w:sz w:val="24"/>
                <w:szCs w:val="24"/>
                <w:lang w:val="en-GB"/>
                <w14:ligatures w14:val="standardContextual"/>
              </w:rPr>
              <w:tab/>
            </w:r>
            <w:r w:rsidRPr="00F677E0">
              <w:rPr>
                <w:rStyle w:val="Hyperlink"/>
                <w:noProof/>
              </w:rPr>
              <w:t>Statistical Analysis (IRAS A56, A62)</w:t>
            </w:r>
            <w:r>
              <w:rPr>
                <w:noProof/>
                <w:webHidden/>
              </w:rPr>
              <w:tab/>
            </w:r>
            <w:r>
              <w:rPr>
                <w:noProof/>
                <w:webHidden/>
              </w:rPr>
              <w:fldChar w:fldCharType="begin"/>
            </w:r>
            <w:r>
              <w:rPr>
                <w:noProof/>
                <w:webHidden/>
              </w:rPr>
              <w:instrText xml:space="preserve"> PAGEREF _Toc172719598 \h </w:instrText>
            </w:r>
            <w:r>
              <w:rPr>
                <w:noProof/>
                <w:webHidden/>
              </w:rPr>
            </w:r>
            <w:r>
              <w:rPr>
                <w:noProof/>
                <w:webHidden/>
              </w:rPr>
              <w:fldChar w:fldCharType="separate"/>
            </w:r>
            <w:r>
              <w:rPr>
                <w:noProof/>
                <w:webHidden/>
              </w:rPr>
              <w:t>41</w:t>
            </w:r>
            <w:r>
              <w:rPr>
                <w:noProof/>
                <w:webHidden/>
              </w:rPr>
              <w:fldChar w:fldCharType="end"/>
            </w:r>
          </w:hyperlink>
        </w:p>
        <w:p w14:paraId="6298D1DB" w14:textId="774B8B90" w:rsidR="007B0E43" w:rsidRDefault="007B0E43">
          <w:pPr>
            <w:pStyle w:val="TOC2"/>
            <w:tabs>
              <w:tab w:val="left" w:pos="880"/>
              <w:tab w:val="right" w:pos="8494"/>
            </w:tabs>
            <w:rPr>
              <w:noProof/>
              <w:kern w:val="2"/>
              <w:sz w:val="24"/>
              <w:szCs w:val="24"/>
              <w:lang w:val="en-GB"/>
              <w14:ligatures w14:val="standardContextual"/>
            </w:rPr>
          </w:pPr>
          <w:hyperlink w:anchor="_Toc172719599" w:history="1">
            <w:r w:rsidRPr="00F677E0">
              <w:rPr>
                <w:rStyle w:val="Hyperlink"/>
                <w:noProof/>
              </w:rPr>
              <w:t>9.2</w:t>
            </w:r>
            <w:r>
              <w:rPr>
                <w:noProof/>
                <w:kern w:val="2"/>
                <w:sz w:val="24"/>
                <w:szCs w:val="24"/>
                <w:lang w:val="en-GB"/>
                <w14:ligatures w14:val="standardContextual"/>
              </w:rPr>
              <w:tab/>
            </w:r>
            <w:r w:rsidRPr="00F677E0">
              <w:rPr>
                <w:rStyle w:val="Hyperlink"/>
                <w:noProof/>
              </w:rPr>
              <w:t>Sample Size: (IRAS A59, A60)</w:t>
            </w:r>
            <w:r>
              <w:rPr>
                <w:noProof/>
                <w:webHidden/>
              </w:rPr>
              <w:tab/>
            </w:r>
            <w:r>
              <w:rPr>
                <w:noProof/>
                <w:webHidden/>
              </w:rPr>
              <w:fldChar w:fldCharType="begin"/>
            </w:r>
            <w:r>
              <w:rPr>
                <w:noProof/>
                <w:webHidden/>
              </w:rPr>
              <w:instrText xml:space="preserve"> PAGEREF _Toc172719599 \h </w:instrText>
            </w:r>
            <w:r>
              <w:rPr>
                <w:noProof/>
                <w:webHidden/>
              </w:rPr>
            </w:r>
            <w:r>
              <w:rPr>
                <w:noProof/>
                <w:webHidden/>
              </w:rPr>
              <w:fldChar w:fldCharType="separate"/>
            </w:r>
            <w:r>
              <w:rPr>
                <w:noProof/>
                <w:webHidden/>
              </w:rPr>
              <w:t>41</w:t>
            </w:r>
            <w:r>
              <w:rPr>
                <w:noProof/>
                <w:webHidden/>
              </w:rPr>
              <w:fldChar w:fldCharType="end"/>
            </w:r>
          </w:hyperlink>
        </w:p>
        <w:p w14:paraId="1BB7B3AD" w14:textId="202CD660" w:rsidR="007B0E43" w:rsidRDefault="007B0E43">
          <w:pPr>
            <w:pStyle w:val="TOC1"/>
            <w:tabs>
              <w:tab w:val="left" w:pos="660"/>
              <w:tab w:val="right" w:pos="8494"/>
            </w:tabs>
            <w:rPr>
              <w:noProof/>
              <w:kern w:val="2"/>
              <w:sz w:val="24"/>
              <w:szCs w:val="24"/>
              <w:lang w:val="en-GB"/>
              <w14:ligatures w14:val="standardContextual"/>
            </w:rPr>
          </w:pPr>
          <w:hyperlink w:anchor="_Toc172719600" w:history="1">
            <w:r w:rsidRPr="00F677E0">
              <w:rPr>
                <w:rStyle w:val="Hyperlink"/>
                <w:rFonts w:cs="Times New Roman"/>
                <w:noProof/>
              </w:rPr>
              <w:t>10</w:t>
            </w:r>
            <w:r>
              <w:rPr>
                <w:noProof/>
                <w:kern w:val="2"/>
                <w:sz w:val="24"/>
                <w:szCs w:val="24"/>
                <w:lang w:val="en-GB"/>
                <w14:ligatures w14:val="standardContextual"/>
              </w:rPr>
              <w:tab/>
            </w:r>
            <w:r w:rsidRPr="00F677E0">
              <w:rPr>
                <w:rStyle w:val="Hyperlink"/>
                <w:noProof/>
              </w:rPr>
              <w:t>MONITORING AND QUALITY ASSURANCE (IRAS A74, A75-1)</w:t>
            </w:r>
            <w:r>
              <w:rPr>
                <w:noProof/>
                <w:webHidden/>
              </w:rPr>
              <w:tab/>
            </w:r>
            <w:r>
              <w:rPr>
                <w:noProof/>
                <w:webHidden/>
              </w:rPr>
              <w:fldChar w:fldCharType="begin"/>
            </w:r>
            <w:r>
              <w:rPr>
                <w:noProof/>
                <w:webHidden/>
              </w:rPr>
              <w:instrText xml:space="preserve"> PAGEREF _Toc172719600 \h </w:instrText>
            </w:r>
            <w:r>
              <w:rPr>
                <w:noProof/>
                <w:webHidden/>
              </w:rPr>
            </w:r>
            <w:r>
              <w:rPr>
                <w:noProof/>
                <w:webHidden/>
              </w:rPr>
              <w:fldChar w:fldCharType="separate"/>
            </w:r>
            <w:r>
              <w:rPr>
                <w:noProof/>
                <w:webHidden/>
              </w:rPr>
              <w:t>43</w:t>
            </w:r>
            <w:r>
              <w:rPr>
                <w:noProof/>
                <w:webHidden/>
              </w:rPr>
              <w:fldChar w:fldCharType="end"/>
            </w:r>
          </w:hyperlink>
        </w:p>
        <w:p w14:paraId="7174A3A6" w14:textId="1C462B85" w:rsidR="007B0E43" w:rsidRDefault="007B0E43">
          <w:pPr>
            <w:pStyle w:val="TOC1"/>
            <w:tabs>
              <w:tab w:val="left" w:pos="660"/>
              <w:tab w:val="right" w:pos="8494"/>
            </w:tabs>
            <w:rPr>
              <w:noProof/>
              <w:kern w:val="2"/>
              <w:sz w:val="24"/>
              <w:szCs w:val="24"/>
              <w:lang w:val="en-GB"/>
              <w14:ligatures w14:val="standardContextual"/>
            </w:rPr>
          </w:pPr>
          <w:hyperlink w:anchor="_Toc172719601" w:history="1">
            <w:r w:rsidRPr="00F677E0">
              <w:rPr>
                <w:rStyle w:val="Hyperlink"/>
                <w:rFonts w:cs="Times New Roman"/>
                <w:noProof/>
              </w:rPr>
              <w:t>11</w:t>
            </w:r>
            <w:r>
              <w:rPr>
                <w:noProof/>
                <w:kern w:val="2"/>
                <w:sz w:val="24"/>
                <w:szCs w:val="24"/>
                <w:lang w:val="en-GB"/>
                <w14:ligatures w14:val="standardContextual"/>
              </w:rPr>
              <w:tab/>
            </w:r>
            <w:r w:rsidRPr="00F677E0">
              <w:rPr>
                <w:rStyle w:val="Hyperlink"/>
                <w:noProof/>
              </w:rPr>
              <w:t>SAFETY CONSIDERATIONS AND ADVERSE EVENTS (IRAS A75-1, A75-2)</w:t>
            </w:r>
            <w:r>
              <w:rPr>
                <w:noProof/>
                <w:webHidden/>
              </w:rPr>
              <w:tab/>
            </w:r>
            <w:r>
              <w:rPr>
                <w:noProof/>
                <w:webHidden/>
              </w:rPr>
              <w:fldChar w:fldCharType="begin"/>
            </w:r>
            <w:r>
              <w:rPr>
                <w:noProof/>
                <w:webHidden/>
              </w:rPr>
              <w:instrText xml:space="preserve"> PAGEREF _Toc172719601 \h </w:instrText>
            </w:r>
            <w:r>
              <w:rPr>
                <w:noProof/>
                <w:webHidden/>
              </w:rPr>
            </w:r>
            <w:r>
              <w:rPr>
                <w:noProof/>
                <w:webHidden/>
              </w:rPr>
              <w:fldChar w:fldCharType="separate"/>
            </w:r>
            <w:r>
              <w:rPr>
                <w:noProof/>
                <w:webHidden/>
              </w:rPr>
              <w:t>44</w:t>
            </w:r>
            <w:r>
              <w:rPr>
                <w:noProof/>
                <w:webHidden/>
              </w:rPr>
              <w:fldChar w:fldCharType="end"/>
            </w:r>
          </w:hyperlink>
        </w:p>
        <w:p w14:paraId="22B7132A" w14:textId="77CB505A" w:rsidR="007B0E43" w:rsidRDefault="007B0E43">
          <w:pPr>
            <w:pStyle w:val="TOC1"/>
            <w:tabs>
              <w:tab w:val="left" w:pos="660"/>
              <w:tab w:val="right" w:pos="8494"/>
            </w:tabs>
            <w:rPr>
              <w:noProof/>
              <w:kern w:val="2"/>
              <w:sz w:val="24"/>
              <w:szCs w:val="24"/>
              <w:lang w:val="en-GB"/>
              <w14:ligatures w14:val="standardContextual"/>
            </w:rPr>
          </w:pPr>
          <w:hyperlink w:anchor="_Toc172719602" w:history="1">
            <w:r w:rsidRPr="00F677E0">
              <w:rPr>
                <w:rStyle w:val="Hyperlink"/>
                <w:rFonts w:cs="Times New Roman"/>
                <w:noProof/>
              </w:rPr>
              <w:t>12</w:t>
            </w:r>
            <w:r>
              <w:rPr>
                <w:noProof/>
                <w:kern w:val="2"/>
                <w:sz w:val="24"/>
                <w:szCs w:val="24"/>
                <w:lang w:val="en-GB"/>
                <w14:ligatures w14:val="standardContextual"/>
              </w:rPr>
              <w:tab/>
            </w:r>
            <w:r w:rsidRPr="00F677E0">
              <w:rPr>
                <w:rStyle w:val="Hyperlink"/>
                <w:noProof/>
              </w:rPr>
              <w:t>PEER REVIEW (IRAS A54-1)</w:t>
            </w:r>
            <w:r>
              <w:rPr>
                <w:noProof/>
                <w:webHidden/>
              </w:rPr>
              <w:tab/>
            </w:r>
            <w:r>
              <w:rPr>
                <w:noProof/>
                <w:webHidden/>
              </w:rPr>
              <w:fldChar w:fldCharType="begin"/>
            </w:r>
            <w:r>
              <w:rPr>
                <w:noProof/>
                <w:webHidden/>
              </w:rPr>
              <w:instrText xml:space="preserve"> PAGEREF _Toc172719602 \h </w:instrText>
            </w:r>
            <w:r>
              <w:rPr>
                <w:noProof/>
                <w:webHidden/>
              </w:rPr>
            </w:r>
            <w:r>
              <w:rPr>
                <w:noProof/>
                <w:webHidden/>
              </w:rPr>
              <w:fldChar w:fldCharType="separate"/>
            </w:r>
            <w:r>
              <w:rPr>
                <w:noProof/>
                <w:webHidden/>
              </w:rPr>
              <w:t>45</w:t>
            </w:r>
            <w:r>
              <w:rPr>
                <w:noProof/>
                <w:webHidden/>
              </w:rPr>
              <w:fldChar w:fldCharType="end"/>
            </w:r>
          </w:hyperlink>
        </w:p>
        <w:p w14:paraId="6466EF79" w14:textId="2073EAEF" w:rsidR="007B0E43" w:rsidRDefault="007B0E43">
          <w:pPr>
            <w:pStyle w:val="TOC1"/>
            <w:tabs>
              <w:tab w:val="left" w:pos="660"/>
              <w:tab w:val="right" w:pos="8494"/>
            </w:tabs>
            <w:rPr>
              <w:noProof/>
              <w:kern w:val="2"/>
              <w:sz w:val="24"/>
              <w:szCs w:val="24"/>
              <w:lang w:val="en-GB"/>
              <w14:ligatures w14:val="standardContextual"/>
            </w:rPr>
          </w:pPr>
          <w:hyperlink w:anchor="_Toc172719603" w:history="1">
            <w:r w:rsidRPr="00F677E0">
              <w:rPr>
                <w:rStyle w:val="Hyperlink"/>
                <w:rFonts w:cs="Times New Roman"/>
                <w:noProof/>
              </w:rPr>
              <w:t>13</w:t>
            </w:r>
            <w:r>
              <w:rPr>
                <w:noProof/>
                <w:kern w:val="2"/>
                <w:sz w:val="24"/>
                <w:szCs w:val="24"/>
                <w:lang w:val="en-GB"/>
                <w14:ligatures w14:val="standardContextual"/>
              </w:rPr>
              <w:tab/>
            </w:r>
            <w:r w:rsidRPr="00F677E0">
              <w:rPr>
                <w:rStyle w:val="Hyperlink"/>
                <w:noProof/>
              </w:rPr>
              <w:t>ETHICAL and REGULATORY CONSIDERATIONS</w:t>
            </w:r>
            <w:r>
              <w:rPr>
                <w:noProof/>
                <w:webHidden/>
              </w:rPr>
              <w:tab/>
            </w:r>
            <w:r>
              <w:rPr>
                <w:noProof/>
                <w:webHidden/>
              </w:rPr>
              <w:fldChar w:fldCharType="begin"/>
            </w:r>
            <w:r>
              <w:rPr>
                <w:noProof/>
                <w:webHidden/>
              </w:rPr>
              <w:instrText xml:space="preserve"> PAGEREF _Toc172719603 \h </w:instrText>
            </w:r>
            <w:r>
              <w:rPr>
                <w:noProof/>
                <w:webHidden/>
              </w:rPr>
            </w:r>
            <w:r>
              <w:rPr>
                <w:noProof/>
                <w:webHidden/>
              </w:rPr>
              <w:fldChar w:fldCharType="separate"/>
            </w:r>
            <w:r>
              <w:rPr>
                <w:noProof/>
                <w:webHidden/>
              </w:rPr>
              <w:t>46</w:t>
            </w:r>
            <w:r>
              <w:rPr>
                <w:noProof/>
                <w:webHidden/>
              </w:rPr>
              <w:fldChar w:fldCharType="end"/>
            </w:r>
          </w:hyperlink>
        </w:p>
        <w:p w14:paraId="5BFDDE28" w14:textId="087DBA01" w:rsidR="007B0E43" w:rsidRDefault="007B0E43">
          <w:pPr>
            <w:pStyle w:val="TOC2"/>
            <w:tabs>
              <w:tab w:val="left" w:pos="880"/>
              <w:tab w:val="right" w:pos="8494"/>
            </w:tabs>
            <w:rPr>
              <w:noProof/>
              <w:kern w:val="2"/>
              <w:sz w:val="24"/>
              <w:szCs w:val="24"/>
              <w:lang w:val="en-GB"/>
              <w14:ligatures w14:val="standardContextual"/>
            </w:rPr>
          </w:pPr>
          <w:hyperlink w:anchor="_Toc172719604" w:history="1">
            <w:r w:rsidRPr="00F677E0">
              <w:rPr>
                <w:rStyle w:val="Hyperlink"/>
                <w:noProof/>
              </w:rPr>
              <w:t>13.1</w:t>
            </w:r>
            <w:r>
              <w:rPr>
                <w:noProof/>
                <w:kern w:val="2"/>
                <w:sz w:val="24"/>
                <w:szCs w:val="24"/>
                <w:lang w:val="en-GB"/>
                <w14:ligatures w14:val="standardContextual"/>
              </w:rPr>
              <w:tab/>
            </w:r>
            <w:r w:rsidRPr="00F677E0">
              <w:rPr>
                <w:rStyle w:val="Hyperlink"/>
                <w:noProof/>
              </w:rPr>
              <w:t>Ethical considerations</w:t>
            </w:r>
            <w:r>
              <w:rPr>
                <w:noProof/>
                <w:webHidden/>
              </w:rPr>
              <w:tab/>
            </w:r>
            <w:r>
              <w:rPr>
                <w:noProof/>
                <w:webHidden/>
              </w:rPr>
              <w:fldChar w:fldCharType="begin"/>
            </w:r>
            <w:r>
              <w:rPr>
                <w:noProof/>
                <w:webHidden/>
              </w:rPr>
              <w:instrText xml:space="preserve"> PAGEREF _Toc172719604 \h </w:instrText>
            </w:r>
            <w:r>
              <w:rPr>
                <w:noProof/>
                <w:webHidden/>
              </w:rPr>
            </w:r>
            <w:r>
              <w:rPr>
                <w:noProof/>
                <w:webHidden/>
              </w:rPr>
              <w:fldChar w:fldCharType="separate"/>
            </w:r>
            <w:r>
              <w:rPr>
                <w:noProof/>
                <w:webHidden/>
              </w:rPr>
              <w:t>46</w:t>
            </w:r>
            <w:r>
              <w:rPr>
                <w:noProof/>
                <w:webHidden/>
              </w:rPr>
              <w:fldChar w:fldCharType="end"/>
            </w:r>
          </w:hyperlink>
        </w:p>
        <w:p w14:paraId="35407F45" w14:textId="5CA4E6E9" w:rsidR="007B0E43" w:rsidRDefault="007B0E43">
          <w:pPr>
            <w:pStyle w:val="TOC2"/>
            <w:tabs>
              <w:tab w:val="left" w:pos="880"/>
              <w:tab w:val="right" w:pos="8494"/>
            </w:tabs>
            <w:rPr>
              <w:noProof/>
              <w:kern w:val="2"/>
              <w:sz w:val="24"/>
              <w:szCs w:val="24"/>
              <w:lang w:val="en-GB"/>
              <w14:ligatures w14:val="standardContextual"/>
            </w:rPr>
          </w:pPr>
          <w:hyperlink w:anchor="_Toc172719605" w:history="1">
            <w:r w:rsidRPr="00F677E0">
              <w:rPr>
                <w:rStyle w:val="Hyperlink"/>
                <w:noProof/>
              </w:rPr>
              <w:t>13.2</w:t>
            </w:r>
            <w:r>
              <w:rPr>
                <w:noProof/>
                <w:kern w:val="2"/>
                <w:sz w:val="24"/>
                <w:szCs w:val="24"/>
                <w:lang w:val="en-GB"/>
                <w14:ligatures w14:val="standardContextual"/>
              </w:rPr>
              <w:tab/>
            </w:r>
            <w:r w:rsidRPr="00F677E0">
              <w:rPr>
                <w:rStyle w:val="Hyperlink"/>
                <w:noProof/>
              </w:rPr>
              <w:t>Approvals and Compliance</w:t>
            </w:r>
            <w:r>
              <w:rPr>
                <w:noProof/>
                <w:webHidden/>
              </w:rPr>
              <w:tab/>
            </w:r>
            <w:r>
              <w:rPr>
                <w:noProof/>
                <w:webHidden/>
              </w:rPr>
              <w:fldChar w:fldCharType="begin"/>
            </w:r>
            <w:r>
              <w:rPr>
                <w:noProof/>
                <w:webHidden/>
              </w:rPr>
              <w:instrText xml:space="preserve"> PAGEREF _Toc172719605 \h </w:instrText>
            </w:r>
            <w:r>
              <w:rPr>
                <w:noProof/>
                <w:webHidden/>
              </w:rPr>
            </w:r>
            <w:r>
              <w:rPr>
                <w:noProof/>
                <w:webHidden/>
              </w:rPr>
              <w:fldChar w:fldCharType="separate"/>
            </w:r>
            <w:r>
              <w:rPr>
                <w:noProof/>
                <w:webHidden/>
              </w:rPr>
              <w:t>46</w:t>
            </w:r>
            <w:r>
              <w:rPr>
                <w:noProof/>
                <w:webHidden/>
              </w:rPr>
              <w:fldChar w:fldCharType="end"/>
            </w:r>
          </w:hyperlink>
        </w:p>
        <w:p w14:paraId="065F52A3" w14:textId="646F0F5E" w:rsidR="007B0E43" w:rsidRDefault="007B0E43">
          <w:pPr>
            <w:pStyle w:val="TOC2"/>
            <w:tabs>
              <w:tab w:val="left" w:pos="880"/>
              <w:tab w:val="right" w:pos="8494"/>
            </w:tabs>
            <w:rPr>
              <w:noProof/>
              <w:kern w:val="2"/>
              <w:sz w:val="24"/>
              <w:szCs w:val="24"/>
              <w:lang w:val="en-GB"/>
              <w14:ligatures w14:val="standardContextual"/>
            </w:rPr>
          </w:pPr>
          <w:hyperlink w:anchor="_Toc172719606" w:history="1">
            <w:r w:rsidRPr="00F677E0">
              <w:rPr>
                <w:rStyle w:val="Hyperlink"/>
                <w:noProof/>
              </w:rPr>
              <w:t>13.3</w:t>
            </w:r>
            <w:r>
              <w:rPr>
                <w:noProof/>
                <w:kern w:val="2"/>
                <w:sz w:val="24"/>
                <w:szCs w:val="24"/>
                <w:lang w:val="en-GB"/>
                <w14:ligatures w14:val="standardContextual"/>
              </w:rPr>
              <w:tab/>
            </w:r>
            <w:r w:rsidRPr="00F677E0">
              <w:rPr>
                <w:rStyle w:val="Hyperlink"/>
                <w:noProof/>
              </w:rPr>
              <w:t>Source documents</w:t>
            </w:r>
            <w:r>
              <w:rPr>
                <w:noProof/>
                <w:webHidden/>
              </w:rPr>
              <w:tab/>
            </w:r>
            <w:r>
              <w:rPr>
                <w:noProof/>
                <w:webHidden/>
              </w:rPr>
              <w:fldChar w:fldCharType="begin"/>
            </w:r>
            <w:r>
              <w:rPr>
                <w:noProof/>
                <w:webHidden/>
              </w:rPr>
              <w:instrText xml:space="preserve"> PAGEREF _Toc172719606 \h </w:instrText>
            </w:r>
            <w:r>
              <w:rPr>
                <w:noProof/>
                <w:webHidden/>
              </w:rPr>
            </w:r>
            <w:r>
              <w:rPr>
                <w:noProof/>
                <w:webHidden/>
              </w:rPr>
              <w:fldChar w:fldCharType="separate"/>
            </w:r>
            <w:r>
              <w:rPr>
                <w:noProof/>
                <w:webHidden/>
              </w:rPr>
              <w:t>46</w:t>
            </w:r>
            <w:r>
              <w:rPr>
                <w:noProof/>
                <w:webHidden/>
              </w:rPr>
              <w:fldChar w:fldCharType="end"/>
            </w:r>
          </w:hyperlink>
        </w:p>
        <w:p w14:paraId="11F1DF28" w14:textId="5397611A" w:rsidR="007B0E43" w:rsidRDefault="007B0E43">
          <w:pPr>
            <w:pStyle w:val="TOC2"/>
            <w:tabs>
              <w:tab w:val="left" w:pos="880"/>
              <w:tab w:val="right" w:pos="8494"/>
            </w:tabs>
            <w:rPr>
              <w:noProof/>
              <w:kern w:val="2"/>
              <w:sz w:val="24"/>
              <w:szCs w:val="24"/>
              <w:lang w:val="en-GB"/>
              <w14:ligatures w14:val="standardContextual"/>
            </w:rPr>
          </w:pPr>
          <w:hyperlink w:anchor="_Toc172719607" w:history="1">
            <w:r w:rsidRPr="00F677E0">
              <w:rPr>
                <w:rStyle w:val="Hyperlink"/>
                <w:noProof/>
              </w:rPr>
              <w:t>13.4</w:t>
            </w:r>
            <w:r>
              <w:rPr>
                <w:noProof/>
                <w:kern w:val="2"/>
                <w:sz w:val="24"/>
                <w:szCs w:val="24"/>
                <w:lang w:val="en-GB"/>
                <w14:ligatures w14:val="standardContextual"/>
              </w:rPr>
              <w:tab/>
            </w:r>
            <w:r w:rsidRPr="00F677E0">
              <w:rPr>
                <w:rStyle w:val="Hyperlink"/>
                <w:noProof/>
              </w:rPr>
              <w:t>Records retention</w:t>
            </w:r>
            <w:r>
              <w:rPr>
                <w:noProof/>
                <w:webHidden/>
              </w:rPr>
              <w:tab/>
            </w:r>
            <w:r>
              <w:rPr>
                <w:noProof/>
                <w:webHidden/>
              </w:rPr>
              <w:fldChar w:fldCharType="begin"/>
            </w:r>
            <w:r>
              <w:rPr>
                <w:noProof/>
                <w:webHidden/>
              </w:rPr>
              <w:instrText xml:space="preserve"> PAGEREF _Toc172719607 \h </w:instrText>
            </w:r>
            <w:r>
              <w:rPr>
                <w:noProof/>
                <w:webHidden/>
              </w:rPr>
            </w:r>
            <w:r>
              <w:rPr>
                <w:noProof/>
                <w:webHidden/>
              </w:rPr>
              <w:fldChar w:fldCharType="separate"/>
            </w:r>
            <w:r>
              <w:rPr>
                <w:noProof/>
                <w:webHidden/>
              </w:rPr>
              <w:t>47</w:t>
            </w:r>
            <w:r>
              <w:rPr>
                <w:noProof/>
                <w:webHidden/>
              </w:rPr>
              <w:fldChar w:fldCharType="end"/>
            </w:r>
          </w:hyperlink>
        </w:p>
        <w:p w14:paraId="070AADE5" w14:textId="2B6812F8" w:rsidR="007B0E43" w:rsidRDefault="007B0E43">
          <w:pPr>
            <w:pStyle w:val="TOC2"/>
            <w:tabs>
              <w:tab w:val="left" w:pos="880"/>
              <w:tab w:val="right" w:pos="8494"/>
            </w:tabs>
            <w:rPr>
              <w:noProof/>
              <w:kern w:val="2"/>
              <w:sz w:val="24"/>
              <w:szCs w:val="24"/>
              <w:lang w:val="en-GB"/>
              <w14:ligatures w14:val="standardContextual"/>
            </w:rPr>
          </w:pPr>
          <w:hyperlink w:anchor="_Toc172719608" w:history="1">
            <w:r w:rsidRPr="00F677E0">
              <w:rPr>
                <w:rStyle w:val="Hyperlink"/>
                <w:noProof/>
              </w:rPr>
              <w:t>13.5</w:t>
            </w:r>
            <w:r>
              <w:rPr>
                <w:noProof/>
                <w:kern w:val="2"/>
                <w:sz w:val="24"/>
                <w:szCs w:val="24"/>
                <w:lang w:val="en-GB"/>
                <w14:ligatures w14:val="standardContextual"/>
              </w:rPr>
              <w:tab/>
            </w:r>
            <w:r w:rsidRPr="00F677E0">
              <w:rPr>
                <w:rStyle w:val="Hyperlink"/>
                <w:noProof/>
              </w:rPr>
              <w:t>Risks (IRAS A22 and A26)</w:t>
            </w:r>
            <w:r>
              <w:rPr>
                <w:noProof/>
                <w:webHidden/>
              </w:rPr>
              <w:tab/>
            </w:r>
            <w:r>
              <w:rPr>
                <w:noProof/>
                <w:webHidden/>
              </w:rPr>
              <w:fldChar w:fldCharType="begin"/>
            </w:r>
            <w:r>
              <w:rPr>
                <w:noProof/>
                <w:webHidden/>
              </w:rPr>
              <w:instrText xml:space="preserve"> PAGEREF _Toc172719608 \h </w:instrText>
            </w:r>
            <w:r>
              <w:rPr>
                <w:noProof/>
                <w:webHidden/>
              </w:rPr>
            </w:r>
            <w:r>
              <w:rPr>
                <w:noProof/>
                <w:webHidden/>
              </w:rPr>
              <w:fldChar w:fldCharType="separate"/>
            </w:r>
            <w:r>
              <w:rPr>
                <w:noProof/>
                <w:webHidden/>
              </w:rPr>
              <w:t>47</w:t>
            </w:r>
            <w:r>
              <w:rPr>
                <w:noProof/>
                <w:webHidden/>
              </w:rPr>
              <w:fldChar w:fldCharType="end"/>
            </w:r>
          </w:hyperlink>
        </w:p>
        <w:p w14:paraId="3FBDCBAF" w14:textId="29203540" w:rsidR="007B0E43" w:rsidRDefault="007B0E43">
          <w:pPr>
            <w:pStyle w:val="TOC1"/>
            <w:tabs>
              <w:tab w:val="left" w:pos="660"/>
              <w:tab w:val="right" w:pos="8494"/>
            </w:tabs>
            <w:rPr>
              <w:noProof/>
              <w:kern w:val="2"/>
              <w:sz w:val="24"/>
              <w:szCs w:val="24"/>
              <w:lang w:val="en-GB"/>
              <w14:ligatures w14:val="standardContextual"/>
            </w:rPr>
          </w:pPr>
          <w:hyperlink w:anchor="_Toc172719609" w:history="1">
            <w:r w:rsidRPr="00F677E0">
              <w:rPr>
                <w:rStyle w:val="Hyperlink"/>
                <w:rFonts w:cs="Times New Roman"/>
                <w:noProof/>
              </w:rPr>
              <w:t>14</w:t>
            </w:r>
            <w:r>
              <w:rPr>
                <w:noProof/>
                <w:kern w:val="2"/>
                <w:sz w:val="24"/>
                <w:szCs w:val="24"/>
                <w:lang w:val="en-GB"/>
                <w14:ligatures w14:val="standardContextual"/>
              </w:rPr>
              <w:tab/>
            </w:r>
            <w:r w:rsidRPr="00F677E0">
              <w:rPr>
                <w:rStyle w:val="Hyperlink"/>
                <w:noProof/>
              </w:rPr>
              <w:t>STATEMENT OF INDEMNITY (IRAS A76-1,-2,-3, A77)</w:t>
            </w:r>
            <w:r>
              <w:rPr>
                <w:noProof/>
                <w:webHidden/>
              </w:rPr>
              <w:tab/>
            </w:r>
            <w:r>
              <w:rPr>
                <w:noProof/>
                <w:webHidden/>
              </w:rPr>
              <w:fldChar w:fldCharType="begin"/>
            </w:r>
            <w:r>
              <w:rPr>
                <w:noProof/>
                <w:webHidden/>
              </w:rPr>
              <w:instrText xml:space="preserve"> PAGEREF _Toc172719609 \h </w:instrText>
            </w:r>
            <w:r>
              <w:rPr>
                <w:noProof/>
                <w:webHidden/>
              </w:rPr>
            </w:r>
            <w:r>
              <w:rPr>
                <w:noProof/>
                <w:webHidden/>
              </w:rPr>
              <w:fldChar w:fldCharType="separate"/>
            </w:r>
            <w:r>
              <w:rPr>
                <w:noProof/>
                <w:webHidden/>
              </w:rPr>
              <w:t>48</w:t>
            </w:r>
            <w:r>
              <w:rPr>
                <w:noProof/>
                <w:webHidden/>
              </w:rPr>
              <w:fldChar w:fldCharType="end"/>
            </w:r>
          </w:hyperlink>
        </w:p>
        <w:p w14:paraId="6F3BD9D4" w14:textId="4E896E8E" w:rsidR="007B0E43" w:rsidRDefault="007B0E43">
          <w:pPr>
            <w:pStyle w:val="TOC1"/>
            <w:tabs>
              <w:tab w:val="left" w:pos="660"/>
              <w:tab w:val="right" w:pos="8494"/>
            </w:tabs>
            <w:rPr>
              <w:noProof/>
              <w:kern w:val="2"/>
              <w:sz w:val="24"/>
              <w:szCs w:val="24"/>
              <w:lang w:val="en-GB"/>
              <w14:ligatures w14:val="standardContextual"/>
            </w:rPr>
          </w:pPr>
          <w:hyperlink w:anchor="_Toc172719610" w:history="1">
            <w:r w:rsidRPr="00F677E0">
              <w:rPr>
                <w:rStyle w:val="Hyperlink"/>
                <w:rFonts w:cs="Times New Roman"/>
                <w:noProof/>
              </w:rPr>
              <w:t>15</w:t>
            </w:r>
            <w:r>
              <w:rPr>
                <w:noProof/>
                <w:kern w:val="2"/>
                <w:sz w:val="24"/>
                <w:szCs w:val="24"/>
                <w:lang w:val="en-GB"/>
                <w14:ligatures w14:val="standardContextual"/>
              </w:rPr>
              <w:tab/>
            </w:r>
            <w:r w:rsidRPr="00F677E0">
              <w:rPr>
                <w:rStyle w:val="Hyperlink"/>
                <w:noProof/>
              </w:rPr>
              <w:t>FUNDING and RESOURCES (IRAS A65)</w:t>
            </w:r>
            <w:r>
              <w:rPr>
                <w:noProof/>
                <w:webHidden/>
              </w:rPr>
              <w:tab/>
            </w:r>
            <w:r>
              <w:rPr>
                <w:noProof/>
                <w:webHidden/>
              </w:rPr>
              <w:fldChar w:fldCharType="begin"/>
            </w:r>
            <w:r>
              <w:rPr>
                <w:noProof/>
                <w:webHidden/>
              </w:rPr>
              <w:instrText xml:space="preserve"> PAGEREF _Toc172719610 \h </w:instrText>
            </w:r>
            <w:r>
              <w:rPr>
                <w:noProof/>
                <w:webHidden/>
              </w:rPr>
            </w:r>
            <w:r>
              <w:rPr>
                <w:noProof/>
                <w:webHidden/>
              </w:rPr>
              <w:fldChar w:fldCharType="separate"/>
            </w:r>
            <w:r>
              <w:rPr>
                <w:noProof/>
                <w:webHidden/>
              </w:rPr>
              <w:t>49</w:t>
            </w:r>
            <w:r>
              <w:rPr>
                <w:noProof/>
                <w:webHidden/>
              </w:rPr>
              <w:fldChar w:fldCharType="end"/>
            </w:r>
          </w:hyperlink>
        </w:p>
        <w:p w14:paraId="66209160" w14:textId="0F70728C" w:rsidR="007B0E43" w:rsidRDefault="007B0E43">
          <w:pPr>
            <w:pStyle w:val="TOC2"/>
            <w:tabs>
              <w:tab w:val="left" w:pos="880"/>
              <w:tab w:val="right" w:pos="8494"/>
            </w:tabs>
            <w:rPr>
              <w:noProof/>
              <w:kern w:val="2"/>
              <w:sz w:val="24"/>
              <w:szCs w:val="24"/>
              <w:lang w:val="en-GB"/>
              <w14:ligatures w14:val="standardContextual"/>
            </w:rPr>
          </w:pPr>
          <w:hyperlink w:anchor="_Toc172719611" w:history="1">
            <w:r w:rsidRPr="00F677E0">
              <w:rPr>
                <w:rStyle w:val="Hyperlink"/>
                <w:noProof/>
              </w:rPr>
              <w:t>15.1</w:t>
            </w:r>
            <w:r>
              <w:rPr>
                <w:noProof/>
                <w:kern w:val="2"/>
                <w:sz w:val="24"/>
                <w:szCs w:val="24"/>
                <w:lang w:val="en-GB"/>
                <w14:ligatures w14:val="standardContextual"/>
              </w:rPr>
              <w:tab/>
            </w:r>
            <w:r w:rsidRPr="00F677E0">
              <w:rPr>
                <w:rStyle w:val="Hyperlink"/>
                <w:noProof/>
              </w:rPr>
              <w:t>Role of study Sponsor and funder</w:t>
            </w:r>
            <w:r>
              <w:rPr>
                <w:noProof/>
                <w:webHidden/>
              </w:rPr>
              <w:tab/>
            </w:r>
            <w:r>
              <w:rPr>
                <w:noProof/>
                <w:webHidden/>
              </w:rPr>
              <w:fldChar w:fldCharType="begin"/>
            </w:r>
            <w:r>
              <w:rPr>
                <w:noProof/>
                <w:webHidden/>
              </w:rPr>
              <w:instrText xml:space="preserve"> PAGEREF _Toc172719611 \h </w:instrText>
            </w:r>
            <w:r>
              <w:rPr>
                <w:noProof/>
                <w:webHidden/>
              </w:rPr>
            </w:r>
            <w:r>
              <w:rPr>
                <w:noProof/>
                <w:webHidden/>
              </w:rPr>
              <w:fldChar w:fldCharType="separate"/>
            </w:r>
            <w:r>
              <w:rPr>
                <w:noProof/>
                <w:webHidden/>
              </w:rPr>
              <w:t>49</w:t>
            </w:r>
            <w:r>
              <w:rPr>
                <w:noProof/>
                <w:webHidden/>
              </w:rPr>
              <w:fldChar w:fldCharType="end"/>
            </w:r>
          </w:hyperlink>
        </w:p>
        <w:p w14:paraId="0A75F75B" w14:textId="730EA1BD" w:rsidR="007B0E43" w:rsidRDefault="007B0E43">
          <w:pPr>
            <w:pStyle w:val="TOC1"/>
            <w:tabs>
              <w:tab w:val="left" w:pos="660"/>
              <w:tab w:val="right" w:pos="8494"/>
            </w:tabs>
            <w:rPr>
              <w:noProof/>
              <w:kern w:val="2"/>
              <w:sz w:val="24"/>
              <w:szCs w:val="24"/>
              <w:lang w:val="en-GB"/>
              <w14:ligatures w14:val="standardContextual"/>
            </w:rPr>
          </w:pPr>
          <w:hyperlink w:anchor="_Toc172719612" w:history="1">
            <w:r w:rsidRPr="00F677E0">
              <w:rPr>
                <w:rStyle w:val="Hyperlink"/>
                <w:rFonts w:cs="Times New Roman"/>
                <w:noProof/>
              </w:rPr>
              <w:t>16</w:t>
            </w:r>
            <w:r>
              <w:rPr>
                <w:noProof/>
                <w:kern w:val="2"/>
                <w:sz w:val="24"/>
                <w:szCs w:val="24"/>
                <w:lang w:val="en-GB"/>
                <w14:ligatures w14:val="standardContextual"/>
              </w:rPr>
              <w:tab/>
            </w:r>
            <w:r w:rsidRPr="00F677E0">
              <w:rPr>
                <w:rStyle w:val="Hyperlink"/>
                <w:noProof/>
              </w:rPr>
              <w:t>PUBLICATION POLICY (IRAS A50-1 – A53)</w:t>
            </w:r>
            <w:r>
              <w:rPr>
                <w:noProof/>
                <w:webHidden/>
              </w:rPr>
              <w:tab/>
            </w:r>
            <w:r>
              <w:rPr>
                <w:noProof/>
                <w:webHidden/>
              </w:rPr>
              <w:fldChar w:fldCharType="begin"/>
            </w:r>
            <w:r>
              <w:rPr>
                <w:noProof/>
                <w:webHidden/>
              </w:rPr>
              <w:instrText xml:space="preserve"> PAGEREF _Toc172719612 \h </w:instrText>
            </w:r>
            <w:r>
              <w:rPr>
                <w:noProof/>
                <w:webHidden/>
              </w:rPr>
            </w:r>
            <w:r>
              <w:rPr>
                <w:noProof/>
                <w:webHidden/>
              </w:rPr>
              <w:fldChar w:fldCharType="separate"/>
            </w:r>
            <w:r>
              <w:rPr>
                <w:noProof/>
                <w:webHidden/>
              </w:rPr>
              <w:t>50</w:t>
            </w:r>
            <w:r>
              <w:rPr>
                <w:noProof/>
                <w:webHidden/>
              </w:rPr>
              <w:fldChar w:fldCharType="end"/>
            </w:r>
          </w:hyperlink>
        </w:p>
        <w:p w14:paraId="6A9F0B9D" w14:textId="570BF5CD" w:rsidR="007B0E43" w:rsidRDefault="007B0E43">
          <w:pPr>
            <w:pStyle w:val="TOC1"/>
            <w:tabs>
              <w:tab w:val="left" w:pos="660"/>
              <w:tab w:val="right" w:pos="8494"/>
            </w:tabs>
            <w:rPr>
              <w:noProof/>
              <w:kern w:val="2"/>
              <w:sz w:val="24"/>
              <w:szCs w:val="24"/>
              <w:lang w:val="en-GB"/>
              <w14:ligatures w14:val="standardContextual"/>
            </w:rPr>
          </w:pPr>
          <w:hyperlink w:anchor="_Toc172719613" w:history="1">
            <w:r w:rsidRPr="00F677E0">
              <w:rPr>
                <w:rStyle w:val="Hyperlink"/>
                <w:rFonts w:cs="Times New Roman"/>
                <w:noProof/>
              </w:rPr>
              <w:t>17</w:t>
            </w:r>
            <w:r>
              <w:rPr>
                <w:noProof/>
                <w:kern w:val="2"/>
                <w:sz w:val="24"/>
                <w:szCs w:val="24"/>
                <w:lang w:val="en-GB"/>
                <w14:ligatures w14:val="standardContextual"/>
              </w:rPr>
              <w:tab/>
            </w:r>
            <w:r w:rsidRPr="00F677E0">
              <w:rPr>
                <w:rStyle w:val="Hyperlink"/>
                <w:noProof/>
              </w:rPr>
              <w:t>REFERENCES</w:t>
            </w:r>
            <w:r>
              <w:rPr>
                <w:noProof/>
                <w:webHidden/>
              </w:rPr>
              <w:tab/>
            </w:r>
            <w:r>
              <w:rPr>
                <w:noProof/>
                <w:webHidden/>
              </w:rPr>
              <w:fldChar w:fldCharType="begin"/>
            </w:r>
            <w:r>
              <w:rPr>
                <w:noProof/>
                <w:webHidden/>
              </w:rPr>
              <w:instrText xml:space="preserve"> PAGEREF _Toc172719613 \h </w:instrText>
            </w:r>
            <w:r>
              <w:rPr>
                <w:noProof/>
                <w:webHidden/>
              </w:rPr>
            </w:r>
            <w:r>
              <w:rPr>
                <w:noProof/>
                <w:webHidden/>
              </w:rPr>
              <w:fldChar w:fldCharType="separate"/>
            </w:r>
            <w:r>
              <w:rPr>
                <w:noProof/>
                <w:webHidden/>
              </w:rPr>
              <w:t>51</w:t>
            </w:r>
            <w:r>
              <w:rPr>
                <w:noProof/>
                <w:webHidden/>
              </w:rPr>
              <w:fldChar w:fldCharType="end"/>
            </w:r>
          </w:hyperlink>
        </w:p>
        <w:p w14:paraId="728D70A8" w14:textId="423EB409" w:rsidR="007B0E43" w:rsidRDefault="007B0E43">
          <w:pPr>
            <w:pStyle w:val="TOC1"/>
            <w:tabs>
              <w:tab w:val="left" w:pos="660"/>
              <w:tab w:val="right" w:pos="8494"/>
            </w:tabs>
            <w:rPr>
              <w:noProof/>
              <w:kern w:val="2"/>
              <w:sz w:val="24"/>
              <w:szCs w:val="24"/>
              <w:lang w:val="en-GB"/>
              <w14:ligatures w14:val="standardContextual"/>
            </w:rPr>
          </w:pPr>
          <w:hyperlink w:anchor="_Toc172719614" w:history="1">
            <w:r w:rsidRPr="00F677E0">
              <w:rPr>
                <w:rStyle w:val="Hyperlink"/>
                <w:rFonts w:cs="Times New Roman"/>
                <w:noProof/>
              </w:rPr>
              <w:t>18</w:t>
            </w:r>
            <w:r>
              <w:rPr>
                <w:noProof/>
                <w:kern w:val="2"/>
                <w:sz w:val="24"/>
                <w:szCs w:val="24"/>
                <w:lang w:val="en-GB"/>
                <w14:ligatures w14:val="standardContextual"/>
              </w:rPr>
              <w:tab/>
            </w:r>
            <w:r w:rsidRPr="00F677E0">
              <w:rPr>
                <w:rStyle w:val="Hyperlink"/>
                <w:noProof/>
              </w:rPr>
              <w:t>Appendix</w:t>
            </w:r>
            <w:r>
              <w:rPr>
                <w:noProof/>
                <w:webHidden/>
              </w:rPr>
              <w:tab/>
            </w:r>
            <w:r>
              <w:rPr>
                <w:noProof/>
                <w:webHidden/>
              </w:rPr>
              <w:fldChar w:fldCharType="begin"/>
            </w:r>
            <w:r>
              <w:rPr>
                <w:noProof/>
                <w:webHidden/>
              </w:rPr>
              <w:instrText xml:space="preserve"> PAGEREF _Toc172719614 \h </w:instrText>
            </w:r>
            <w:r>
              <w:rPr>
                <w:noProof/>
                <w:webHidden/>
              </w:rPr>
            </w:r>
            <w:r>
              <w:rPr>
                <w:noProof/>
                <w:webHidden/>
              </w:rPr>
              <w:fldChar w:fldCharType="separate"/>
            </w:r>
            <w:r>
              <w:rPr>
                <w:noProof/>
                <w:webHidden/>
              </w:rPr>
              <w:t>52</w:t>
            </w:r>
            <w:r>
              <w:rPr>
                <w:noProof/>
                <w:webHidden/>
              </w:rPr>
              <w:fldChar w:fldCharType="end"/>
            </w:r>
          </w:hyperlink>
        </w:p>
        <w:p w14:paraId="3727C914" w14:textId="145C64F4" w:rsidR="007B0E43" w:rsidRDefault="007B0E43">
          <w:pPr>
            <w:pStyle w:val="TOC2"/>
            <w:tabs>
              <w:tab w:val="left" w:pos="880"/>
              <w:tab w:val="right" w:pos="8494"/>
            </w:tabs>
            <w:rPr>
              <w:noProof/>
              <w:kern w:val="2"/>
              <w:sz w:val="24"/>
              <w:szCs w:val="24"/>
              <w:lang w:val="en-GB"/>
              <w14:ligatures w14:val="standardContextual"/>
            </w:rPr>
          </w:pPr>
          <w:hyperlink w:anchor="_Toc172719615" w:history="1">
            <w:r w:rsidRPr="00F677E0">
              <w:rPr>
                <w:rStyle w:val="Hyperlink"/>
                <w:noProof/>
              </w:rPr>
              <w:t>18.1</w:t>
            </w:r>
            <w:r>
              <w:rPr>
                <w:noProof/>
                <w:kern w:val="2"/>
                <w:sz w:val="24"/>
                <w:szCs w:val="24"/>
                <w:lang w:val="en-GB"/>
                <w14:ligatures w14:val="standardContextual"/>
              </w:rPr>
              <w:tab/>
            </w:r>
            <w:r w:rsidRPr="00F677E0">
              <w:rPr>
                <w:rStyle w:val="Hyperlink"/>
                <w:noProof/>
              </w:rPr>
              <w:t>The Birmingham Vasculitis Activity Score (BVAS)</w:t>
            </w:r>
            <w:r>
              <w:rPr>
                <w:noProof/>
                <w:webHidden/>
              </w:rPr>
              <w:tab/>
            </w:r>
            <w:r>
              <w:rPr>
                <w:noProof/>
                <w:webHidden/>
              </w:rPr>
              <w:fldChar w:fldCharType="begin"/>
            </w:r>
            <w:r>
              <w:rPr>
                <w:noProof/>
                <w:webHidden/>
              </w:rPr>
              <w:instrText xml:space="preserve"> PAGEREF _Toc172719615 \h </w:instrText>
            </w:r>
            <w:r>
              <w:rPr>
                <w:noProof/>
                <w:webHidden/>
              </w:rPr>
            </w:r>
            <w:r>
              <w:rPr>
                <w:noProof/>
                <w:webHidden/>
              </w:rPr>
              <w:fldChar w:fldCharType="separate"/>
            </w:r>
            <w:r>
              <w:rPr>
                <w:noProof/>
                <w:webHidden/>
              </w:rPr>
              <w:t>52</w:t>
            </w:r>
            <w:r>
              <w:rPr>
                <w:noProof/>
                <w:webHidden/>
              </w:rPr>
              <w:fldChar w:fldCharType="end"/>
            </w:r>
          </w:hyperlink>
        </w:p>
        <w:p w14:paraId="0C59DB69" w14:textId="435ACFBD" w:rsidR="007B0E43" w:rsidRDefault="007B0E43">
          <w:pPr>
            <w:pStyle w:val="TOC2"/>
            <w:tabs>
              <w:tab w:val="left" w:pos="880"/>
              <w:tab w:val="right" w:pos="8494"/>
            </w:tabs>
            <w:rPr>
              <w:noProof/>
              <w:kern w:val="2"/>
              <w:sz w:val="24"/>
              <w:szCs w:val="24"/>
              <w:lang w:val="en-GB"/>
              <w14:ligatures w14:val="standardContextual"/>
            </w:rPr>
          </w:pPr>
          <w:hyperlink w:anchor="_Toc172719616" w:history="1">
            <w:r w:rsidRPr="00F677E0">
              <w:rPr>
                <w:rStyle w:val="Hyperlink"/>
                <w:noProof/>
              </w:rPr>
              <w:t>18.2</w:t>
            </w:r>
            <w:r>
              <w:rPr>
                <w:noProof/>
                <w:kern w:val="2"/>
                <w:sz w:val="24"/>
                <w:szCs w:val="24"/>
                <w:lang w:val="en-GB"/>
                <w14:ligatures w14:val="standardContextual"/>
              </w:rPr>
              <w:tab/>
            </w:r>
            <w:r w:rsidRPr="00F677E0">
              <w:rPr>
                <w:rStyle w:val="Hyperlink"/>
                <w:noProof/>
              </w:rPr>
              <w:t>Canadian</w:t>
            </w:r>
            <w:r w:rsidRPr="00F677E0">
              <w:rPr>
                <w:rStyle w:val="Hyperlink"/>
                <w:noProof/>
                <w:spacing w:val="-11"/>
              </w:rPr>
              <w:t xml:space="preserve"> </w:t>
            </w:r>
            <w:r w:rsidRPr="00F677E0">
              <w:rPr>
                <w:rStyle w:val="Hyperlink"/>
                <w:noProof/>
              </w:rPr>
              <w:t>Cardiovascular</w:t>
            </w:r>
            <w:r w:rsidRPr="00F677E0">
              <w:rPr>
                <w:rStyle w:val="Hyperlink"/>
                <w:noProof/>
                <w:spacing w:val="-7"/>
              </w:rPr>
              <w:t xml:space="preserve"> </w:t>
            </w:r>
            <w:r w:rsidRPr="00F677E0">
              <w:rPr>
                <w:rStyle w:val="Hyperlink"/>
                <w:noProof/>
              </w:rPr>
              <w:t>Society (CCS)</w:t>
            </w:r>
            <w:r w:rsidRPr="00F677E0">
              <w:rPr>
                <w:rStyle w:val="Hyperlink"/>
                <w:noProof/>
                <w:spacing w:val="-11"/>
              </w:rPr>
              <w:t xml:space="preserve"> </w:t>
            </w:r>
            <w:r w:rsidRPr="00F677E0">
              <w:rPr>
                <w:rStyle w:val="Hyperlink"/>
                <w:noProof/>
              </w:rPr>
              <w:t>grading</w:t>
            </w:r>
            <w:r w:rsidRPr="00F677E0">
              <w:rPr>
                <w:rStyle w:val="Hyperlink"/>
                <w:noProof/>
                <w:spacing w:val="-10"/>
              </w:rPr>
              <w:t xml:space="preserve"> </w:t>
            </w:r>
            <w:r w:rsidRPr="00F677E0">
              <w:rPr>
                <w:rStyle w:val="Hyperlink"/>
                <w:noProof/>
              </w:rPr>
              <w:t>of</w:t>
            </w:r>
            <w:r w:rsidRPr="00F677E0">
              <w:rPr>
                <w:rStyle w:val="Hyperlink"/>
                <w:noProof/>
                <w:spacing w:val="-10"/>
              </w:rPr>
              <w:t xml:space="preserve"> </w:t>
            </w:r>
            <w:r w:rsidRPr="00F677E0">
              <w:rPr>
                <w:rStyle w:val="Hyperlink"/>
                <w:noProof/>
              </w:rPr>
              <w:t>angina</w:t>
            </w:r>
            <w:r w:rsidRPr="00F677E0">
              <w:rPr>
                <w:rStyle w:val="Hyperlink"/>
                <w:noProof/>
                <w:spacing w:val="-6"/>
              </w:rPr>
              <w:t xml:space="preserve"> </w:t>
            </w:r>
            <w:r w:rsidRPr="00F677E0">
              <w:rPr>
                <w:rStyle w:val="Hyperlink"/>
                <w:noProof/>
                <w:spacing w:val="-2"/>
              </w:rPr>
              <w:t>pectoris</w:t>
            </w:r>
            <w:r>
              <w:rPr>
                <w:noProof/>
                <w:webHidden/>
              </w:rPr>
              <w:tab/>
            </w:r>
            <w:r>
              <w:rPr>
                <w:noProof/>
                <w:webHidden/>
              </w:rPr>
              <w:fldChar w:fldCharType="begin"/>
            </w:r>
            <w:r>
              <w:rPr>
                <w:noProof/>
                <w:webHidden/>
              </w:rPr>
              <w:instrText xml:space="preserve"> PAGEREF _Toc172719616 \h </w:instrText>
            </w:r>
            <w:r>
              <w:rPr>
                <w:noProof/>
                <w:webHidden/>
              </w:rPr>
            </w:r>
            <w:r>
              <w:rPr>
                <w:noProof/>
                <w:webHidden/>
              </w:rPr>
              <w:fldChar w:fldCharType="separate"/>
            </w:r>
            <w:r>
              <w:rPr>
                <w:noProof/>
                <w:webHidden/>
              </w:rPr>
              <w:t>54</w:t>
            </w:r>
            <w:r>
              <w:rPr>
                <w:noProof/>
                <w:webHidden/>
              </w:rPr>
              <w:fldChar w:fldCharType="end"/>
            </w:r>
          </w:hyperlink>
        </w:p>
        <w:p w14:paraId="6E430822" w14:textId="3417F5CE" w:rsidR="007B0E43" w:rsidRDefault="007B0E43">
          <w:pPr>
            <w:pStyle w:val="TOC2"/>
            <w:tabs>
              <w:tab w:val="left" w:pos="880"/>
              <w:tab w:val="right" w:pos="8494"/>
            </w:tabs>
            <w:rPr>
              <w:noProof/>
              <w:kern w:val="2"/>
              <w:sz w:val="24"/>
              <w:szCs w:val="24"/>
              <w:lang w:val="en-GB"/>
              <w14:ligatures w14:val="standardContextual"/>
            </w:rPr>
          </w:pPr>
          <w:hyperlink w:anchor="_Toc172719617" w:history="1">
            <w:r w:rsidRPr="00F677E0">
              <w:rPr>
                <w:rStyle w:val="Hyperlink"/>
                <w:noProof/>
              </w:rPr>
              <w:t>18.3</w:t>
            </w:r>
            <w:r>
              <w:rPr>
                <w:noProof/>
                <w:kern w:val="2"/>
                <w:sz w:val="24"/>
                <w:szCs w:val="24"/>
                <w:lang w:val="en-GB"/>
                <w14:ligatures w14:val="standardContextual"/>
              </w:rPr>
              <w:tab/>
            </w:r>
            <w:r w:rsidRPr="00F677E0">
              <w:rPr>
                <w:rStyle w:val="Hyperlink"/>
                <w:noProof/>
              </w:rPr>
              <w:t>Easy - British Isles Lupus Assessment Group (BILAG)</w:t>
            </w:r>
            <w:r>
              <w:rPr>
                <w:noProof/>
                <w:webHidden/>
              </w:rPr>
              <w:tab/>
            </w:r>
            <w:r>
              <w:rPr>
                <w:noProof/>
                <w:webHidden/>
              </w:rPr>
              <w:fldChar w:fldCharType="begin"/>
            </w:r>
            <w:r>
              <w:rPr>
                <w:noProof/>
                <w:webHidden/>
              </w:rPr>
              <w:instrText xml:space="preserve"> PAGEREF _Toc172719617 \h </w:instrText>
            </w:r>
            <w:r>
              <w:rPr>
                <w:noProof/>
                <w:webHidden/>
              </w:rPr>
            </w:r>
            <w:r>
              <w:rPr>
                <w:noProof/>
                <w:webHidden/>
              </w:rPr>
              <w:fldChar w:fldCharType="separate"/>
            </w:r>
            <w:r>
              <w:rPr>
                <w:noProof/>
                <w:webHidden/>
              </w:rPr>
              <w:t>55</w:t>
            </w:r>
            <w:r>
              <w:rPr>
                <w:noProof/>
                <w:webHidden/>
              </w:rPr>
              <w:fldChar w:fldCharType="end"/>
            </w:r>
          </w:hyperlink>
        </w:p>
        <w:p w14:paraId="1C9BFB03" w14:textId="65318EBB" w:rsidR="007B0E43" w:rsidRDefault="007B0E43">
          <w:pPr>
            <w:pStyle w:val="TOC2"/>
            <w:tabs>
              <w:tab w:val="left" w:pos="880"/>
              <w:tab w:val="right" w:pos="8494"/>
            </w:tabs>
            <w:rPr>
              <w:noProof/>
              <w:kern w:val="2"/>
              <w:sz w:val="24"/>
              <w:szCs w:val="24"/>
              <w:lang w:val="en-GB"/>
              <w14:ligatures w14:val="standardContextual"/>
            </w:rPr>
          </w:pPr>
          <w:hyperlink w:anchor="_Toc172719618" w:history="1">
            <w:r w:rsidRPr="00F677E0">
              <w:rPr>
                <w:rStyle w:val="Hyperlink"/>
                <w:noProof/>
              </w:rPr>
              <w:t>18.4</w:t>
            </w:r>
            <w:r>
              <w:rPr>
                <w:noProof/>
                <w:kern w:val="2"/>
                <w:sz w:val="24"/>
                <w:szCs w:val="24"/>
                <w:lang w:val="en-GB"/>
                <w14:ligatures w14:val="standardContextual"/>
              </w:rPr>
              <w:tab/>
            </w:r>
            <w:r w:rsidRPr="00F677E0">
              <w:rPr>
                <w:rStyle w:val="Hyperlink"/>
                <w:noProof/>
              </w:rPr>
              <w:t>Hospital Anxiety and Depression Scale</w:t>
            </w:r>
            <w:r w:rsidRPr="00F677E0">
              <w:rPr>
                <w:rStyle w:val="Hyperlink"/>
                <w:noProof/>
                <w:spacing w:val="-2"/>
              </w:rPr>
              <w:t xml:space="preserve"> (HADS</w:t>
            </w:r>
            <w:r w:rsidRPr="00F677E0">
              <w:rPr>
                <w:rStyle w:val="Hyperlink"/>
                <w:noProof/>
              </w:rPr>
              <w:t>)</w:t>
            </w:r>
            <w:r>
              <w:rPr>
                <w:noProof/>
                <w:webHidden/>
              </w:rPr>
              <w:tab/>
            </w:r>
            <w:r>
              <w:rPr>
                <w:noProof/>
                <w:webHidden/>
              </w:rPr>
              <w:fldChar w:fldCharType="begin"/>
            </w:r>
            <w:r>
              <w:rPr>
                <w:noProof/>
                <w:webHidden/>
              </w:rPr>
              <w:instrText xml:space="preserve"> PAGEREF _Toc172719618 \h </w:instrText>
            </w:r>
            <w:r>
              <w:rPr>
                <w:noProof/>
                <w:webHidden/>
              </w:rPr>
            </w:r>
            <w:r>
              <w:rPr>
                <w:noProof/>
                <w:webHidden/>
              </w:rPr>
              <w:fldChar w:fldCharType="separate"/>
            </w:r>
            <w:r>
              <w:rPr>
                <w:noProof/>
                <w:webHidden/>
              </w:rPr>
              <w:t>56</w:t>
            </w:r>
            <w:r>
              <w:rPr>
                <w:noProof/>
                <w:webHidden/>
              </w:rPr>
              <w:fldChar w:fldCharType="end"/>
            </w:r>
          </w:hyperlink>
        </w:p>
        <w:p w14:paraId="26F962E8" w14:textId="4D812675" w:rsidR="007B0E43" w:rsidRDefault="007B0E43">
          <w:pPr>
            <w:pStyle w:val="TOC2"/>
            <w:tabs>
              <w:tab w:val="left" w:pos="880"/>
              <w:tab w:val="right" w:pos="8494"/>
            </w:tabs>
            <w:rPr>
              <w:noProof/>
              <w:kern w:val="2"/>
              <w:sz w:val="24"/>
              <w:szCs w:val="24"/>
              <w:lang w:val="en-GB"/>
              <w14:ligatures w14:val="standardContextual"/>
            </w:rPr>
          </w:pPr>
          <w:hyperlink w:anchor="_Toc172719619" w:history="1">
            <w:r w:rsidRPr="00F677E0">
              <w:rPr>
                <w:rStyle w:val="Hyperlink"/>
                <w:noProof/>
              </w:rPr>
              <w:t>18.5</w:t>
            </w:r>
            <w:r>
              <w:rPr>
                <w:noProof/>
                <w:kern w:val="2"/>
                <w:sz w:val="24"/>
                <w:szCs w:val="24"/>
                <w:lang w:val="en-GB"/>
                <w14:ligatures w14:val="standardContextual"/>
              </w:rPr>
              <w:tab/>
            </w:r>
            <w:r w:rsidRPr="00F677E0">
              <w:rPr>
                <w:rStyle w:val="Hyperlink"/>
                <w:noProof/>
              </w:rPr>
              <w:t>Kansas City Cardiomyopathy Questionnaire (</w:t>
            </w:r>
            <w:r w:rsidRPr="00F677E0">
              <w:rPr>
                <w:rStyle w:val="Hyperlink"/>
                <w:noProof/>
                <w:spacing w:val="-2"/>
              </w:rPr>
              <w:t>KCCQ)</w:t>
            </w:r>
            <w:r>
              <w:rPr>
                <w:noProof/>
                <w:webHidden/>
              </w:rPr>
              <w:tab/>
            </w:r>
            <w:r>
              <w:rPr>
                <w:noProof/>
                <w:webHidden/>
              </w:rPr>
              <w:fldChar w:fldCharType="begin"/>
            </w:r>
            <w:r>
              <w:rPr>
                <w:noProof/>
                <w:webHidden/>
              </w:rPr>
              <w:instrText xml:space="preserve"> PAGEREF _Toc172719619 \h </w:instrText>
            </w:r>
            <w:r>
              <w:rPr>
                <w:noProof/>
                <w:webHidden/>
              </w:rPr>
            </w:r>
            <w:r>
              <w:rPr>
                <w:noProof/>
                <w:webHidden/>
              </w:rPr>
              <w:fldChar w:fldCharType="separate"/>
            </w:r>
            <w:r>
              <w:rPr>
                <w:noProof/>
                <w:webHidden/>
              </w:rPr>
              <w:t>57</w:t>
            </w:r>
            <w:r>
              <w:rPr>
                <w:noProof/>
                <w:webHidden/>
              </w:rPr>
              <w:fldChar w:fldCharType="end"/>
            </w:r>
          </w:hyperlink>
        </w:p>
        <w:p w14:paraId="48541654" w14:textId="07C0C49E" w:rsidR="007B0E43" w:rsidRDefault="007B0E43">
          <w:pPr>
            <w:pStyle w:val="TOC2"/>
            <w:tabs>
              <w:tab w:val="left" w:pos="880"/>
              <w:tab w:val="right" w:pos="8494"/>
            </w:tabs>
            <w:rPr>
              <w:noProof/>
              <w:kern w:val="2"/>
              <w:sz w:val="24"/>
              <w:szCs w:val="24"/>
              <w:lang w:val="en-GB"/>
              <w14:ligatures w14:val="standardContextual"/>
            </w:rPr>
          </w:pPr>
          <w:hyperlink w:anchor="_Toc172719620" w:history="1">
            <w:r w:rsidRPr="00F677E0">
              <w:rPr>
                <w:rStyle w:val="Hyperlink"/>
                <w:noProof/>
              </w:rPr>
              <w:t>18.6</w:t>
            </w:r>
            <w:r>
              <w:rPr>
                <w:noProof/>
                <w:kern w:val="2"/>
                <w:sz w:val="24"/>
                <w:szCs w:val="24"/>
                <w:lang w:val="en-GB"/>
                <w14:ligatures w14:val="standardContextual"/>
              </w:rPr>
              <w:tab/>
            </w:r>
            <w:r w:rsidRPr="00F677E0">
              <w:rPr>
                <w:rStyle w:val="Hyperlink"/>
                <w:noProof/>
              </w:rPr>
              <w:t>Myositis disease activity assessment visual analogue scales (MYOCAT)</w:t>
            </w:r>
            <w:r>
              <w:rPr>
                <w:noProof/>
                <w:webHidden/>
              </w:rPr>
              <w:tab/>
            </w:r>
            <w:r>
              <w:rPr>
                <w:noProof/>
                <w:webHidden/>
              </w:rPr>
              <w:fldChar w:fldCharType="begin"/>
            </w:r>
            <w:r>
              <w:rPr>
                <w:noProof/>
                <w:webHidden/>
              </w:rPr>
              <w:instrText xml:space="preserve"> PAGEREF _Toc172719620 \h </w:instrText>
            </w:r>
            <w:r>
              <w:rPr>
                <w:noProof/>
                <w:webHidden/>
              </w:rPr>
            </w:r>
            <w:r>
              <w:rPr>
                <w:noProof/>
                <w:webHidden/>
              </w:rPr>
              <w:fldChar w:fldCharType="separate"/>
            </w:r>
            <w:r>
              <w:rPr>
                <w:noProof/>
                <w:webHidden/>
              </w:rPr>
              <w:t>58</w:t>
            </w:r>
            <w:r>
              <w:rPr>
                <w:noProof/>
                <w:webHidden/>
              </w:rPr>
              <w:fldChar w:fldCharType="end"/>
            </w:r>
          </w:hyperlink>
        </w:p>
        <w:p w14:paraId="5CE96942" w14:textId="1741DFDD" w:rsidR="007B0E43" w:rsidRDefault="007B0E43">
          <w:pPr>
            <w:pStyle w:val="TOC2"/>
            <w:tabs>
              <w:tab w:val="left" w:pos="880"/>
              <w:tab w:val="right" w:pos="8494"/>
            </w:tabs>
            <w:rPr>
              <w:noProof/>
              <w:kern w:val="2"/>
              <w:sz w:val="24"/>
              <w:szCs w:val="24"/>
              <w:lang w:val="en-GB"/>
              <w14:ligatures w14:val="standardContextual"/>
            </w:rPr>
          </w:pPr>
          <w:hyperlink w:anchor="_Toc172719621" w:history="1">
            <w:r w:rsidRPr="00F677E0">
              <w:rPr>
                <w:rStyle w:val="Hyperlink"/>
                <w:noProof/>
              </w:rPr>
              <w:t>18.7</w:t>
            </w:r>
            <w:r>
              <w:rPr>
                <w:noProof/>
                <w:kern w:val="2"/>
                <w:sz w:val="24"/>
                <w:szCs w:val="24"/>
                <w:lang w:val="en-GB"/>
                <w14:ligatures w14:val="standardContextual"/>
              </w:rPr>
              <w:tab/>
            </w:r>
            <w:r w:rsidRPr="00F677E0">
              <w:rPr>
                <w:rStyle w:val="Hyperlink"/>
                <w:noProof/>
              </w:rPr>
              <w:t>Scleroderma-health Assessment Questionnaire (SHAQ)</w:t>
            </w:r>
            <w:r>
              <w:rPr>
                <w:noProof/>
                <w:webHidden/>
              </w:rPr>
              <w:tab/>
            </w:r>
            <w:r>
              <w:rPr>
                <w:noProof/>
                <w:webHidden/>
              </w:rPr>
              <w:fldChar w:fldCharType="begin"/>
            </w:r>
            <w:r>
              <w:rPr>
                <w:noProof/>
                <w:webHidden/>
              </w:rPr>
              <w:instrText xml:space="preserve"> PAGEREF _Toc172719621 \h </w:instrText>
            </w:r>
            <w:r>
              <w:rPr>
                <w:noProof/>
                <w:webHidden/>
              </w:rPr>
            </w:r>
            <w:r>
              <w:rPr>
                <w:noProof/>
                <w:webHidden/>
              </w:rPr>
              <w:fldChar w:fldCharType="separate"/>
            </w:r>
            <w:r>
              <w:rPr>
                <w:noProof/>
                <w:webHidden/>
              </w:rPr>
              <w:t>65</w:t>
            </w:r>
            <w:r>
              <w:rPr>
                <w:noProof/>
                <w:webHidden/>
              </w:rPr>
              <w:fldChar w:fldCharType="end"/>
            </w:r>
          </w:hyperlink>
        </w:p>
        <w:p w14:paraId="0177F387" w14:textId="7564FB98" w:rsidR="007B0E43" w:rsidRDefault="007B0E43">
          <w:pPr>
            <w:pStyle w:val="TOC2"/>
            <w:tabs>
              <w:tab w:val="left" w:pos="880"/>
              <w:tab w:val="right" w:pos="8494"/>
            </w:tabs>
            <w:rPr>
              <w:noProof/>
              <w:kern w:val="2"/>
              <w:sz w:val="24"/>
              <w:szCs w:val="24"/>
              <w:lang w:val="en-GB"/>
              <w14:ligatures w14:val="standardContextual"/>
            </w:rPr>
          </w:pPr>
          <w:hyperlink w:anchor="_Toc172719622" w:history="1">
            <w:r w:rsidRPr="00F677E0">
              <w:rPr>
                <w:rStyle w:val="Hyperlink"/>
                <w:noProof/>
              </w:rPr>
              <w:t>18.8</w:t>
            </w:r>
            <w:r>
              <w:rPr>
                <w:noProof/>
                <w:kern w:val="2"/>
                <w:sz w:val="24"/>
                <w:szCs w:val="24"/>
                <w:lang w:val="en-GB"/>
                <w14:ligatures w14:val="standardContextual"/>
              </w:rPr>
              <w:tab/>
            </w:r>
            <w:r w:rsidRPr="00F677E0">
              <w:rPr>
                <w:rStyle w:val="Hyperlink"/>
                <w:noProof/>
              </w:rPr>
              <w:t>The EULAR Scleroderma Impact of Disease Score (ScleroID)</w:t>
            </w:r>
            <w:r>
              <w:rPr>
                <w:noProof/>
                <w:webHidden/>
              </w:rPr>
              <w:tab/>
            </w:r>
            <w:r>
              <w:rPr>
                <w:noProof/>
                <w:webHidden/>
              </w:rPr>
              <w:fldChar w:fldCharType="begin"/>
            </w:r>
            <w:r>
              <w:rPr>
                <w:noProof/>
                <w:webHidden/>
              </w:rPr>
              <w:instrText xml:space="preserve"> PAGEREF _Toc172719622 \h </w:instrText>
            </w:r>
            <w:r>
              <w:rPr>
                <w:noProof/>
                <w:webHidden/>
              </w:rPr>
            </w:r>
            <w:r>
              <w:rPr>
                <w:noProof/>
                <w:webHidden/>
              </w:rPr>
              <w:fldChar w:fldCharType="separate"/>
            </w:r>
            <w:r>
              <w:rPr>
                <w:noProof/>
                <w:webHidden/>
              </w:rPr>
              <w:t>66</w:t>
            </w:r>
            <w:r>
              <w:rPr>
                <w:noProof/>
                <w:webHidden/>
              </w:rPr>
              <w:fldChar w:fldCharType="end"/>
            </w:r>
          </w:hyperlink>
        </w:p>
        <w:p w14:paraId="71C640C1" w14:textId="5FB2CD79" w:rsidR="007B0E43" w:rsidRDefault="007B0E43">
          <w:pPr>
            <w:pStyle w:val="TOC2"/>
            <w:tabs>
              <w:tab w:val="left" w:pos="880"/>
              <w:tab w:val="right" w:pos="8494"/>
            </w:tabs>
            <w:rPr>
              <w:noProof/>
              <w:kern w:val="2"/>
              <w:sz w:val="24"/>
              <w:szCs w:val="24"/>
              <w:lang w:val="en-GB"/>
              <w14:ligatures w14:val="standardContextual"/>
            </w:rPr>
          </w:pPr>
          <w:hyperlink w:anchor="_Toc172719623" w:history="1">
            <w:r w:rsidRPr="00F677E0">
              <w:rPr>
                <w:rStyle w:val="Hyperlink"/>
                <w:noProof/>
              </w:rPr>
              <w:t>18.9</w:t>
            </w:r>
            <w:r>
              <w:rPr>
                <w:noProof/>
                <w:kern w:val="2"/>
                <w:sz w:val="24"/>
                <w:szCs w:val="24"/>
                <w:lang w:val="en-GB"/>
                <w14:ligatures w14:val="standardContextual"/>
              </w:rPr>
              <w:tab/>
            </w:r>
            <w:r w:rsidRPr="00F677E0">
              <w:rPr>
                <w:rStyle w:val="Hyperlink"/>
                <w:noProof/>
              </w:rPr>
              <w:t>World Health Organisation Disability Assessment Schedule (WHODAS 2.0)</w:t>
            </w:r>
            <w:r>
              <w:rPr>
                <w:noProof/>
                <w:webHidden/>
              </w:rPr>
              <w:tab/>
            </w:r>
            <w:r>
              <w:rPr>
                <w:noProof/>
                <w:webHidden/>
              </w:rPr>
              <w:fldChar w:fldCharType="begin"/>
            </w:r>
            <w:r>
              <w:rPr>
                <w:noProof/>
                <w:webHidden/>
              </w:rPr>
              <w:instrText xml:space="preserve"> PAGEREF _Toc172719623 \h </w:instrText>
            </w:r>
            <w:r>
              <w:rPr>
                <w:noProof/>
                <w:webHidden/>
              </w:rPr>
            </w:r>
            <w:r>
              <w:rPr>
                <w:noProof/>
                <w:webHidden/>
              </w:rPr>
              <w:fldChar w:fldCharType="separate"/>
            </w:r>
            <w:r>
              <w:rPr>
                <w:noProof/>
                <w:webHidden/>
              </w:rPr>
              <w:t>67</w:t>
            </w:r>
            <w:r>
              <w:rPr>
                <w:noProof/>
                <w:webHidden/>
              </w:rPr>
              <w:fldChar w:fldCharType="end"/>
            </w:r>
          </w:hyperlink>
        </w:p>
        <w:p w14:paraId="5DAF2D97" w14:textId="4A4161B4" w:rsidR="007B0E43" w:rsidRDefault="007B0E43">
          <w:pPr>
            <w:pStyle w:val="TOC2"/>
            <w:tabs>
              <w:tab w:val="left" w:pos="1100"/>
              <w:tab w:val="right" w:pos="8494"/>
            </w:tabs>
            <w:rPr>
              <w:noProof/>
              <w:kern w:val="2"/>
              <w:sz w:val="24"/>
              <w:szCs w:val="24"/>
              <w:lang w:val="en-GB"/>
              <w14:ligatures w14:val="standardContextual"/>
            </w:rPr>
          </w:pPr>
          <w:hyperlink w:anchor="_Toc172719624" w:history="1">
            <w:r w:rsidRPr="00F677E0">
              <w:rPr>
                <w:rStyle w:val="Hyperlink"/>
                <w:noProof/>
              </w:rPr>
              <w:t>18.10</w:t>
            </w:r>
            <w:r>
              <w:rPr>
                <w:noProof/>
                <w:kern w:val="2"/>
                <w:sz w:val="24"/>
                <w:szCs w:val="24"/>
                <w:lang w:val="en-GB"/>
                <w14:ligatures w14:val="standardContextual"/>
              </w:rPr>
              <w:tab/>
            </w:r>
            <w:r w:rsidRPr="00F677E0">
              <w:rPr>
                <w:rStyle w:val="Hyperlink"/>
                <w:noProof/>
              </w:rPr>
              <w:t>RA Quality of Life Questionaire RAQoL</w:t>
            </w:r>
            <w:r>
              <w:rPr>
                <w:noProof/>
                <w:webHidden/>
              </w:rPr>
              <w:tab/>
            </w:r>
            <w:r>
              <w:rPr>
                <w:noProof/>
                <w:webHidden/>
              </w:rPr>
              <w:fldChar w:fldCharType="begin"/>
            </w:r>
            <w:r>
              <w:rPr>
                <w:noProof/>
                <w:webHidden/>
              </w:rPr>
              <w:instrText xml:space="preserve"> PAGEREF _Toc172719624 \h </w:instrText>
            </w:r>
            <w:r>
              <w:rPr>
                <w:noProof/>
                <w:webHidden/>
              </w:rPr>
            </w:r>
            <w:r>
              <w:rPr>
                <w:noProof/>
                <w:webHidden/>
              </w:rPr>
              <w:fldChar w:fldCharType="separate"/>
            </w:r>
            <w:r>
              <w:rPr>
                <w:noProof/>
                <w:webHidden/>
              </w:rPr>
              <w:t>68</w:t>
            </w:r>
            <w:r>
              <w:rPr>
                <w:noProof/>
                <w:webHidden/>
              </w:rPr>
              <w:fldChar w:fldCharType="end"/>
            </w:r>
          </w:hyperlink>
        </w:p>
        <w:p w14:paraId="2474DA71" w14:textId="183D546E" w:rsidR="007B0E43" w:rsidRDefault="007B0E43">
          <w:pPr>
            <w:pStyle w:val="TOC2"/>
            <w:tabs>
              <w:tab w:val="left" w:pos="1100"/>
              <w:tab w:val="right" w:pos="8494"/>
            </w:tabs>
            <w:rPr>
              <w:noProof/>
              <w:kern w:val="2"/>
              <w:sz w:val="24"/>
              <w:szCs w:val="24"/>
              <w:lang w:val="en-GB"/>
              <w14:ligatures w14:val="standardContextual"/>
            </w:rPr>
          </w:pPr>
          <w:hyperlink w:anchor="_Toc172719625" w:history="1">
            <w:r w:rsidRPr="00F677E0">
              <w:rPr>
                <w:rStyle w:val="Hyperlink"/>
                <w:noProof/>
              </w:rPr>
              <w:t>18.11</w:t>
            </w:r>
            <w:r>
              <w:rPr>
                <w:noProof/>
                <w:kern w:val="2"/>
                <w:sz w:val="24"/>
                <w:szCs w:val="24"/>
                <w:lang w:val="en-GB"/>
                <w14:ligatures w14:val="standardContextual"/>
              </w:rPr>
              <w:tab/>
            </w:r>
            <w:r w:rsidRPr="00F677E0">
              <w:rPr>
                <w:rStyle w:val="Hyperlink"/>
                <w:noProof/>
              </w:rPr>
              <w:t>Health Assessment Questionnaire (HAQ)</w:t>
            </w:r>
            <w:r>
              <w:rPr>
                <w:noProof/>
                <w:webHidden/>
              </w:rPr>
              <w:tab/>
            </w:r>
            <w:r>
              <w:rPr>
                <w:noProof/>
                <w:webHidden/>
              </w:rPr>
              <w:fldChar w:fldCharType="begin"/>
            </w:r>
            <w:r>
              <w:rPr>
                <w:noProof/>
                <w:webHidden/>
              </w:rPr>
              <w:instrText xml:space="preserve"> PAGEREF _Toc172719625 \h </w:instrText>
            </w:r>
            <w:r>
              <w:rPr>
                <w:noProof/>
                <w:webHidden/>
              </w:rPr>
            </w:r>
            <w:r>
              <w:rPr>
                <w:noProof/>
                <w:webHidden/>
              </w:rPr>
              <w:fldChar w:fldCharType="separate"/>
            </w:r>
            <w:r>
              <w:rPr>
                <w:noProof/>
                <w:webHidden/>
              </w:rPr>
              <w:t>70</w:t>
            </w:r>
            <w:r>
              <w:rPr>
                <w:noProof/>
                <w:webHidden/>
              </w:rPr>
              <w:fldChar w:fldCharType="end"/>
            </w:r>
          </w:hyperlink>
        </w:p>
        <w:p w14:paraId="31ECD9B3" w14:textId="3FBFF5EF" w:rsidR="007B0E43" w:rsidRDefault="007B0E43">
          <w:pPr>
            <w:pStyle w:val="TOC2"/>
            <w:tabs>
              <w:tab w:val="left" w:pos="1100"/>
              <w:tab w:val="right" w:pos="8494"/>
            </w:tabs>
            <w:rPr>
              <w:noProof/>
              <w:kern w:val="2"/>
              <w:sz w:val="24"/>
              <w:szCs w:val="24"/>
              <w:lang w:val="en-GB"/>
              <w14:ligatures w14:val="standardContextual"/>
            </w:rPr>
          </w:pPr>
          <w:hyperlink w:anchor="_Toc172719626" w:history="1">
            <w:r w:rsidRPr="00F677E0">
              <w:rPr>
                <w:rStyle w:val="Hyperlink"/>
                <w:noProof/>
              </w:rPr>
              <w:t>18.12</w:t>
            </w:r>
            <w:r>
              <w:rPr>
                <w:noProof/>
                <w:kern w:val="2"/>
                <w:sz w:val="24"/>
                <w:szCs w:val="24"/>
                <w:lang w:val="en-GB"/>
                <w14:ligatures w14:val="standardContextual"/>
              </w:rPr>
              <w:tab/>
            </w:r>
            <w:r w:rsidRPr="00F677E0">
              <w:rPr>
                <w:rStyle w:val="Hyperlink"/>
                <w:noProof/>
              </w:rPr>
              <w:t>The EULAR Sjögren’s Syndrome Disease Activity Index (ESSDAI): Domain and item definitions and weights</w:t>
            </w:r>
            <w:r>
              <w:rPr>
                <w:noProof/>
                <w:webHidden/>
              </w:rPr>
              <w:tab/>
            </w:r>
            <w:r>
              <w:rPr>
                <w:noProof/>
                <w:webHidden/>
              </w:rPr>
              <w:fldChar w:fldCharType="begin"/>
            </w:r>
            <w:r>
              <w:rPr>
                <w:noProof/>
                <w:webHidden/>
              </w:rPr>
              <w:instrText xml:space="preserve"> PAGEREF _Toc172719626 \h </w:instrText>
            </w:r>
            <w:r>
              <w:rPr>
                <w:noProof/>
                <w:webHidden/>
              </w:rPr>
            </w:r>
            <w:r>
              <w:rPr>
                <w:noProof/>
                <w:webHidden/>
              </w:rPr>
              <w:fldChar w:fldCharType="separate"/>
            </w:r>
            <w:r>
              <w:rPr>
                <w:noProof/>
                <w:webHidden/>
              </w:rPr>
              <w:t>76</w:t>
            </w:r>
            <w:r>
              <w:rPr>
                <w:noProof/>
                <w:webHidden/>
              </w:rPr>
              <w:fldChar w:fldCharType="end"/>
            </w:r>
          </w:hyperlink>
        </w:p>
        <w:p w14:paraId="637290BF" w14:textId="666867CA" w:rsidR="00586FDF" w:rsidRPr="001D702F" w:rsidRDefault="00586FDF">
          <w:pPr>
            <w:rPr>
              <w:rFonts w:ascii="Arial" w:hAnsi="Arial" w:cs="Arial"/>
            </w:rPr>
          </w:pPr>
          <w:r w:rsidRPr="001D702F">
            <w:rPr>
              <w:rFonts w:ascii="Arial" w:hAnsi="Arial" w:cs="Arial"/>
              <w:b/>
              <w:bCs/>
              <w:noProof/>
            </w:rPr>
            <w:fldChar w:fldCharType="end"/>
          </w:r>
        </w:p>
      </w:sdtContent>
    </w:sdt>
    <w:p w14:paraId="017AD171" w14:textId="673BA355" w:rsidR="00D34B7F" w:rsidRPr="003A3CC8" w:rsidRDefault="007E2EA8" w:rsidP="003A3CC8">
      <w:pPr>
        <w:pStyle w:val="Heading1"/>
      </w:pPr>
      <w:bookmarkStart w:id="1" w:name="_Toc172719530"/>
      <w:r w:rsidRPr="003A3CC8">
        <w:lastRenderedPageBreak/>
        <w:t xml:space="preserve">RESEARCH TEAM &amp; </w:t>
      </w:r>
      <w:r w:rsidR="000E5280" w:rsidRPr="003A3CC8">
        <w:t>KEY CONTACTS</w:t>
      </w:r>
      <w:bookmarkEnd w:id="1"/>
      <w:r w:rsidR="00D34B7F" w:rsidRPr="003A3CC8">
        <w:t xml:space="preserve"> </w:t>
      </w:r>
    </w:p>
    <w:tbl>
      <w:tblPr>
        <w:tblStyle w:val="TableGrid"/>
        <w:tblW w:w="0" w:type="auto"/>
        <w:tblLook w:val="04A0" w:firstRow="1" w:lastRow="0" w:firstColumn="1" w:lastColumn="0" w:noHBand="0" w:noVBand="1"/>
      </w:tblPr>
      <w:tblGrid>
        <w:gridCol w:w="4255"/>
        <w:gridCol w:w="4239"/>
      </w:tblGrid>
      <w:tr w:rsidR="007E573F" w:rsidRPr="001D702F" w14:paraId="67FD3BD8" w14:textId="77777777" w:rsidTr="00B836B0">
        <w:trPr>
          <w:trHeight w:val="3740"/>
        </w:trPr>
        <w:tc>
          <w:tcPr>
            <w:tcW w:w="4527" w:type="dxa"/>
          </w:tcPr>
          <w:p w14:paraId="3AF73BC8" w14:textId="77777777" w:rsidR="007E573F" w:rsidRPr="001D702F" w:rsidRDefault="007E573F" w:rsidP="007E573F">
            <w:pPr>
              <w:tabs>
                <w:tab w:val="left" w:pos="426"/>
              </w:tabs>
              <w:rPr>
                <w:rFonts w:ascii="Arial" w:hAnsi="Arial" w:cs="Arial"/>
                <w:b/>
                <w:i/>
              </w:rPr>
            </w:pPr>
            <w:r w:rsidRPr="001D702F">
              <w:rPr>
                <w:rFonts w:ascii="Arial" w:hAnsi="Arial" w:cs="Arial"/>
                <w:b/>
                <w:i/>
              </w:rPr>
              <w:t>Chief Investigator:</w:t>
            </w:r>
          </w:p>
          <w:p w14:paraId="39BD2878" w14:textId="77777777" w:rsidR="00F35DCD" w:rsidRPr="001D702F" w:rsidRDefault="00F35DCD" w:rsidP="00F35DCD">
            <w:pPr>
              <w:autoSpaceDE w:val="0"/>
              <w:autoSpaceDN w:val="0"/>
              <w:adjustRightInd w:val="0"/>
              <w:rPr>
                <w:rFonts w:ascii="Arial" w:hAnsi="Arial" w:cs="Arial"/>
                <w:sz w:val="18"/>
                <w:szCs w:val="18"/>
              </w:rPr>
            </w:pPr>
          </w:p>
          <w:p w14:paraId="28C66201" w14:textId="3897DF6D" w:rsidR="00F35DCD" w:rsidRPr="00A95483" w:rsidRDefault="00F35DCD" w:rsidP="00F35DCD">
            <w:pPr>
              <w:autoSpaceDE w:val="0"/>
              <w:autoSpaceDN w:val="0"/>
              <w:adjustRightInd w:val="0"/>
              <w:rPr>
                <w:rFonts w:ascii="Arial" w:hAnsi="Arial" w:cs="Arial"/>
                <w:sz w:val="20"/>
                <w:szCs w:val="20"/>
              </w:rPr>
            </w:pPr>
            <w:r w:rsidRPr="00A95483">
              <w:rPr>
                <w:rFonts w:ascii="Arial" w:hAnsi="Arial" w:cs="Arial"/>
                <w:sz w:val="20"/>
                <w:szCs w:val="20"/>
              </w:rPr>
              <w:t xml:space="preserve">Name:     </w:t>
            </w:r>
            <w:r w:rsidR="00DE5153" w:rsidRPr="00A95483">
              <w:rPr>
                <w:rFonts w:ascii="Arial" w:hAnsi="Arial" w:cs="Arial"/>
                <w:sz w:val="20"/>
                <w:szCs w:val="20"/>
              </w:rPr>
              <w:t>Professor Maya H Buch</w:t>
            </w:r>
          </w:p>
          <w:p w14:paraId="5DAA951B" w14:textId="77777777" w:rsidR="00F35DCD" w:rsidRPr="00A95483" w:rsidRDefault="00F35DCD" w:rsidP="00F35DCD">
            <w:pPr>
              <w:autoSpaceDE w:val="0"/>
              <w:autoSpaceDN w:val="0"/>
              <w:adjustRightInd w:val="0"/>
              <w:rPr>
                <w:rFonts w:ascii="Arial" w:hAnsi="Arial" w:cs="Arial"/>
                <w:sz w:val="20"/>
                <w:szCs w:val="20"/>
              </w:rPr>
            </w:pPr>
          </w:p>
          <w:p w14:paraId="7427175B" w14:textId="77777777" w:rsidR="00F35DCD" w:rsidRPr="00A95483" w:rsidRDefault="00F35DCD" w:rsidP="00F35DCD">
            <w:pPr>
              <w:autoSpaceDE w:val="0"/>
              <w:autoSpaceDN w:val="0"/>
              <w:adjustRightInd w:val="0"/>
              <w:rPr>
                <w:rFonts w:ascii="Arial" w:hAnsi="Arial" w:cs="Arial"/>
                <w:sz w:val="20"/>
                <w:szCs w:val="20"/>
              </w:rPr>
            </w:pPr>
            <w:r w:rsidRPr="00A95483">
              <w:rPr>
                <w:rFonts w:ascii="Arial" w:hAnsi="Arial" w:cs="Arial"/>
                <w:sz w:val="20"/>
                <w:szCs w:val="20"/>
              </w:rPr>
              <w:t xml:space="preserve">Address:   </w:t>
            </w:r>
          </w:p>
          <w:p w14:paraId="1AB7E324" w14:textId="77777777" w:rsidR="00F35DCD" w:rsidRPr="00A95483" w:rsidRDefault="00F35DCD" w:rsidP="00F35DCD">
            <w:pPr>
              <w:autoSpaceDE w:val="0"/>
              <w:autoSpaceDN w:val="0"/>
              <w:adjustRightInd w:val="0"/>
              <w:rPr>
                <w:rFonts w:ascii="Arial" w:hAnsi="Arial" w:cs="Arial"/>
                <w:sz w:val="20"/>
                <w:szCs w:val="20"/>
              </w:rPr>
            </w:pPr>
          </w:p>
          <w:p w14:paraId="7C73D3C3" w14:textId="77777777" w:rsidR="00DE5153" w:rsidRPr="00A95483" w:rsidRDefault="00DE5153" w:rsidP="00DE5153">
            <w:pPr>
              <w:pStyle w:val="ProtocolNormal"/>
              <w:rPr>
                <w:rFonts w:cs="Arial"/>
                <w:lang w:val="en-GB"/>
              </w:rPr>
            </w:pPr>
            <w:r w:rsidRPr="00A95483">
              <w:rPr>
                <w:rFonts w:cs="Arial"/>
                <w:lang w:val="en-GB"/>
              </w:rPr>
              <w:t>Centre for Musculoskeletal Research, Division of Skeletal and Dermatological Sciences, Faculty of Biology, Medicine and Health, University of Manchester, M13 9PT.</w:t>
            </w:r>
          </w:p>
          <w:p w14:paraId="028FCF1D" w14:textId="77777777" w:rsidR="00DE5153" w:rsidRPr="00A95483" w:rsidRDefault="00DE5153" w:rsidP="00DE5153">
            <w:pPr>
              <w:pStyle w:val="ProtocolNormal"/>
              <w:rPr>
                <w:rFonts w:cs="Arial"/>
                <w:lang w:val="en-GB"/>
              </w:rPr>
            </w:pPr>
            <w:r w:rsidRPr="00A95483">
              <w:rPr>
                <w:rFonts w:cs="Arial"/>
                <w:lang w:val="en-GB"/>
              </w:rPr>
              <w:t>Kellgren Centre of Rheumatology, Manchester Royal Infirmary, Manchester University NHS Foundation Trust, Manchester, M13 9WL</w:t>
            </w:r>
          </w:p>
          <w:p w14:paraId="4D939D06" w14:textId="77777777" w:rsidR="00F35DCD" w:rsidRPr="00A95483" w:rsidRDefault="00F35DCD" w:rsidP="00F35DCD">
            <w:pPr>
              <w:autoSpaceDE w:val="0"/>
              <w:autoSpaceDN w:val="0"/>
              <w:adjustRightInd w:val="0"/>
              <w:rPr>
                <w:rFonts w:ascii="Arial" w:hAnsi="Arial" w:cs="Arial"/>
                <w:sz w:val="20"/>
                <w:szCs w:val="20"/>
              </w:rPr>
            </w:pPr>
            <w:r w:rsidRPr="00A95483">
              <w:rPr>
                <w:rFonts w:ascii="Arial" w:hAnsi="Arial" w:cs="Arial"/>
                <w:sz w:val="20"/>
                <w:szCs w:val="20"/>
              </w:rPr>
              <w:t xml:space="preserve"> </w:t>
            </w:r>
          </w:p>
          <w:p w14:paraId="32FBC845" w14:textId="343EE917" w:rsidR="00F35DCD" w:rsidRPr="00A95483" w:rsidRDefault="00F35DCD" w:rsidP="00F35DCD">
            <w:pPr>
              <w:autoSpaceDE w:val="0"/>
              <w:autoSpaceDN w:val="0"/>
              <w:adjustRightInd w:val="0"/>
              <w:rPr>
                <w:rFonts w:ascii="Arial" w:hAnsi="Arial" w:cs="Arial"/>
                <w:sz w:val="20"/>
                <w:szCs w:val="20"/>
              </w:rPr>
            </w:pPr>
            <w:r w:rsidRPr="00A95483">
              <w:rPr>
                <w:rFonts w:ascii="Arial" w:hAnsi="Arial" w:cs="Arial"/>
                <w:sz w:val="20"/>
                <w:szCs w:val="20"/>
              </w:rPr>
              <w:t>Email:</w:t>
            </w:r>
            <w:r w:rsidR="00DE5153" w:rsidRPr="00A95483">
              <w:rPr>
                <w:rFonts w:ascii="Arial" w:hAnsi="Arial" w:cs="Arial"/>
                <w:sz w:val="20"/>
                <w:szCs w:val="20"/>
              </w:rPr>
              <w:t xml:space="preserve"> </w:t>
            </w:r>
            <w:hyperlink r:id="rId11" w:history="1">
              <w:r w:rsidR="00DE5153" w:rsidRPr="00A95483">
                <w:rPr>
                  <w:rStyle w:val="Hyperlink"/>
                  <w:rFonts w:ascii="Arial" w:hAnsi="Arial" w:cs="Arial"/>
                  <w:sz w:val="20"/>
                  <w:szCs w:val="20"/>
                  <w:lang w:val="fr-FR"/>
                </w:rPr>
                <w:t>maya.buch@manchester.ac.uk</w:t>
              </w:r>
            </w:hyperlink>
          </w:p>
          <w:p w14:paraId="003ED7C9" w14:textId="77777777" w:rsidR="00F35DCD" w:rsidRPr="00A95483" w:rsidRDefault="00F35DCD" w:rsidP="00F35DCD">
            <w:pPr>
              <w:autoSpaceDE w:val="0"/>
              <w:autoSpaceDN w:val="0"/>
              <w:adjustRightInd w:val="0"/>
              <w:rPr>
                <w:rFonts w:ascii="Arial" w:hAnsi="Arial" w:cs="Arial"/>
                <w:sz w:val="20"/>
                <w:szCs w:val="20"/>
              </w:rPr>
            </w:pPr>
          </w:p>
          <w:p w14:paraId="05E8EFE6" w14:textId="0F778371" w:rsidR="00F35DCD" w:rsidRPr="00A95483" w:rsidRDefault="00F35DCD" w:rsidP="00F35DCD">
            <w:pPr>
              <w:autoSpaceDE w:val="0"/>
              <w:autoSpaceDN w:val="0"/>
              <w:adjustRightInd w:val="0"/>
              <w:rPr>
                <w:rFonts w:ascii="Arial" w:hAnsi="Arial" w:cs="Arial"/>
                <w:sz w:val="20"/>
                <w:szCs w:val="20"/>
              </w:rPr>
            </w:pPr>
            <w:r w:rsidRPr="00A95483">
              <w:rPr>
                <w:rFonts w:ascii="Arial" w:hAnsi="Arial" w:cs="Arial"/>
                <w:sz w:val="20"/>
                <w:szCs w:val="20"/>
              </w:rPr>
              <w:t xml:space="preserve">Telephone: </w:t>
            </w:r>
            <w:r w:rsidR="00DE5153" w:rsidRPr="00A95483">
              <w:rPr>
                <w:rFonts w:ascii="Arial" w:hAnsi="Arial" w:cs="Arial"/>
                <w:sz w:val="20"/>
                <w:szCs w:val="20"/>
                <w:lang w:val="fr-FR"/>
              </w:rPr>
              <w:t>0161 306 8877</w:t>
            </w:r>
          </w:p>
          <w:p w14:paraId="669C1376" w14:textId="11F638F6" w:rsidR="007E573F" w:rsidRPr="001D702F" w:rsidRDefault="007E573F" w:rsidP="00F35DCD">
            <w:pPr>
              <w:autoSpaceDE w:val="0"/>
              <w:autoSpaceDN w:val="0"/>
              <w:adjustRightInd w:val="0"/>
              <w:rPr>
                <w:rFonts w:ascii="Arial" w:hAnsi="Arial" w:cs="Arial"/>
                <w:b/>
              </w:rPr>
            </w:pPr>
          </w:p>
        </w:tc>
        <w:tc>
          <w:tcPr>
            <w:tcW w:w="4527" w:type="dxa"/>
          </w:tcPr>
          <w:p w14:paraId="0CA37ACD" w14:textId="77777777" w:rsidR="007E573F" w:rsidRPr="001D702F" w:rsidRDefault="007E573F" w:rsidP="007E573F">
            <w:pPr>
              <w:tabs>
                <w:tab w:val="left" w:pos="426"/>
              </w:tabs>
              <w:ind w:left="426" w:hanging="426"/>
              <w:rPr>
                <w:rFonts w:ascii="Arial" w:hAnsi="Arial" w:cs="Arial"/>
                <w:b/>
                <w:i/>
              </w:rPr>
            </w:pPr>
            <w:r w:rsidRPr="001D702F">
              <w:rPr>
                <w:rFonts w:ascii="Arial" w:hAnsi="Arial" w:cs="Arial"/>
                <w:b/>
                <w:i/>
              </w:rPr>
              <w:t>Co-investigator(s):</w:t>
            </w:r>
          </w:p>
          <w:p w14:paraId="76AAB148" w14:textId="77777777" w:rsidR="00F35DCD" w:rsidRPr="001D702F" w:rsidRDefault="00F35DCD" w:rsidP="00F35DCD">
            <w:pPr>
              <w:autoSpaceDE w:val="0"/>
              <w:autoSpaceDN w:val="0"/>
              <w:adjustRightInd w:val="0"/>
              <w:rPr>
                <w:rFonts w:ascii="Arial" w:hAnsi="Arial" w:cs="Arial"/>
                <w:sz w:val="18"/>
                <w:szCs w:val="18"/>
              </w:rPr>
            </w:pPr>
          </w:p>
          <w:p w14:paraId="1051C11F" w14:textId="77777777" w:rsidR="007E573F" w:rsidRPr="00A95483" w:rsidRDefault="004D5CF3" w:rsidP="00F35DCD">
            <w:pPr>
              <w:tabs>
                <w:tab w:val="left" w:pos="426"/>
              </w:tabs>
              <w:rPr>
                <w:rFonts w:ascii="Arial" w:hAnsi="Arial" w:cs="Arial"/>
                <w:bCs/>
                <w:sz w:val="20"/>
                <w:szCs w:val="20"/>
              </w:rPr>
            </w:pPr>
            <w:r w:rsidRPr="00A95483">
              <w:rPr>
                <w:rFonts w:ascii="Arial" w:hAnsi="Arial" w:cs="Arial"/>
                <w:bCs/>
                <w:sz w:val="20"/>
                <w:szCs w:val="20"/>
              </w:rPr>
              <w:t>Dr Taryn Youngstein</w:t>
            </w:r>
          </w:p>
          <w:p w14:paraId="4EC68CFF" w14:textId="77777777" w:rsidR="00607A10" w:rsidRPr="00A95483" w:rsidRDefault="00607A10" w:rsidP="00F35DCD">
            <w:pPr>
              <w:tabs>
                <w:tab w:val="left" w:pos="426"/>
              </w:tabs>
              <w:rPr>
                <w:rFonts w:ascii="Arial" w:hAnsi="Arial" w:cs="Arial"/>
                <w:bCs/>
                <w:sz w:val="20"/>
                <w:szCs w:val="20"/>
              </w:rPr>
            </w:pPr>
            <w:hyperlink r:id="rId12" w:history="1">
              <w:r w:rsidRPr="00A95483">
                <w:rPr>
                  <w:rStyle w:val="Hyperlink"/>
                  <w:rFonts w:ascii="Arial" w:hAnsi="Arial" w:cs="Arial"/>
                  <w:bCs/>
                  <w:sz w:val="20"/>
                  <w:szCs w:val="20"/>
                </w:rPr>
                <w:t>taryn.youngstein@nhs.net</w:t>
              </w:r>
            </w:hyperlink>
            <w:r w:rsidRPr="00A95483">
              <w:rPr>
                <w:rFonts w:ascii="Arial" w:hAnsi="Arial" w:cs="Arial"/>
                <w:bCs/>
                <w:sz w:val="20"/>
                <w:szCs w:val="20"/>
              </w:rPr>
              <w:t xml:space="preserve"> </w:t>
            </w:r>
          </w:p>
          <w:p w14:paraId="77BB6E6A" w14:textId="77777777" w:rsidR="00607A10" w:rsidRPr="00A95483" w:rsidRDefault="00607A10" w:rsidP="00F35DCD">
            <w:pPr>
              <w:tabs>
                <w:tab w:val="left" w:pos="426"/>
              </w:tabs>
              <w:rPr>
                <w:rFonts w:ascii="Arial" w:hAnsi="Arial" w:cs="Arial"/>
                <w:bCs/>
                <w:sz w:val="20"/>
                <w:szCs w:val="20"/>
              </w:rPr>
            </w:pPr>
          </w:p>
          <w:p w14:paraId="1C6BFF5D" w14:textId="77777777" w:rsidR="00607A10" w:rsidRPr="00A95483" w:rsidRDefault="00895833" w:rsidP="00F35DCD">
            <w:pPr>
              <w:tabs>
                <w:tab w:val="left" w:pos="426"/>
              </w:tabs>
              <w:rPr>
                <w:rFonts w:ascii="Arial" w:hAnsi="Arial" w:cs="Arial"/>
                <w:bCs/>
                <w:sz w:val="20"/>
                <w:szCs w:val="20"/>
              </w:rPr>
            </w:pPr>
            <w:r w:rsidRPr="00A95483">
              <w:rPr>
                <w:rFonts w:ascii="Arial" w:hAnsi="Arial" w:cs="Arial"/>
                <w:bCs/>
                <w:sz w:val="20"/>
                <w:szCs w:val="20"/>
              </w:rPr>
              <w:t xml:space="preserve">Professor Sven Plein </w:t>
            </w:r>
          </w:p>
          <w:p w14:paraId="74B94FBF" w14:textId="77777777" w:rsidR="00895833" w:rsidRPr="00A95483" w:rsidRDefault="00895833" w:rsidP="00F35DCD">
            <w:pPr>
              <w:tabs>
                <w:tab w:val="left" w:pos="426"/>
              </w:tabs>
              <w:rPr>
                <w:rFonts w:ascii="Arial" w:hAnsi="Arial" w:cs="Arial"/>
                <w:bCs/>
                <w:sz w:val="20"/>
                <w:szCs w:val="20"/>
              </w:rPr>
            </w:pPr>
            <w:hyperlink r:id="rId13" w:history="1">
              <w:r w:rsidRPr="00A95483">
                <w:rPr>
                  <w:rStyle w:val="Hyperlink"/>
                  <w:rFonts w:ascii="Arial" w:hAnsi="Arial" w:cs="Arial"/>
                  <w:bCs/>
                  <w:sz w:val="20"/>
                  <w:szCs w:val="20"/>
                </w:rPr>
                <w:t>S.Plein@leeds.ac.uk</w:t>
              </w:r>
            </w:hyperlink>
            <w:r w:rsidRPr="00A95483">
              <w:rPr>
                <w:rFonts w:ascii="Arial" w:hAnsi="Arial" w:cs="Arial"/>
                <w:bCs/>
                <w:sz w:val="20"/>
                <w:szCs w:val="20"/>
              </w:rPr>
              <w:t xml:space="preserve"> </w:t>
            </w:r>
          </w:p>
          <w:p w14:paraId="089DAB6C" w14:textId="77777777" w:rsidR="00895833" w:rsidRPr="00A95483" w:rsidRDefault="00895833" w:rsidP="00F35DCD">
            <w:pPr>
              <w:tabs>
                <w:tab w:val="left" w:pos="426"/>
              </w:tabs>
              <w:rPr>
                <w:rFonts w:ascii="Arial" w:hAnsi="Arial" w:cs="Arial"/>
                <w:bCs/>
                <w:sz w:val="20"/>
                <w:szCs w:val="20"/>
              </w:rPr>
            </w:pPr>
          </w:p>
          <w:p w14:paraId="6A3FC7B2" w14:textId="77777777" w:rsidR="00895833" w:rsidRPr="00A95483" w:rsidRDefault="00022947" w:rsidP="00F35DCD">
            <w:pPr>
              <w:tabs>
                <w:tab w:val="left" w:pos="426"/>
              </w:tabs>
              <w:rPr>
                <w:rFonts w:ascii="Arial" w:hAnsi="Arial" w:cs="Arial"/>
                <w:bCs/>
                <w:sz w:val="20"/>
                <w:szCs w:val="20"/>
              </w:rPr>
            </w:pPr>
            <w:r w:rsidRPr="00A95483">
              <w:rPr>
                <w:rFonts w:ascii="Arial" w:hAnsi="Arial" w:cs="Arial"/>
                <w:bCs/>
                <w:sz w:val="20"/>
                <w:szCs w:val="20"/>
              </w:rPr>
              <w:t xml:space="preserve">Professor Vanessa Ferreira </w:t>
            </w:r>
          </w:p>
          <w:p w14:paraId="488CB0A3" w14:textId="27CC6957" w:rsidR="00A07086" w:rsidRPr="00A95483" w:rsidRDefault="00A07086" w:rsidP="00F35DCD">
            <w:pPr>
              <w:tabs>
                <w:tab w:val="left" w:pos="426"/>
              </w:tabs>
              <w:rPr>
                <w:rFonts w:ascii="Arial" w:hAnsi="Arial" w:cs="Arial"/>
                <w:bCs/>
                <w:sz w:val="20"/>
                <w:szCs w:val="20"/>
              </w:rPr>
            </w:pPr>
            <w:hyperlink r:id="rId14" w:history="1">
              <w:r w:rsidRPr="00A95483">
                <w:rPr>
                  <w:rStyle w:val="Hyperlink"/>
                  <w:rFonts w:ascii="Arial" w:hAnsi="Arial" w:cs="Arial"/>
                  <w:bCs/>
                  <w:sz w:val="20"/>
                  <w:szCs w:val="20"/>
                </w:rPr>
                <w:t>vanessa.ferreira@cardiov.ox.ac.uk</w:t>
              </w:r>
            </w:hyperlink>
            <w:r w:rsidRPr="00A95483">
              <w:rPr>
                <w:rFonts w:ascii="Arial" w:hAnsi="Arial" w:cs="Arial"/>
                <w:bCs/>
                <w:sz w:val="20"/>
                <w:szCs w:val="20"/>
              </w:rPr>
              <w:t xml:space="preserve"> </w:t>
            </w:r>
          </w:p>
          <w:p w14:paraId="11C6085F" w14:textId="77777777" w:rsidR="00022947" w:rsidRPr="00A95483" w:rsidRDefault="00022947" w:rsidP="00F35DCD">
            <w:pPr>
              <w:tabs>
                <w:tab w:val="left" w:pos="426"/>
              </w:tabs>
              <w:rPr>
                <w:rFonts w:ascii="Arial" w:hAnsi="Arial" w:cs="Arial"/>
                <w:bCs/>
                <w:sz w:val="20"/>
                <w:szCs w:val="20"/>
              </w:rPr>
            </w:pPr>
          </w:p>
          <w:p w14:paraId="0EF2158D" w14:textId="77777777" w:rsidR="00FA039C" w:rsidRPr="00A95483" w:rsidRDefault="00FA039C" w:rsidP="00F35DCD">
            <w:pPr>
              <w:tabs>
                <w:tab w:val="left" w:pos="426"/>
              </w:tabs>
              <w:rPr>
                <w:rFonts w:ascii="Arial" w:hAnsi="Arial" w:cs="Arial"/>
                <w:bCs/>
                <w:sz w:val="20"/>
                <w:szCs w:val="20"/>
              </w:rPr>
            </w:pPr>
            <w:r w:rsidRPr="00A95483">
              <w:rPr>
                <w:rFonts w:ascii="Arial" w:hAnsi="Arial" w:cs="Arial"/>
                <w:bCs/>
                <w:sz w:val="20"/>
                <w:szCs w:val="20"/>
              </w:rPr>
              <w:t>Professor Marc Dwe</w:t>
            </w:r>
            <w:r w:rsidR="006A1B88" w:rsidRPr="00A95483">
              <w:rPr>
                <w:rFonts w:ascii="Arial" w:hAnsi="Arial" w:cs="Arial"/>
                <w:bCs/>
                <w:sz w:val="20"/>
                <w:szCs w:val="20"/>
              </w:rPr>
              <w:t>ck</w:t>
            </w:r>
          </w:p>
          <w:p w14:paraId="1A34DAE1" w14:textId="1E939BC4" w:rsidR="006A1B88" w:rsidRPr="00A95483" w:rsidRDefault="00BB158F" w:rsidP="00F35DCD">
            <w:pPr>
              <w:tabs>
                <w:tab w:val="left" w:pos="426"/>
              </w:tabs>
              <w:rPr>
                <w:rFonts w:ascii="Arial" w:hAnsi="Arial" w:cs="Arial"/>
                <w:bCs/>
                <w:sz w:val="20"/>
                <w:szCs w:val="20"/>
              </w:rPr>
            </w:pPr>
            <w:hyperlink r:id="rId15" w:history="1">
              <w:r w:rsidRPr="00A95483">
                <w:rPr>
                  <w:rStyle w:val="Hyperlink"/>
                  <w:rFonts w:ascii="Arial" w:hAnsi="Arial" w:cs="Arial"/>
                  <w:bCs/>
                  <w:sz w:val="20"/>
                  <w:szCs w:val="20"/>
                </w:rPr>
                <w:t>marc.dweck@ed.ac.uk</w:t>
              </w:r>
            </w:hyperlink>
          </w:p>
          <w:p w14:paraId="48F1FBD4" w14:textId="77777777" w:rsidR="00BB158F" w:rsidRPr="00A95483" w:rsidRDefault="00BB158F" w:rsidP="00F35DCD">
            <w:pPr>
              <w:tabs>
                <w:tab w:val="left" w:pos="426"/>
              </w:tabs>
              <w:rPr>
                <w:rFonts w:ascii="Arial" w:hAnsi="Arial" w:cs="Arial"/>
                <w:bCs/>
                <w:sz w:val="20"/>
                <w:szCs w:val="20"/>
              </w:rPr>
            </w:pPr>
          </w:p>
          <w:p w14:paraId="7FA280F3" w14:textId="77777777" w:rsidR="006A1B88" w:rsidRPr="00A95483" w:rsidRDefault="006A1B88" w:rsidP="00F35DCD">
            <w:pPr>
              <w:tabs>
                <w:tab w:val="left" w:pos="426"/>
              </w:tabs>
              <w:rPr>
                <w:rFonts w:ascii="Arial" w:hAnsi="Arial" w:cs="Arial"/>
                <w:bCs/>
                <w:sz w:val="20"/>
                <w:szCs w:val="20"/>
              </w:rPr>
            </w:pPr>
            <w:r w:rsidRPr="00A95483">
              <w:rPr>
                <w:rFonts w:ascii="Arial" w:hAnsi="Arial" w:cs="Arial"/>
                <w:bCs/>
                <w:sz w:val="20"/>
                <w:szCs w:val="20"/>
              </w:rPr>
              <w:t>Dr Jason Tarkin</w:t>
            </w:r>
          </w:p>
          <w:p w14:paraId="3A478E4C" w14:textId="3A712C4A" w:rsidR="00BB158F" w:rsidRPr="00A95483" w:rsidRDefault="00BB158F" w:rsidP="00F35DCD">
            <w:pPr>
              <w:tabs>
                <w:tab w:val="left" w:pos="426"/>
              </w:tabs>
              <w:rPr>
                <w:rFonts w:ascii="Arial" w:hAnsi="Arial" w:cs="Arial"/>
                <w:bCs/>
                <w:sz w:val="20"/>
                <w:szCs w:val="20"/>
              </w:rPr>
            </w:pPr>
            <w:hyperlink r:id="rId16" w:history="1">
              <w:r w:rsidRPr="00A95483">
                <w:rPr>
                  <w:rStyle w:val="Hyperlink"/>
                  <w:rFonts w:ascii="Arial" w:hAnsi="Arial" w:cs="Arial"/>
                  <w:bCs/>
                  <w:sz w:val="20"/>
                  <w:szCs w:val="20"/>
                </w:rPr>
                <w:t>jt545@cam.ac.uk</w:t>
              </w:r>
            </w:hyperlink>
          </w:p>
          <w:p w14:paraId="0177DBEA" w14:textId="77777777" w:rsidR="006A1B88" w:rsidRPr="00A95483" w:rsidRDefault="006A1B88" w:rsidP="00F35DCD">
            <w:pPr>
              <w:tabs>
                <w:tab w:val="left" w:pos="426"/>
              </w:tabs>
              <w:rPr>
                <w:rFonts w:ascii="Arial" w:hAnsi="Arial" w:cs="Arial"/>
                <w:bCs/>
                <w:sz w:val="20"/>
                <w:szCs w:val="20"/>
              </w:rPr>
            </w:pPr>
          </w:p>
          <w:p w14:paraId="4B56510E" w14:textId="77777777" w:rsidR="006A1B88" w:rsidRPr="00A95483" w:rsidRDefault="00A3600E" w:rsidP="00F35DCD">
            <w:pPr>
              <w:tabs>
                <w:tab w:val="left" w:pos="426"/>
              </w:tabs>
              <w:rPr>
                <w:rFonts w:ascii="Arial" w:hAnsi="Arial" w:cs="Arial"/>
                <w:bCs/>
                <w:sz w:val="20"/>
                <w:szCs w:val="20"/>
              </w:rPr>
            </w:pPr>
            <w:r w:rsidRPr="00A95483">
              <w:rPr>
                <w:rFonts w:ascii="Arial" w:hAnsi="Arial" w:cs="Arial"/>
                <w:bCs/>
                <w:sz w:val="20"/>
                <w:szCs w:val="20"/>
              </w:rPr>
              <w:t>Professor Ziad Mallat</w:t>
            </w:r>
          </w:p>
          <w:p w14:paraId="45D20557" w14:textId="38C612FD" w:rsidR="00BB158F" w:rsidRPr="00A95483" w:rsidRDefault="00BB158F" w:rsidP="00F35DCD">
            <w:pPr>
              <w:tabs>
                <w:tab w:val="left" w:pos="426"/>
              </w:tabs>
              <w:rPr>
                <w:rFonts w:ascii="Arial" w:hAnsi="Arial" w:cs="Arial"/>
                <w:bCs/>
                <w:sz w:val="20"/>
                <w:szCs w:val="20"/>
              </w:rPr>
            </w:pPr>
            <w:hyperlink r:id="rId17" w:history="1">
              <w:r w:rsidRPr="00A95483">
                <w:rPr>
                  <w:rStyle w:val="Hyperlink"/>
                  <w:rFonts w:ascii="Arial" w:hAnsi="Arial" w:cs="Arial"/>
                  <w:bCs/>
                  <w:sz w:val="20"/>
                  <w:szCs w:val="20"/>
                </w:rPr>
                <w:t>zm255@medschl.cam.ac.uk</w:t>
              </w:r>
            </w:hyperlink>
          </w:p>
          <w:p w14:paraId="2D39CFE5" w14:textId="77777777" w:rsidR="00A3600E" w:rsidRPr="00A95483" w:rsidRDefault="00A3600E" w:rsidP="00F35DCD">
            <w:pPr>
              <w:tabs>
                <w:tab w:val="left" w:pos="426"/>
              </w:tabs>
              <w:rPr>
                <w:rFonts w:ascii="Arial" w:hAnsi="Arial" w:cs="Arial"/>
                <w:bCs/>
                <w:sz w:val="20"/>
                <w:szCs w:val="20"/>
              </w:rPr>
            </w:pPr>
          </w:p>
          <w:p w14:paraId="109A0E59" w14:textId="77777777" w:rsidR="00D23590" w:rsidRPr="00F4151E" w:rsidRDefault="00D23590" w:rsidP="00F35DCD">
            <w:pPr>
              <w:tabs>
                <w:tab w:val="left" w:pos="426"/>
              </w:tabs>
              <w:rPr>
                <w:rFonts w:ascii="Arial" w:hAnsi="Arial" w:cs="Arial"/>
                <w:bCs/>
                <w:sz w:val="20"/>
                <w:szCs w:val="20"/>
              </w:rPr>
            </w:pPr>
            <w:r w:rsidRPr="00F4151E">
              <w:rPr>
                <w:rFonts w:ascii="Arial" w:hAnsi="Arial" w:cs="Arial"/>
                <w:bCs/>
                <w:sz w:val="20"/>
                <w:szCs w:val="20"/>
              </w:rPr>
              <w:t>Professor Declan O’Regan</w:t>
            </w:r>
          </w:p>
          <w:p w14:paraId="2754930C" w14:textId="25299EC1" w:rsidR="00BB158F" w:rsidRPr="00BD1DCC" w:rsidRDefault="00BB158F" w:rsidP="00F35DCD">
            <w:pPr>
              <w:tabs>
                <w:tab w:val="left" w:pos="426"/>
              </w:tabs>
              <w:rPr>
                <w:rStyle w:val="Hyperlink"/>
                <w:rFonts w:ascii="Arial" w:hAnsi="Arial" w:cs="Arial"/>
                <w:bCs/>
                <w:sz w:val="20"/>
                <w:szCs w:val="20"/>
              </w:rPr>
            </w:pPr>
            <w:hyperlink r:id="rId18" w:history="1">
              <w:r w:rsidRPr="00F4151E">
                <w:rPr>
                  <w:rStyle w:val="Hyperlink"/>
                  <w:rFonts w:ascii="Arial" w:hAnsi="Arial" w:cs="Arial"/>
                  <w:bCs/>
                  <w:sz w:val="20"/>
                  <w:szCs w:val="20"/>
                </w:rPr>
                <w:t>declan.oregan@imperial.ac.uk</w:t>
              </w:r>
            </w:hyperlink>
          </w:p>
          <w:p w14:paraId="721008DD" w14:textId="77777777" w:rsidR="00B97977" w:rsidRPr="00F4151E" w:rsidRDefault="00B97977" w:rsidP="00F35DCD">
            <w:pPr>
              <w:tabs>
                <w:tab w:val="left" w:pos="426"/>
              </w:tabs>
              <w:rPr>
                <w:rStyle w:val="Hyperlink"/>
                <w:rFonts w:ascii="Arial" w:hAnsi="Arial" w:cs="Arial"/>
                <w:sz w:val="20"/>
                <w:szCs w:val="20"/>
              </w:rPr>
            </w:pPr>
          </w:p>
          <w:p w14:paraId="028F3B67" w14:textId="126A526D" w:rsidR="00B97977" w:rsidRPr="00E55108" w:rsidRDefault="00082799" w:rsidP="00F35DCD">
            <w:pPr>
              <w:tabs>
                <w:tab w:val="left" w:pos="426"/>
              </w:tabs>
              <w:rPr>
                <w:rFonts w:ascii="Arial" w:hAnsi="Arial" w:cs="Arial"/>
                <w:bCs/>
                <w:sz w:val="20"/>
                <w:szCs w:val="20"/>
              </w:rPr>
            </w:pPr>
            <w:r w:rsidRPr="00F4151E">
              <w:rPr>
                <w:rFonts w:ascii="Arial" w:hAnsi="Arial" w:cs="Arial"/>
                <w:bCs/>
                <w:sz w:val="20"/>
                <w:szCs w:val="20"/>
              </w:rPr>
              <w:t>D</w:t>
            </w:r>
            <w:r w:rsidRPr="00E55108">
              <w:rPr>
                <w:rFonts w:ascii="Arial" w:hAnsi="Arial" w:cs="Arial"/>
                <w:bCs/>
                <w:sz w:val="20"/>
                <w:szCs w:val="20"/>
              </w:rPr>
              <w:t>r Lesley-Anne Bissell</w:t>
            </w:r>
          </w:p>
          <w:p w14:paraId="524F3A1E" w14:textId="61287671" w:rsidR="00FC63AB" w:rsidRPr="00E55108" w:rsidRDefault="00FC63AB" w:rsidP="00FC63AB">
            <w:pPr>
              <w:rPr>
                <w:rFonts w:ascii="Arial" w:eastAsia="Times New Roman" w:hAnsi="Arial" w:cs="Arial"/>
                <w:sz w:val="20"/>
                <w:szCs w:val="20"/>
              </w:rPr>
            </w:pPr>
            <w:hyperlink r:id="rId19" w:history="1">
              <w:r w:rsidRPr="00E55108">
                <w:rPr>
                  <w:rStyle w:val="Hyperlink"/>
                  <w:rFonts w:ascii="Arial" w:eastAsia="Times New Roman" w:hAnsi="Arial" w:cs="Arial"/>
                  <w:sz w:val="20"/>
                  <w:szCs w:val="20"/>
                </w:rPr>
                <w:t>lesley-annebissell@nhs.net</w:t>
              </w:r>
            </w:hyperlink>
            <w:r w:rsidRPr="00E55108">
              <w:rPr>
                <w:rFonts w:ascii="Arial" w:eastAsia="Times New Roman" w:hAnsi="Arial" w:cs="Arial"/>
                <w:sz w:val="20"/>
                <w:szCs w:val="20"/>
              </w:rPr>
              <w:t xml:space="preserve"> </w:t>
            </w:r>
          </w:p>
          <w:p w14:paraId="231D1877" w14:textId="77777777" w:rsidR="00082799" w:rsidRPr="00F4151E" w:rsidRDefault="00082799" w:rsidP="00F35DCD">
            <w:pPr>
              <w:tabs>
                <w:tab w:val="left" w:pos="426"/>
              </w:tabs>
              <w:rPr>
                <w:rFonts w:ascii="Arial" w:hAnsi="Arial" w:cs="Arial"/>
                <w:bCs/>
                <w:sz w:val="20"/>
                <w:szCs w:val="20"/>
              </w:rPr>
            </w:pPr>
          </w:p>
          <w:p w14:paraId="1A64CA65" w14:textId="530A3F19" w:rsidR="00FC63AB" w:rsidRPr="00F4151E" w:rsidRDefault="00FC63AB" w:rsidP="00F35DCD">
            <w:pPr>
              <w:tabs>
                <w:tab w:val="left" w:pos="426"/>
              </w:tabs>
              <w:rPr>
                <w:rFonts w:ascii="Arial" w:hAnsi="Arial" w:cs="Arial"/>
                <w:bCs/>
                <w:sz w:val="20"/>
                <w:szCs w:val="20"/>
              </w:rPr>
            </w:pPr>
            <w:r w:rsidRPr="00F4151E">
              <w:rPr>
                <w:rFonts w:ascii="Arial" w:hAnsi="Arial" w:cs="Arial"/>
                <w:bCs/>
                <w:sz w:val="20"/>
                <w:szCs w:val="20"/>
              </w:rPr>
              <w:t>Dr John Reynolds</w:t>
            </w:r>
          </w:p>
          <w:p w14:paraId="41FF4AE6" w14:textId="773451D0" w:rsidR="00FC63AB" w:rsidRPr="00E55108" w:rsidRDefault="00FC63AB" w:rsidP="00F35DCD">
            <w:pPr>
              <w:tabs>
                <w:tab w:val="left" w:pos="426"/>
              </w:tabs>
              <w:rPr>
                <w:rFonts w:ascii="Arial" w:hAnsi="Arial" w:cs="Arial"/>
                <w:color w:val="000000"/>
                <w:sz w:val="20"/>
                <w:szCs w:val="20"/>
                <w:shd w:val="clear" w:color="auto" w:fill="FFFFFF"/>
              </w:rPr>
            </w:pPr>
            <w:hyperlink r:id="rId20" w:history="1">
              <w:r w:rsidRPr="00E55108">
                <w:rPr>
                  <w:rStyle w:val="Hyperlink"/>
                  <w:rFonts w:ascii="Arial" w:hAnsi="Arial" w:cs="Arial"/>
                  <w:sz w:val="20"/>
                  <w:szCs w:val="20"/>
                  <w:shd w:val="clear" w:color="auto" w:fill="FFFFFF"/>
                </w:rPr>
                <w:t>j.a.reynolds.1@bham.ac.uk</w:t>
              </w:r>
            </w:hyperlink>
            <w:r w:rsidRPr="00E55108">
              <w:rPr>
                <w:rFonts w:ascii="Arial" w:hAnsi="Arial" w:cs="Arial"/>
                <w:color w:val="000000"/>
                <w:sz w:val="20"/>
                <w:szCs w:val="20"/>
                <w:shd w:val="clear" w:color="auto" w:fill="FFFFFF"/>
              </w:rPr>
              <w:t xml:space="preserve"> </w:t>
            </w:r>
          </w:p>
          <w:p w14:paraId="1B435149" w14:textId="77777777" w:rsidR="00FC63AB" w:rsidRPr="00E55108" w:rsidRDefault="00FC63AB" w:rsidP="00F35DCD">
            <w:pPr>
              <w:tabs>
                <w:tab w:val="left" w:pos="426"/>
              </w:tabs>
              <w:rPr>
                <w:rFonts w:ascii="Arial" w:hAnsi="Arial" w:cs="Arial"/>
                <w:color w:val="000000"/>
                <w:sz w:val="20"/>
                <w:szCs w:val="20"/>
                <w:shd w:val="clear" w:color="auto" w:fill="FFFFFF"/>
              </w:rPr>
            </w:pPr>
          </w:p>
          <w:p w14:paraId="4564006E" w14:textId="3161F5CC" w:rsidR="00FC63AB" w:rsidRPr="00E55108" w:rsidRDefault="00FC63AB" w:rsidP="00F35DCD">
            <w:pPr>
              <w:tabs>
                <w:tab w:val="left" w:pos="426"/>
              </w:tabs>
              <w:rPr>
                <w:rFonts w:ascii="Arial" w:hAnsi="Arial" w:cs="Arial"/>
                <w:color w:val="000000"/>
                <w:sz w:val="20"/>
                <w:szCs w:val="20"/>
                <w:shd w:val="clear" w:color="auto" w:fill="FFFFFF"/>
              </w:rPr>
            </w:pPr>
            <w:r w:rsidRPr="00E55108">
              <w:rPr>
                <w:rFonts w:ascii="Arial" w:hAnsi="Arial" w:cs="Arial"/>
                <w:color w:val="000000"/>
                <w:sz w:val="20"/>
                <w:szCs w:val="20"/>
                <w:shd w:val="clear" w:color="auto" w:fill="FFFFFF"/>
              </w:rPr>
              <w:t>Professor Neil Basu</w:t>
            </w:r>
          </w:p>
          <w:p w14:paraId="5E00F53B" w14:textId="1FBA20A6" w:rsidR="00FC63AB" w:rsidRPr="00E55108" w:rsidRDefault="00F4151E" w:rsidP="00F35DCD">
            <w:pPr>
              <w:tabs>
                <w:tab w:val="left" w:pos="426"/>
              </w:tabs>
              <w:rPr>
                <w:rFonts w:ascii="Arial" w:hAnsi="Arial" w:cs="Arial"/>
                <w:color w:val="000000"/>
                <w:sz w:val="20"/>
                <w:szCs w:val="20"/>
                <w:shd w:val="clear" w:color="auto" w:fill="FFFFFF"/>
              </w:rPr>
            </w:pPr>
            <w:hyperlink r:id="rId21" w:history="1">
              <w:r w:rsidRPr="00E55108">
                <w:rPr>
                  <w:rStyle w:val="Hyperlink"/>
                  <w:rFonts w:ascii="Arial" w:hAnsi="Arial" w:cs="Arial"/>
                  <w:sz w:val="20"/>
                  <w:szCs w:val="20"/>
                  <w:shd w:val="clear" w:color="auto" w:fill="FFFFFF"/>
                </w:rPr>
                <w:t>neil.basu@glasgow.ac.uk</w:t>
              </w:r>
            </w:hyperlink>
            <w:r w:rsidRPr="00E55108">
              <w:rPr>
                <w:rFonts w:ascii="Arial" w:hAnsi="Arial" w:cs="Arial"/>
                <w:color w:val="000000"/>
                <w:sz w:val="20"/>
                <w:szCs w:val="20"/>
                <w:shd w:val="clear" w:color="auto" w:fill="FFFFFF"/>
              </w:rPr>
              <w:t xml:space="preserve"> </w:t>
            </w:r>
          </w:p>
          <w:p w14:paraId="2F2658A3" w14:textId="77777777" w:rsidR="00F4151E" w:rsidRPr="00E55108" w:rsidRDefault="00F4151E" w:rsidP="00F35DCD">
            <w:pPr>
              <w:tabs>
                <w:tab w:val="left" w:pos="426"/>
              </w:tabs>
              <w:rPr>
                <w:rFonts w:ascii="Arial" w:hAnsi="Arial" w:cs="Arial"/>
                <w:color w:val="000000"/>
                <w:sz w:val="20"/>
                <w:szCs w:val="20"/>
                <w:shd w:val="clear" w:color="auto" w:fill="FFFFFF"/>
              </w:rPr>
            </w:pPr>
          </w:p>
          <w:p w14:paraId="1386E66F" w14:textId="179D8B5B" w:rsidR="00F4151E" w:rsidRPr="00E55108" w:rsidRDefault="00F4151E" w:rsidP="00F35DCD">
            <w:pPr>
              <w:tabs>
                <w:tab w:val="left" w:pos="426"/>
              </w:tabs>
              <w:rPr>
                <w:rFonts w:ascii="Arial" w:hAnsi="Arial" w:cs="Arial"/>
                <w:color w:val="000000"/>
                <w:sz w:val="20"/>
                <w:szCs w:val="20"/>
                <w:shd w:val="clear" w:color="auto" w:fill="FFFFFF"/>
              </w:rPr>
            </w:pPr>
            <w:r w:rsidRPr="00E55108">
              <w:rPr>
                <w:rFonts w:ascii="Arial" w:hAnsi="Arial" w:cs="Arial"/>
                <w:color w:val="000000"/>
                <w:sz w:val="20"/>
                <w:szCs w:val="20"/>
                <w:shd w:val="clear" w:color="auto" w:fill="FFFFFF"/>
              </w:rPr>
              <w:t>Professor Pedro Machado</w:t>
            </w:r>
          </w:p>
          <w:p w14:paraId="05EEC790" w14:textId="3505F7B8" w:rsidR="00F4151E" w:rsidRPr="00F4151E" w:rsidRDefault="00F4151E" w:rsidP="00F35DCD">
            <w:pPr>
              <w:tabs>
                <w:tab w:val="left" w:pos="426"/>
              </w:tabs>
              <w:rPr>
                <w:rFonts w:ascii="Arial" w:hAnsi="Arial" w:cs="Arial"/>
                <w:bCs/>
                <w:sz w:val="20"/>
                <w:szCs w:val="20"/>
              </w:rPr>
            </w:pPr>
            <w:hyperlink r:id="rId22" w:history="1">
              <w:r w:rsidRPr="00E55108">
                <w:rPr>
                  <w:rStyle w:val="Hyperlink"/>
                  <w:rFonts w:ascii="Arial" w:hAnsi="Arial" w:cs="Arial"/>
                  <w:sz w:val="20"/>
                  <w:szCs w:val="20"/>
                  <w:shd w:val="clear" w:color="auto" w:fill="FFFFFF"/>
                </w:rPr>
                <w:t>p.machado@ucl.ac.uk</w:t>
              </w:r>
            </w:hyperlink>
            <w:r w:rsidRPr="00E55108">
              <w:rPr>
                <w:rFonts w:ascii="Arial" w:hAnsi="Arial" w:cs="Arial"/>
                <w:color w:val="000000"/>
                <w:sz w:val="20"/>
                <w:szCs w:val="20"/>
                <w:shd w:val="clear" w:color="auto" w:fill="FFFFFF"/>
              </w:rPr>
              <w:t xml:space="preserve"> </w:t>
            </w:r>
          </w:p>
          <w:p w14:paraId="2350A601" w14:textId="72C123DE" w:rsidR="00BB158F" w:rsidRPr="001D702F" w:rsidRDefault="00BB158F" w:rsidP="00F35DCD">
            <w:pPr>
              <w:tabs>
                <w:tab w:val="left" w:pos="426"/>
              </w:tabs>
              <w:rPr>
                <w:rFonts w:ascii="Arial" w:hAnsi="Arial" w:cs="Arial"/>
                <w:bCs/>
              </w:rPr>
            </w:pPr>
          </w:p>
        </w:tc>
      </w:tr>
      <w:tr w:rsidR="006724AC" w:rsidRPr="001D702F" w14:paraId="36CDB9F8" w14:textId="77777777" w:rsidTr="0076390D">
        <w:trPr>
          <w:trHeight w:val="3740"/>
        </w:trPr>
        <w:tc>
          <w:tcPr>
            <w:tcW w:w="4527" w:type="dxa"/>
          </w:tcPr>
          <w:p w14:paraId="78EDB23F" w14:textId="77777777" w:rsidR="006724AC" w:rsidRPr="001D702F" w:rsidRDefault="006724AC" w:rsidP="0076390D">
            <w:pPr>
              <w:tabs>
                <w:tab w:val="left" w:pos="360"/>
              </w:tabs>
              <w:jc w:val="both"/>
              <w:rPr>
                <w:rFonts w:ascii="Arial" w:hAnsi="Arial" w:cs="Arial"/>
                <w:b/>
                <w:i/>
                <w:iCs/>
                <w:color w:val="000000" w:themeColor="text1"/>
              </w:rPr>
            </w:pPr>
            <w:r w:rsidRPr="001D702F">
              <w:rPr>
                <w:rFonts w:ascii="Arial" w:hAnsi="Arial" w:cs="Arial"/>
                <w:b/>
                <w:i/>
                <w:iCs/>
                <w:color w:val="000000" w:themeColor="text1"/>
              </w:rPr>
              <w:t>Sponsor(s):</w:t>
            </w:r>
          </w:p>
          <w:p w14:paraId="51DC007D" w14:textId="77777777" w:rsidR="006724AC" w:rsidRPr="001D702F" w:rsidRDefault="006724AC" w:rsidP="0076390D">
            <w:pPr>
              <w:autoSpaceDE w:val="0"/>
              <w:autoSpaceDN w:val="0"/>
              <w:adjustRightInd w:val="0"/>
              <w:rPr>
                <w:rFonts w:ascii="Arial" w:hAnsi="Arial" w:cs="Arial"/>
              </w:rPr>
            </w:pPr>
          </w:p>
          <w:p w14:paraId="000BA0F1" w14:textId="77777777" w:rsidR="006724AC" w:rsidRPr="00A95483" w:rsidRDefault="0039709C" w:rsidP="0076390D">
            <w:pPr>
              <w:rPr>
                <w:rFonts w:ascii="Arial" w:hAnsi="Arial" w:cs="Arial"/>
                <w:sz w:val="20"/>
                <w:szCs w:val="20"/>
              </w:rPr>
            </w:pPr>
            <w:r w:rsidRPr="00A95483">
              <w:rPr>
                <w:rFonts w:ascii="Arial" w:hAnsi="Arial" w:cs="Arial"/>
                <w:sz w:val="20"/>
                <w:szCs w:val="20"/>
              </w:rPr>
              <w:t xml:space="preserve">Name: </w:t>
            </w:r>
            <w:r w:rsidR="00117F4B" w:rsidRPr="00A95483">
              <w:rPr>
                <w:rFonts w:ascii="Arial" w:hAnsi="Arial" w:cs="Arial"/>
                <w:sz w:val="20"/>
                <w:szCs w:val="20"/>
              </w:rPr>
              <w:t xml:space="preserve">The University of Manchester </w:t>
            </w:r>
          </w:p>
          <w:p w14:paraId="5929F5BF" w14:textId="77777777" w:rsidR="00117F4B" w:rsidRPr="00A95483" w:rsidRDefault="00117F4B" w:rsidP="0076390D">
            <w:pPr>
              <w:rPr>
                <w:rFonts w:ascii="Arial" w:hAnsi="Arial" w:cs="Arial"/>
                <w:sz w:val="20"/>
                <w:szCs w:val="20"/>
              </w:rPr>
            </w:pPr>
          </w:p>
          <w:p w14:paraId="39C58312" w14:textId="77777777" w:rsidR="0039709C" w:rsidRPr="00A95483" w:rsidRDefault="0039709C" w:rsidP="0039709C">
            <w:pPr>
              <w:rPr>
                <w:rFonts w:ascii="Arial" w:hAnsi="Arial" w:cs="Arial"/>
                <w:sz w:val="20"/>
                <w:szCs w:val="20"/>
              </w:rPr>
            </w:pPr>
            <w:r w:rsidRPr="00A95483">
              <w:rPr>
                <w:rFonts w:ascii="Arial" w:hAnsi="Arial" w:cs="Arial"/>
                <w:sz w:val="20"/>
                <w:szCs w:val="20"/>
              </w:rPr>
              <w:t>Sponsor contact: Ms Lynne Macrae,</w:t>
            </w:r>
            <w:r w:rsidR="00BC7B21" w:rsidRPr="00A95483">
              <w:rPr>
                <w:rFonts w:ascii="Arial" w:hAnsi="Arial" w:cs="Arial"/>
                <w:sz w:val="20"/>
                <w:szCs w:val="20"/>
              </w:rPr>
              <w:t xml:space="preserve"> Faculty Research Practice Governance Co</w:t>
            </w:r>
            <w:r w:rsidRPr="00A95483">
              <w:rPr>
                <w:rFonts w:ascii="Arial" w:hAnsi="Arial" w:cs="Arial"/>
                <w:sz w:val="20"/>
                <w:szCs w:val="20"/>
              </w:rPr>
              <w:t>ordinator</w:t>
            </w:r>
          </w:p>
          <w:p w14:paraId="6942131E" w14:textId="77777777" w:rsidR="0039709C" w:rsidRPr="00A95483" w:rsidRDefault="0039709C" w:rsidP="0039709C">
            <w:pPr>
              <w:rPr>
                <w:rFonts w:ascii="Arial" w:hAnsi="Arial" w:cs="Arial"/>
                <w:sz w:val="20"/>
                <w:szCs w:val="20"/>
              </w:rPr>
            </w:pPr>
          </w:p>
          <w:p w14:paraId="26E44DFA" w14:textId="77777777" w:rsidR="0039709C" w:rsidRPr="00A95483" w:rsidRDefault="0039709C" w:rsidP="0039709C">
            <w:pPr>
              <w:rPr>
                <w:rFonts w:ascii="Arial" w:hAnsi="Arial" w:cs="Arial"/>
                <w:sz w:val="20"/>
                <w:szCs w:val="20"/>
              </w:rPr>
            </w:pPr>
            <w:r w:rsidRPr="00A95483">
              <w:rPr>
                <w:rFonts w:ascii="Arial" w:hAnsi="Arial" w:cs="Arial"/>
                <w:sz w:val="20"/>
                <w:szCs w:val="20"/>
              </w:rPr>
              <w:t xml:space="preserve">Address: </w:t>
            </w:r>
          </w:p>
          <w:p w14:paraId="1F902EC3" w14:textId="77777777" w:rsidR="00BC7B21" w:rsidRPr="00A95483" w:rsidRDefault="00BC7B21" w:rsidP="00BC7B21">
            <w:pPr>
              <w:rPr>
                <w:rFonts w:ascii="Arial" w:hAnsi="Arial" w:cs="Arial"/>
                <w:sz w:val="20"/>
                <w:szCs w:val="20"/>
              </w:rPr>
            </w:pPr>
            <w:r w:rsidRPr="00A95483">
              <w:rPr>
                <w:rFonts w:ascii="Arial" w:hAnsi="Arial" w:cs="Arial"/>
                <w:sz w:val="20"/>
                <w:szCs w:val="20"/>
              </w:rPr>
              <w:t xml:space="preserve">Faculty of Biology, Medicine and Health </w:t>
            </w:r>
          </w:p>
          <w:p w14:paraId="795EB87E" w14:textId="18CAD3CF" w:rsidR="00BC7B21" w:rsidRPr="00A95483" w:rsidRDefault="007D4F8A" w:rsidP="00BC7B21">
            <w:pPr>
              <w:rPr>
                <w:rFonts w:ascii="Arial" w:hAnsi="Arial" w:cs="Arial"/>
                <w:sz w:val="20"/>
                <w:szCs w:val="20"/>
              </w:rPr>
            </w:pPr>
            <w:r w:rsidRPr="00A95483">
              <w:rPr>
                <w:rFonts w:ascii="Arial" w:hAnsi="Arial" w:cs="Arial"/>
                <w:sz w:val="20"/>
                <w:szCs w:val="20"/>
              </w:rPr>
              <w:t xml:space="preserve">5.012 Carys Bannister Building </w:t>
            </w:r>
          </w:p>
          <w:p w14:paraId="41D8A8D1" w14:textId="77777777" w:rsidR="00BC7B21" w:rsidRPr="00A95483" w:rsidRDefault="00BC7B21" w:rsidP="00BC7B21">
            <w:pPr>
              <w:rPr>
                <w:rFonts w:ascii="Arial" w:hAnsi="Arial" w:cs="Arial"/>
                <w:sz w:val="20"/>
                <w:szCs w:val="20"/>
              </w:rPr>
            </w:pPr>
            <w:r w:rsidRPr="00A95483">
              <w:rPr>
                <w:rFonts w:ascii="Arial" w:hAnsi="Arial" w:cs="Arial"/>
                <w:sz w:val="20"/>
                <w:szCs w:val="20"/>
              </w:rPr>
              <w:t>University of Manchester</w:t>
            </w:r>
          </w:p>
          <w:p w14:paraId="2FD13B42" w14:textId="77777777" w:rsidR="00BC7B21" w:rsidRPr="00A95483" w:rsidRDefault="00BC7B21" w:rsidP="00BC7B21">
            <w:pPr>
              <w:rPr>
                <w:rFonts w:ascii="Arial" w:hAnsi="Arial" w:cs="Arial"/>
                <w:sz w:val="20"/>
                <w:szCs w:val="20"/>
              </w:rPr>
            </w:pPr>
            <w:r w:rsidRPr="00A95483">
              <w:rPr>
                <w:rFonts w:ascii="Arial" w:hAnsi="Arial" w:cs="Arial"/>
                <w:sz w:val="20"/>
                <w:szCs w:val="20"/>
              </w:rPr>
              <w:t>M13 9PL</w:t>
            </w:r>
          </w:p>
          <w:p w14:paraId="08DB2AF2" w14:textId="77777777" w:rsidR="006724AC" w:rsidRPr="00A95483" w:rsidRDefault="006724AC" w:rsidP="0076390D">
            <w:pPr>
              <w:tabs>
                <w:tab w:val="left" w:pos="426"/>
              </w:tabs>
              <w:rPr>
                <w:rFonts w:ascii="Arial" w:hAnsi="Arial" w:cs="Arial"/>
                <w:b/>
                <w:sz w:val="20"/>
                <w:szCs w:val="20"/>
              </w:rPr>
            </w:pPr>
          </w:p>
          <w:p w14:paraId="5B0B42D4" w14:textId="7A8D2440" w:rsidR="0039709C" w:rsidRPr="00A95483" w:rsidRDefault="0039709C" w:rsidP="0039709C">
            <w:pPr>
              <w:autoSpaceDE w:val="0"/>
              <w:autoSpaceDN w:val="0"/>
              <w:adjustRightInd w:val="0"/>
              <w:rPr>
                <w:rFonts w:ascii="Arial" w:hAnsi="Arial" w:cs="Arial"/>
                <w:sz w:val="20"/>
                <w:szCs w:val="20"/>
              </w:rPr>
            </w:pPr>
            <w:r w:rsidRPr="00A95483">
              <w:rPr>
                <w:rFonts w:ascii="Arial" w:hAnsi="Arial" w:cs="Arial"/>
                <w:sz w:val="20"/>
                <w:szCs w:val="20"/>
              </w:rPr>
              <w:t>Email:</w:t>
            </w:r>
            <w:r w:rsidR="00B75E1F" w:rsidRPr="00A95483">
              <w:rPr>
                <w:rFonts w:ascii="Arial" w:hAnsi="Arial" w:cs="Arial"/>
                <w:sz w:val="20"/>
                <w:szCs w:val="20"/>
              </w:rPr>
              <w:t xml:space="preserve"> FBMH</w:t>
            </w:r>
            <w:r w:rsidRPr="00A95483">
              <w:rPr>
                <w:rFonts w:ascii="Arial" w:hAnsi="Arial" w:cs="Arial"/>
                <w:sz w:val="20"/>
                <w:szCs w:val="20"/>
              </w:rPr>
              <w:t>ethics@manchester.ac.uk</w:t>
            </w:r>
          </w:p>
          <w:p w14:paraId="5A0FB2B4" w14:textId="77777777" w:rsidR="0039709C" w:rsidRPr="00A95483" w:rsidRDefault="0039709C" w:rsidP="0039709C">
            <w:pPr>
              <w:autoSpaceDE w:val="0"/>
              <w:autoSpaceDN w:val="0"/>
              <w:adjustRightInd w:val="0"/>
              <w:rPr>
                <w:rFonts w:ascii="Arial" w:hAnsi="Arial" w:cs="Arial"/>
                <w:sz w:val="20"/>
                <w:szCs w:val="20"/>
              </w:rPr>
            </w:pPr>
          </w:p>
          <w:p w14:paraId="27478E9D" w14:textId="77777777" w:rsidR="0039709C" w:rsidRPr="00A95483" w:rsidRDefault="0039709C" w:rsidP="0039709C">
            <w:pPr>
              <w:autoSpaceDE w:val="0"/>
              <w:autoSpaceDN w:val="0"/>
              <w:adjustRightInd w:val="0"/>
              <w:rPr>
                <w:rFonts w:ascii="Arial" w:hAnsi="Arial" w:cs="Arial"/>
                <w:sz w:val="20"/>
                <w:szCs w:val="20"/>
              </w:rPr>
            </w:pPr>
            <w:r w:rsidRPr="00A95483">
              <w:rPr>
                <w:rFonts w:ascii="Arial" w:hAnsi="Arial" w:cs="Arial"/>
                <w:sz w:val="20"/>
                <w:szCs w:val="20"/>
              </w:rPr>
              <w:t>Telephone: 0161 275 5436</w:t>
            </w:r>
          </w:p>
          <w:p w14:paraId="7F36F419" w14:textId="77777777" w:rsidR="0039709C" w:rsidRPr="001D702F" w:rsidRDefault="0039709C" w:rsidP="0039709C">
            <w:pPr>
              <w:tabs>
                <w:tab w:val="left" w:pos="426"/>
              </w:tabs>
              <w:rPr>
                <w:rFonts w:ascii="Arial" w:hAnsi="Arial" w:cs="Arial"/>
                <w:b/>
              </w:rPr>
            </w:pPr>
          </w:p>
        </w:tc>
        <w:tc>
          <w:tcPr>
            <w:tcW w:w="4527" w:type="dxa"/>
          </w:tcPr>
          <w:p w14:paraId="7A3F65D4" w14:textId="77777777" w:rsidR="006724AC" w:rsidRPr="001D702F" w:rsidRDefault="007E2EA8" w:rsidP="0076390D">
            <w:pPr>
              <w:tabs>
                <w:tab w:val="left" w:pos="360"/>
              </w:tabs>
              <w:jc w:val="both"/>
              <w:rPr>
                <w:rFonts w:ascii="Arial" w:hAnsi="Arial" w:cs="Arial"/>
                <w:b/>
                <w:i/>
                <w:iCs/>
                <w:color w:val="000000" w:themeColor="text1"/>
              </w:rPr>
            </w:pPr>
            <w:r w:rsidRPr="001D702F">
              <w:rPr>
                <w:rFonts w:ascii="Arial" w:hAnsi="Arial" w:cs="Arial"/>
                <w:b/>
                <w:i/>
                <w:iCs/>
                <w:color w:val="000000" w:themeColor="text1"/>
              </w:rPr>
              <w:t xml:space="preserve">Lead </w:t>
            </w:r>
            <w:r w:rsidR="006724AC" w:rsidRPr="001D702F">
              <w:rPr>
                <w:rFonts w:ascii="Arial" w:hAnsi="Arial" w:cs="Arial"/>
                <w:b/>
                <w:i/>
                <w:iCs/>
                <w:color w:val="000000" w:themeColor="text1"/>
              </w:rPr>
              <w:t xml:space="preserve">R&amp;D </w:t>
            </w:r>
            <w:r w:rsidRPr="001D702F">
              <w:rPr>
                <w:rFonts w:ascii="Arial" w:hAnsi="Arial" w:cs="Arial"/>
                <w:b/>
                <w:i/>
                <w:iCs/>
                <w:color w:val="000000" w:themeColor="text1"/>
              </w:rPr>
              <w:t xml:space="preserve">Trust </w:t>
            </w:r>
            <w:r w:rsidR="006724AC" w:rsidRPr="001D702F">
              <w:rPr>
                <w:rFonts w:ascii="Arial" w:hAnsi="Arial" w:cs="Arial"/>
                <w:b/>
                <w:i/>
                <w:iCs/>
                <w:color w:val="000000" w:themeColor="text1"/>
              </w:rPr>
              <w:t>contact(s):</w:t>
            </w:r>
          </w:p>
          <w:p w14:paraId="6D3274DE" w14:textId="77777777" w:rsidR="006724AC" w:rsidRPr="001D702F" w:rsidRDefault="006724AC" w:rsidP="0076390D">
            <w:pPr>
              <w:autoSpaceDE w:val="0"/>
              <w:autoSpaceDN w:val="0"/>
              <w:adjustRightInd w:val="0"/>
              <w:rPr>
                <w:rFonts w:ascii="Arial" w:hAnsi="Arial" w:cs="Arial"/>
                <w:sz w:val="18"/>
                <w:szCs w:val="18"/>
              </w:rPr>
            </w:pPr>
          </w:p>
          <w:p w14:paraId="43BA566B" w14:textId="41498AF3" w:rsidR="006724AC" w:rsidRDefault="006724AC" w:rsidP="0076390D">
            <w:pPr>
              <w:autoSpaceDE w:val="0"/>
              <w:autoSpaceDN w:val="0"/>
              <w:adjustRightInd w:val="0"/>
              <w:rPr>
                <w:rFonts w:ascii="Arial" w:hAnsi="Arial" w:cs="Arial"/>
                <w:sz w:val="20"/>
                <w:szCs w:val="20"/>
              </w:rPr>
            </w:pPr>
            <w:r w:rsidRPr="00A95483">
              <w:rPr>
                <w:rFonts w:ascii="Arial" w:hAnsi="Arial" w:cs="Arial"/>
                <w:sz w:val="20"/>
                <w:szCs w:val="20"/>
              </w:rPr>
              <w:t>Name:</w:t>
            </w:r>
            <w:r w:rsidR="00147FD9">
              <w:rPr>
                <w:rFonts w:ascii="Arial" w:hAnsi="Arial" w:cs="Arial"/>
                <w:sz w:val="20"/>
                <w:szCs w:val="20"/>
              </w:rPr>
              <w:t xml:space="preserve"> Manchester University NHS Foundation Trust</w:t>
            </w:r>
          </w:p>
          <w:p w14:paraId="292AA5B4" w14:textId="77777777" w:rsidR="008F558E" w:rsidRDefault="008F558E" w:rsidP="0076390D">
            <w:pPr>
              <w:autoSpaceDE w:val="0"/>
              <w:autoSpaceDN w:val="0"/>
              <w:adjustRightInd w:val="0"/>
              <w:rPr>
                <w:rFonts w:ascii="Arial" w:hAnsi="Arial" w:cs="Arial"/>
                <w:sz w:val="20"/>
                <w:szCs w:val="20"/>
              </w:rPr>
            </w:pPr>
          </w:p>
          <w:p w14:paraId="472C8B25" w14:textId="3A7BD6A8" w:rsidR="008F558E" w:rsidRPr="008F558E" w:rsidRDefault="008F558E" w:rsidP="0076390D">
            <w:pPr>
              <w:autoSpaceDE w:val="0"/>
              <w:autoSpaceDN w:val="0"/>
              <w:adjustRightInd w:val="0"/>
              <w:rPr>
                <w:rFonts w:ascii="Arial" w:hAnsi="Arial" w:cs="Arial"/>
                <w:sz w:val="20"/>
                <w:szCs w:val="20"/>
              </w:rPr>
            </w:pPr>
            <w:r w:rsidRPr="008F558E">
              <w:rPr>
                <w:rFonts w:ascii="Arial" w:hAnsi="Arial" w:cs="Arial"/>
                <w:spacing w:val="-5"/>
                <w:sz w:val="20"/>
                <w:szCs w:val="20"/>
                <w:shd w:val="clear" w:color="auto" w:fill="FFFFFF"/>
              </w:rPr>
              <w:t>R</w:t>
            </w:r>
            <w:r w:rsidRPr="008F558E">
              <w:rPr>
                <w:rFonts w:ascii="Arial" w:hAnsi="Arial" w:cs="Arial"/>
                <w:sz w:val="20"/>
                <w:szCs w:val="20"/>
              </w:rPr>
              <w:t xml:space="preserve">&amp;D Trust </w:t>
            </w:r>
            <w:r w:rsidR="00E22A72" w:rsidRPr="008F558E">
              <w:rPr>
                <w:rFonts w:ascii="Arial" w:hAnsi="Arial" w:cs="Arial"/>
                <w:sz w:val="20"/>
                <w:szCs w:val="20"/>
              </w:rPr>
              <w:t>Contact</w:t>
            </w:r>
            <w:r w:rsidRPr="008F558E">
              <w:rPr>
                <w:rFonts w:ascii="Arial" w:hAnsi="Arial" w:cs="Arial"/>
                <w:spacing w:val="-5"/>
                <w:sz w:val="20"/>
                <w:szCs w:val="20"/>
                <w:shd w:val="clear" w:color="auto" w:fill="FFFFFF"/>
              </w:rPr>
              <w:t>: Elizabeth Mainwaring</w:t>
            </w:r>
          </w:p>
          <w:p w14:paraId="5E9224C1" w14:textId="77777777" w:rsidR="006724AC" w:rsidRPr="00A95483" w:rsidRDefault="006724AC" w:rsidP="0076390D">
            <w:pPr>
              <w:autoSpaceDE w:val="0"/>
              <w:autoSpaceDN w:val="0"/>
              <w:adjustRightInd w:val="0"/>
              <w:rPr>
                <w:rFonts w:ascii="Arial" w:hAnsi="Arial" w:cs="Arial"/>
                <w:sz w:val="20"/>
                <w:szCs w:val="20"/>
              </w:rPr>
            </w:pPr>
          </w:p>
          <w:p w14:paraId="0877AB37" w14:textId="6712BDCD" w:rsidR="006724AC" w:rsidRDefault="006724AC" w:rsidP="00C74385">
            <w:pPr>
              <w:autoSpaceDE w:val="0"/>
              <w:autoSpaceDN w:val="0"/>
              <w:adjustRightInd w:val="0"/>
              <w:rPr>
                <w:rFonts w:ascii="Arial" w:hAnsi="Arial" w:cs="Arial"/>
                <w:sz w:val="20"/>
                <w:szCs w:val="20"/>
              </w:rPr>
            </w:pPr>
            <w:r w:rsidRPr="00A95483">
              <w:rPr>
                <w:rFonts w:ascii="Arial" w:hAnsi="Arial" w:cs="Arial"/>
                <w:sz w:val="20"/>
                <w:szCs w:val="20"/>
              </w:rPr>
              <w:t xml:space="preserve">Address:   </w:t>
            </w:r>
          </w:p>
          <w:p w14:paraId="1410808F" w14:textId="77777777" w:rsidR="00C74385" w:rsidRPr="00C74385" w:rsidRDefault="00C74385" w:rsidP="00C74385">
            <w:pPr>
              <w:autoSpaceDE w:val="0"/>
              <w:autoSpaceDN w:val="0"/>
              <w:adjustRightInd w:val="0"/>
              <w:rPr>
                <w:rFonts w:ascii="Arial" w:hAnsi="Arial" w:cs="Arial"/>
                <w:sz w:val="20"/>
                <w:szCs w:val="20"/>
              </w:rPr>
            </w:pPr>
            <w:r w:rsidRPr="00C74385">
              <w:rPr>
                <w:rFonts w:ascii="Arial" w:hAnsi="Arial" w:cs="Arial"/>
                <w:sz w:val="20"/>
                <w:szCs w:val="20"/>
              </w:rPr>
              <w:t>Research Office</w:t>
            </w:r>
          </w:p>
          <w:p w14:paraId="58209BE1" w14:textId="77777777" w:rsidR="00C74385" w:rsidRPr="00C74385" w:rsidRDefault="00C74385" w:rsidP="00C74385">
            <w:pPr>
              <w:autoSpaceDE w:val="0"/>
              <w:autoSpaceDN w:val="0"/>
              <w:adjustRightInd w:val="0"/>
              <w:rPr>
                <w:rFonts w:ascii="Arial" w:hAnsi="Arial" w:cs="Arial"/>
                <w:sz w:val="20"/>
                <w:szCs w:val="20"/>
              </w:rPr>
            </w:pPr>
            <w:r w:rsidRPr="00C74385">
              <w:rPr>
                <w:rFonts w:ascii="Arial" w:hAnsi="Arial" w:cs="Arial"/>
                <w:sz w:val="20"/>
                <w:szCs w:val="20"/>
              </w:rPr>
              <w:t xml:space="preserve">1st Floor, </w:t>
            </w:r>
            <w:proofErr w:type="spellStart"/>
            <w:r w:rsidRPr="00C74385">
              <w:rPr>
                <w:rFonts w:ascii="Arial" w:hAnsi="Arial" w:cs="Arial"/>
                <w:sz w:val="20"/>
                <w:szCs w:val="20"/>
              </w:rPr>
              <w:t>Nowgen</w:t>
            </w:r>
            <w:proofErr w:type="spellEnd"/>
            <w:r w:rsidRPr="00C74385">
              <w:rPr>
                <w:rFonts w:ascii="Arial" w:hAnsi="Arial" w:cs="Arial"/>
                <w:sz w:val="20"/>
                <w:szCs w:val="20"/>
              </w:rPr>
              <w:t xml:space="preserve"> Building</w:t>
            </w:r>
          </w:p>
          <w:p w14:paraId="7608EDD6" w14:textId="77777777" w:rsidR="00C74385" w:rsidRPr="00C74385" w:rsidRDefault="00C74385" w:rsidP="00C74385">
            <w:pPr>
              <w:autoSpaceDE w:val="0"/>
              <w:autoSpaceDN w:val="0"/>
              <w:adjustRightInd w:val="0"/>
              <w:rPr>
                <w:rFonts w:ascii="Arial" w:hAnsi="Arial" w:cs="Arial"/>
                <w:sz w:val="20"/>
                <w:szCs w:val="20"/>
              </w:rPr>
            </w:pPr>
            <w:r w:rsidRPr="00C74385">
              <w:rPr>
                <w:rFonts w:ascii="Arial" w:hAnsi="Arial" w:cs="Arial"/>
                <w:sz w:val="20"/>
                <w:szCs w:val="20"/>
              </w:rPr>
              <w:t>29 Grafton Street</w:t>
            </w:r>
          </w:p>
          <w:p w14:paraId="4F99288C" w14:textId="77777777" w:rsidR="00C74385" w:rsidRPr="00C74385" w:rsidRDefault="00C74385" w:rsidP="00C74385">
            <w:pPr>
              <w:autoSpaceDE w:val="0"/>
              <w:autoSpaceDN w:val="0"/>
              <w:adjustRightInd w:val="0"/>
              <w:rPr>
                <w:rFonts w:ascii="Arial" w:hAnsi="Arial" w:cs="Arial"/>
                <w:sz w:val="20"/>
                <w:szCs w:val="20"/>
              </w:rPr>
            </w:pPr>
            <w:r w:rsidRPr="00C74385">
              <w:rPr>
                <w:rFonts w:ascii="Arial" w:hAnsi="Arial" w:cs="Arial"/>
                <w:sz w:val="20"/>
                <w:szCs w:val="20"/>
              </w:rPr>
              <w:t>Manchester</w:t>
            </w:r>
          </w:p>
          <w:p w14:paraId="0EC3A8C7" w14:textId="6E962B65" w:rsidR="00E010E8" w:rsidRPr="00A95483" w:rsidRDefault="00C74385" w:rsidP="0076390D">
            <w:pPr>
              <w:autoSpaceDE w:val="0"/>
              <w:autoSpaceDN w:val="0"/>
              <w:adjustRightInd w:val="0"/>
              <w:rPr>
                <w:rFonts w:ascii="Arial" w:hAnsi="Arial" w:cs="Arial"/>
                <w:sz w:val="20"/>
                <w:szCs w:val="20"/>
              </w:rPr>
            </w:pPr>
            <w:r w:rsidRPr="00C74385">
              <w:rPr>
                <w:rFonts w:ascii="Arial" w:hAnsi="Arial" w:cs="Arial"/>
                <w:sz w:val="20"/>
                <w:szCs w:val="20"/>
              </w:rPr>
              <w:t>M13 9W</w:t>
            </w:r>
          </w:p>
          <w:p w14:paraId="71F00271" w14:textId="77777777" w:rsidR="006724AC" w:rsidRPr="00A95483" w:rsidRDefault="006724AC" w:rsidP="0076390D">
            <w:pPr>
              <w:autoSpaceDE w:val="0"/>
              <w:autoSpaceDN w:val="0"/>
              <w:adjustRightInd w:val="0"/>
              <w:rPr>
                <w:rFonts w:ascii="Arial" w:hAnsi="Arial" w:cs="Arial"/>
                <w:sz w:val="20"/>
                <w:szCs w:val="20"/>
              </w:rPr>
            </w:pPr>
          </w:p>
          <w:p w14:paraId="1F9AA25D" w14:textId="77777777" w:rsidR="006724AC" w:rsidRPr="00A95483" w:rsidRDefault="006724AC" w:rsidP="0076390D">
            <w:pPr>
              <w:autoSpaceDE w:val="0"/>
              <w:autoSpaceDN w:val="0"/>
              <w:adjustRightInd w:val="0"/>
              <w:rPr>
                <w:rFonts w:ascii="Arial" w:hAnsi="Arial" w:cs="Arial"/>
                <w:sz w:val="20"/>
                <w:szCs w:val="20"/>
              </w:rPr>
            </w:pPr>
          </w:p>
          <w:p w14:paraId="0A538043" w14:textId="77777777" w:rsidR="006724AC" w:rsidRPr="00A95483" w:rsidRDefault="006724AC" w:rsidP="0076390D">
            <w:pPr>
              <w:autoSpaceDE w:val="0"/>
              <w:autoSpaceDN w:val="0"/>
              <w:adjustRightInd w:val="0"/>
              <w:rPr>
                <w:rFonts w:ascii="Arial" w:hAnsi="Arial" w:cs="Arial"/>
                <w:sz w:val="20"/>
                <w:szCs w:val="20"/>
              </w:rPr>
            </w:pPr>
            <w:r w:rsidRPr="00A95483">
              <w:rPr>
                <w:rFonts w:ascii="Arial" w:hAnsi="Arial" w:cs="Arial"/>
                <w:sz w:val="20"/>
                <w:szCs w:val="20"/>
              </w:rPr>
              <w:t xml:space="preserve"> </w:t>
            </w:r>
          </w:p>
          <w:p w14:paraId="406C3FD7" w14:textId="41AFFBC7" w:rsidR="006724AC" w:rsidRPr="00A95483" w:rsidRDefault="006724AC" w:rsidP="0076390D">
            <w:pPr>
              <w:autoSpaceDE w:val="0"/>
              <w:autoSpaceDN w:val="0"/>
              <w:adjustRightInd w:val="0"/>
              <w:rPr>
                <w:rFonts w:ascii="Arial" w:hAnsi="Arial" w:cs="Arial"/>
                <w:sz w:val="20"/>
                <w:szCs w:val="20"/>
              </w:rPr>
            </w:pPr>
            <w:r w:rsidRPr="00A95483">
              <w:rPr>
                <w:rFonts w:ascii="Arial" w:hAnsi="Arial" w:cs="Arial"/>
                <w:sz w:val="20"/>
                <w:szCs w:val="20"/>
              </w:rPr>
              <w:t>Email:</w:t>
            </w:r>
            <w:r w:rsidR="0032230D">
              <w:rPr>
                <w:rFonts w:ascii="Hind Vadodara" w:hAnsi="Hind Vadodara" w:cs="Hind Vadodara"/>
                <w:color w:val="424242"/>
                <w:spacing w:val="-5"/>
                <w:sz w:val="30"/>
                <w:szCs w:val="30"/>
                <w:shd w:val="clear" w:color="auto" w:fill="FFFFFF"/>
              </w:rPr>
              <w:t xml:space="preserve"> </w:t>
            </w:r>
            <w:r w:rsidR="0032230D" w:rsidRPr="0032230D">
              <w:rPr>
                <w:rFonts w:ascii="Arial" w:hAnsi="Arial" w:cs="Arial"/>
                <w:color w:val="424242"/>
                <w:spacing w:val="-5"/>
                <w:sz w:val="20"/>
                <w:szCs w:val="20"/>
                <w:shd w:val="clear" w:color="auto" w:fill="FFFFFF"/>
              </w:rPr>
              <w:t>R&amp;D.applications@mft.nhs.uk</w:t>
            </w:r>
          </w:p>
          <w:p w14:paraId="13D9E91C" w14:textId="77777777" w:rsidR="006724AC" w:rsidRPr="00A95483" w:rsidRDefault="006724AC" w:rsidP="0076390D">
            <w:pPr>
              <w:autoSpaceDE w:val="0"/>
              <w:autoSpaceDN w:val="0"/>
              <w:adjustRightInd w:val="0"/>
              <w:rPr>
                <w:rFonts w:ascii="Arial" w:hAnsi="Arial" w:cs="Arial"/>
                <w:sz w:val="20"/>
                <w:szCs w:val="20"/>
              </w:rPr>
            </w:pPr>
          </w:p>
          <w:p w14:paraId="3328944A" w14:textId="77830380" w:rsidR="006724AC" w:rsidRPr="00F92937" w:rsidRDefault="006724AC" w:rsidP="00F92937">
            <w:pPr>
              <w:autoSpaceDE w:val="0"/>
              <w:autoSpaceDN w:val="0"/>
              <w:adjustRightInd w:val="0"/>
              <w:rPr>
                <w:rFonts w:ascii="Arial" w:hAnsi="Arial" w:cs="Arial"/>
                <w:sz w:val="20"/>
                <w:szCs w:val="20"/>
              </w:rPr>
            </w:pPr>
            <w:r w:rsidRPr="00A95483">
              <w:rPr>
                <w:rFonts w:ascii="Arial" w:hAnsi="Arial" w:cs="Arial"/>
                <w:sz w:val="20"/>
                <w:szCs w:val="20"/>
              </w:rPr>
              <w:t xml:space="preserve">Telephone: </w:t>
            </w:r>
            <w:r w:rsidR="007C09FA" w:rsidRPr="007C09FA">
              <w:rPr>
                <w:rFonts w:ascii="Arial" w:hAnsi="Arial" w:cs="Arial"/>
                <w:color w:val="424242"/>
                <w:spacing w:val="-5"/>
                <w:sz w:val="20"/>
                <w:szCs w:val="20"/>
                <w:shd w:val="clear" w:color="auto" w:fill="FFFFFF"/>
              </w:rPr>
              <w:t>0161 276 3340</w:t>
            </w:r>
          </w:p>
        </w:tc>
      </w:tr>
      <w:tr w:rsidR="007E573F" w:rsidRPr="001D702F" w14:paraId="41983FCF" w14:textId="77777777" w:rsidTr="00B836B0">
        <w:trPr>
          <w:trHeight w:val="3740"/>
        </w:trPr>
        <w:tc>
          <w:tcPr>
            <w:tcW w:w="4527" w:type="dxa"/>
          </w:tcPr>
          <w:p w14:paraId="0D6425D4" w14:textId="473DC217" w:rsidR="007E573F" w:rsidRPr="001D702F" w:rsidRDefault="00DE5153" w:rsidP="007E573F">
            <w:pPr>
              <w:tabs>
                <w:tab w:val="left" w:pos="360"/>
              </w:tabs>
              <w:jc w:val="both"/>
              <w:rPr>
                <w:rFonts w:ascii="Arial" w:hAnsi="Arial" w:cs="Arial"/>
                <w:b/>
                <w:i/>
                <w:iCs/>
                <w:color w:val="000000" w:themeColor="text1"/>
              </w:rPr>
            </w:pPr>
            <w:r w:rsidRPr="001D702F">
              <w:rPr>
                <w:rFonts w:ascii="Arial" w:hAnsi="Arial" w:cs="Arial"/>
                <w:b/>
                <w:i/>
                <w:iCs/>
                <w:color w:val="000000" w:themeColor="text1"/>
              </w:rPr>
              <w:lastRenderedPageBreak/>
              <w:t>Partnership Manager</w:t>
            </w:r>
            <w:r w:rsidR="007E573F" w:rsidRPr="001D702F">
              <w:rPr>
                <w:rFonts w:ascii="Arial" w:hAnsi="Arial" w:cs="Arial"/>
                <w:b/>
                <w:i/>
                <w:iCs/>
                <w:color w:val="000000" w:themeColor="text1"/>
              </w:rPr>
              <w:t>:</w:t>
            </w:r>
          </w:p>
          <w:p w14:paraId="560BFB79" w14:textId="77777777" w:rsidR="00F35DCD" w:rsidRPr="001D702F" w:rsidRDefault="00F35DCD" w:rsidP="00F35DCD">
            <w:pPr>
              <w:autoSpaceDE w:val="0"/>
              <w:autoSpaceDN w:val="0"/>
              <w:adjustRightInd w:val="0"/>
              <w:rPr>
                <w:rFonts w:ascii="Arial" w:hAnsi="Arial" w:cs="Arial"/>
                <w:sz w:val="18"/>
                <w:szCs w:val="18"/>
              </w:rPr>
            </w:pPr>
          </w:p>
          <w:p w14:paraId="24BB3969" w14:textId="15AC63D8" w:rsidR="00C32BD2" w:rsidRPr="00A95483" w:rsidRDefault="00F35DCD" w:rsidP="006724AC">
            <w:pPr>
              <w:rPr>
                <w:rFonts w:ascii="Arial" w:hAnsi="Arial" w:cs="Arial"/>
                <w:sz w:val="20"/>
                <w:szCs w:val="20"/>
              </w:rPr>
            </w:pPr>
            <w:r w:rsidRPr="00A95483">
              <w:rPr>
                <w:rFonts w:ascii="Arial" w:hAnsi="Arial" w:cs="Arial"/>
                <w:sz w:val="20"/>
                <w:szCs w:val="20"/>
              </w:rPr>
              <w:t xml:space="preserve">Name:     </w:t>
            </w:r>
            <w:r w:rsidR="006724AC" w:rsidRPr="00A95483">
              <w:rPr>
                <w:rFonts w:ascii="Arial" w:hAnsi="Arial" w:cs="Arial"/>
              </w:rPr>
              <w:t xml:space="preserve"> </w:t>
            </w:r>
            <w:r w:rsidR="00DE5153" w:rsidRPr="00A95483">
              <w:rPr>
                <w:rFonts w:ascii="Arial" w:hAnsi="Arial" w:cs="Arial"/>
                <w:sz w:val="20"/>
                <w:szCs w:val="20"/>
              </w:rPr>
              <w:t>James Lawrence</w:t>
            </w:r>
          </w:p>
          <w:p w14:paraId="3D962C90" w14:textId="77777777" w:rsidR="00F35DCD" w:rsidRPr="00A95483" w:rsidRDefault="00F35DCD" w:rsidP="00F35DCD">
            <w:pPr>
              <w:autoSpaceDE w:val="0"/>
              <w:autoSpaceDN w:val="0"/>
              <w:adjustRightInd w:val="0"/>
              <w:rPr>
                <w:rFonts w:ascii="Arial" w:hAnsi="Arial" w:cs="Arial"/>
                <w:sz w:val="20"/>
                <w:szCs w:val="20"/>
              </w:rPr>
            </w:pPr>
          </w:p>
          <w:p w14:paraId="420EAE84" w14:textId="77777777" w:rsidR="00A413AA" w:rsidRPr="00A95483" w:rsidRDefault="00F35DCD" w:rsidP="00DE5153">
            <w:pPr>
              <w:rPr>
                <w:rFonts w:ascii="Arial" w:hAnsi="Arial" w:cs="Arial"/>
                <w:sz w:val="20"/>
                <w:szCs w:val="20"/>
              </w:rPr>
            </w:pPr>
            <w:r w:rsidRPr="00A95483">
              <w:rPr>
                <w:rFonts w:ascii="Arial" w:hAnsi="Arial" w:cs="Arial"/>
                <w:sz w:val="20"/>
                <w:szCs w:val="20"/>
              </w:rPr>
              <w:t xml:space="preserve">Address:   </w:t>
            </w:r>
          </w:p>
          <w:p w14:paraId="1B0D59D6" w14:textId="5D132106" w:rsidR="00DE5153" w:rsidRPr="00A95483" w:rsidRDefault="00DE5153" w:rsidP="00DE5153">
            <w:pPr>
              <w:rPr>
                <w:rFonts w:ascii="Arial" w:hAnsi="Arial" w:cs="Arial"/>
                <w:sz w:val="20"/>
                <w:szCs w:val="20"/>
              </w:rPr>
            </w:pPr>
            <w:r w:rsidRPr="00A95483">
              <w:rPr>
                <w:rFonts w:ascii="Arial" w:hAnsi="Arial" w:cs="Arial"/>
                <w:sz w:val="20"/>
                <w:szCs w:val="20"/>
              </w:rPr>
              <w:t>2.</w:t>
            </w:r>
            <w:r w:rsidR="0063561F">
              <w:rPr>
                <w:rFonts w:ascii="Arial" w:hAnsi="Arial" w:cs="Arial"/>
                <w:sz w:val="20"/>
                <w:szCs w:val="20"/>
              </w:rPr>
              <w:t>701</w:t>
            </w:r>
            <w:r w:rsidRPr="00A95483">
              <w:rPr>
                <w:rFonts w:ascii="Arial" w:hAnsi="Arial" w:cs="Arial"/>
                <w:sz w:val="20"/>
                <w:szCs w:val="20"/>
              </w:rPr>
              <w:t xml:space="preserve"> Stopford Building</w:t>
            </w:r>
          </w:p>
          <w:p w14:paraId="6A3C36B0" w14:textId="77777777" w:rsidR="00DE5153" w:rsidRPr="00A95483" w:rsidRDefault="00DE5153" w:rsidP="00DE5153">
            <w:pPr>
              <w:rPr>
                <w:rFonts w:ascii="Arial" w:hAnsi="Arial" w:cs="Arial"/>
                <w:sz w:val="20"/>
                <w:szCs w:val="20"/>
              </w:rPr>
            </w:pPr>
            <w:r w:rsidRPr="00A95483">
              <w:rPr>
                <w:rFonts w:ascii="Arial" w:hAnsi="Arial" w:cs="Arial"/>
                <w:sz w:val="20"/>
                <w:szCs w:val="20"/>
              </w:rPr>
              <w:t xml:space="preserve">Division of Musculoskeletal &amp; Dermatological Sciences </w:t>
            </w:r>
          </w:p>
          <w:p w14:paraId="230AF6E0" w14:textId="77777777" w:rsidR="00DE5153" w:rsidRPr="00A95483" w:rsidRDefault="00DE5153" w:rsidP="00DE5153">
            <w:pPr>
              <w:rPr>
                <w:rFonts w:ascii="Arial" w:hAnsi="Arial" w:cs="Arial"/>
                <w:sz w:val="20"/>
                <w:szCs w:val="20"/>
              </w:rPr>
            </w:pPr>
            <w:r w:rsidRPr="00A95483">
              <w:rPr>
                <w:rFonts w:ascii="Arial" w:hAnsi="Arial" w:cs="Arial"/>
                <w:sz w:val="20"/>
                <w:szCs w:val="20"/>
              </w:rPr>
              <w:t>School of Biology, Medicine &amp; Health</w:t>
            </w:r>
          </w:p>
          <w:p w14:paraId="76ADA94B" w14:textId="77777777" w:rsidR="00DE5153" w:rsidRPr="00A95483" w:rsidRDefault="00DE5153" w:rsidP="00DE5153">
            <w:pPr>
              <w:rPr>
                <w:rFonts w:ascii="Arial" w:hAnsi="Arial" w:cs="Arial"/>
                <w:sz w:val="20"/>
                <w:szCs w:val="20"/>
              </w:rPr>
            </w:pPr>
            <w:r w:rsidRPr="00A95483">
              <w:rPr>
                <w:rFonts w:ascii="Arial" w:hAnsi="Arial" w:cs="Arial"/>
                <w:sz w:val="20"/>
                <w:szCs w:val="20"/>
              </w:rPr>
              <w:t>University of Manchester</w:t>
            </w:r>
          </w:p>
          <w:p w14:paraId="0DAD0794" w14:textId="37C7E54B" w:rsidR="00DE5153" w:rsidRPr="00A95483" w:rsidRDefault="00DE5153" w:rsidP="00DE5153">
            <w:pPr>
              <w:rPr>
                <w:rFonts w:ascii="Arial" w:hAnsi="Arial" w:cs="Arial"/>
                <w:sz w:val="20"/>
                <w:szCs w:val="20"/>
              </w:rPr>
            </w:pPr>
            <w:r w:rsidRPr="00A95483">
              <w:rPr>
                <w:rFonts w:ascii="Arial" w:hAnsi="Arial" w:cs="Arial"/>
                <w:sz w:val="20"/>
                <w:szCs w:val="20"/>
              </w:rPr>
              <w:t>M13 9WL</w:t>
            </w:r>
          </w:p>
          <w:p w14:paraId="5E705C25" w14:textId="61008261" w:rsidR="00F35DCD" w:rsidRPr="00A95483" w:rsidRDefault="00F35DCD" w:rsidP="00DE5153">
            <w:pPr>
              <w:rPr>
                <w:rFonts w:ascii="Arial" w:hAnsi="Arial" w:cs="Arial"/>
                <w:sz w:val="20"/>
                <w:szCs w:val="20"/>
              </w:rPr>
            </w:pPr>
            <w:r w:rsidRPr="00A95483">
              <w:rPr>
                <w:rFonts w:ascii="Arial" w:hAnsi="Arial" w:cs="Arial"/>
                <w:sz w:val="20"/>
                <w:szCs w:val="20"/>
              </w:rPr>
              <w:t xml:space="preserve"> </w:t>
            </w:r>
          </w:p>
          <w:p w14:paraId="178BD94D" w14:textId="50C32756" w:rsidR="00F35DCD" w:rsidRDefault="00F35DCD" w:rsidP="006724AC">
            <w:pPr>
              <w:rPr>
                <w:rFonts w:ascii="Arial" w:hAnsi="Arial" w:cs="Arial"/>
                <w:sz w:val="20"/>
                <w:szCs w:val="20"/>
              </w:rPr>
            </w:pPr>
            <w:r w:rsidRPr="00A95483">
              <w:rPr>
                <w:rFonts w:ascii="Arial" w:hAnsi="Arial" w:cs="Arial"/>
                <w:sz w:val="20"/>
                <w:szCs w:val="20"/>
              </w:rPr>
              <w:t>Email:</w:t>
            </w:r>
            <w:r w:rsidR="00C32BD2" w:rsidRPr="00A95483">
              <w:rPr>
                <w:rFonts w:ascii="Arial" w:hAnsi="Arial" w:cs="Arial"/>
                <w:sz w:val="20"/>
                <w:szCs w:val="20"/>
              </w:rPr>
              <w:t xml:space="preserve"> </w:t>
            </w:r>
            <w:hyperlink r:id="rId23" w:history="1">
              <w:r w:rsidR="00481045" w:rsidRPr="00B52434">
                <w:rPr>
                  <w:rStyle w:val="Hyperlink"/>
                  <w:rFonts w:ascii="Arial" w:hAnsi="Arial" w:cs="Arial"/>
                  <w:sz w:val="20"/>
                  <w:szCs w:val="20"/>
                </w:rPr>
                <w:t>james.lawrence@manchester.ac.uk</w:t>
              </w:r>
            </w:hyperlink>
          </w:p>
          <w:p w14:paraId="154F8A14" w14:textId="77777777" w:rsidR="00481045" w:rsidRDefault="00481045" w:rsidP="006724AC">
            <w:pPr>
              <w:rPr>
                <w:rFonts w:ascii="Arial" w:hAnsi="Arial" w:cs="Arial"/>
                <w:sz w:val="20"/>
                <w:szCs w:val="20"/>
              </w:rPr>
            </w:pPr>
          </w:p>
          <w:p w14:paraId="1BDE2195" w14:textId="0E21B7EE" w:rsidR="00507656" w:rsidRPr="00A95483" w:rsidRDefault="00507656" w:rsidP="006724AC">
            <w:pPr>
              <w:rPr>
                <w:rFonts w:ascii="Arial" w:hAnsi="Arial" w:cs="Arial"/>
                <w:sz w:val="20"/>
                <w:szCs w:val="20"/>
              </w:rPr>
            </w:pPr>
            <w:r>
              <w:rPr>
                <w:rFonts w:ascii="Arial" w:hAnsi="Arial" w:cs="Arial"/>
                <w:sz w:val="20"/>
                <w:szCs w:val="20"/>
              </w:rPr>
              <w:t xml:space="preserve">Tel: </w:t>
            </w:r>
            <w:r w:rsidRPr="00507656">
              <w:rPr>
                <w:rFonts w:ascii="Arial" w:hAnsi="Arial" w:cs="Arial"/>
                <w:sz w:val="20"/>
                <w:szCs w:val="20"/>
              </w:rPr>
              <w:t>+44 161 306 5600</w:t>
            </w:r>
          </w:p>
          <w:p w14:paraId="6CE826F6" w14:textId="416175E7" w:rsidR="007E573F" w:rsidRPr="001D702F" w:rsidRDefault="007E573F" w:rsidP="00E55108">
            <w:pPr>
              <w:rPr>
                <w:rFonts w:ascii="Arial" w:hAnsi="Arial" w:cs="Arial"/>
                <w:b/>
              </w:rPr>
            </w:pPr>
          </w:p>
        </w:tc>
        <w:tc>
          <w:tcPr>
            <w:tcW w:w="4527" w:type="dxa"/>
          </w:tcPr>
          <w:p w14:paraId="212B8BA7" w14:textId="6291F7E8" w:rsidR="006724AC" w:rsidRPr="001D702F" w:rsidRDefault="00A413AA" w:rsidP="006724AC">
            <w:pPr>
              <w:tabs>
                <w:tab w:val="left" w:pos="360"/>
              </w:tabs>
              <w:jc w:val="both"/>
              <w:rPr>
                <w:rFonts w:ascii="Arial" w:hAnsi="Arial" w:cs="Arial"/>
                <w:b/>
                <w:i/>
                <w:iCs/>
                <w:color w:val="000000" w:themeColor="text1"/>
              </w:rPr>
            </w:pPr>
            <w:r w:rsidRPr="001D702F">
              <w:rPr>
                <w:rFonts w:ascii="Arial" w:hAnsi="Arial" w:cs="Arial"/>
                <w:b/>
                <w:i/>
                <w:iCs/>
                <w:color w:val="000000" w:themeColor="text1"/>
              </w:rPr>
              <w:t>Study Coordinator</w:t>
            </w:r>
            <w:r w:rsidR="006724AC" w:rsidRPr="001D702F">
              <w:rPr>
                <w:rFonts w:ascii="Arial" w:hAnsi="Arial" w:cs="Arial"/>
                <w:b/>
                <w:i/>
                <w:iCs/>
                <w:color w:val="000000" w:themeColor="text1"/>
              </w:rPr>
              <w:t>:</w:t>
            </w:r>
          </w:p>
          <w:p w14:paraId="1E9948E2" w14:textId="77777777" w:rsidR="00F35DCD" w:rsidRPr="001D702F" w:rsidRDefault="00F35DCD" w:rsidP="00F35DCD">
            <w:pPr>
              <w:autoSpaceDE w:val="0"/>
              <w:autoSpaceDN w:val="0"/>
              <w:adjustRightInd w:val="0"/>
              <w:rPr>
                <w:rFonts w:ascii="Arial" w:hAnsi="Arial" w:cs="Arial"/>
                <w:sz w:val="18"/>
                <w:szCs w:val="18"/>
              </w:rPr>
            </w:pPr>
          </w:p>
          <w:p w14:paraId="798DB6F4" w14:textId="5A00CEF7" w:rsidR="00F35DCD" w:rsidRPr="00A95483" w:rsidRDefault="00F35DCD" w:rsidP="00F35DCD">
            <w:pPr>
              <w:autoSpaceDE w:val="0"/>
              <w:autoSpaceDN w:val="0"/>
              <w:adjustRightInd w:val="0"/>
              <w:rPr>
                <w:rFonts w:ascii="Arial" w:hAnsi="Arial" w:cs="Arial"/>
                <w:sz w:val="20"/>
                <w:szCs w:val="20"/>
              </w:rPr>
            </w:pPr>
            <w:r w:rsidRPr="00A95483">
              <w:rPr>
                <w:rFonts w:ascii="Arial" w:hAnsi="Arial" w:cs="Arial"/>
                <w:sz w:val="20"/>
                <w:szCs w:val="20"/>
              </w:rPr>
              <w:t>Name:</w:t>
            </w:r>
            <w:r w:rsidR="00A413AA" w:rsidRPr="00A95483">
              <w:rPr>
                <w:rFonts w:ascii="Arial" w:hAnsi="Arial" w:cs="Arial"/>
                <w:sz w:val="20"/>
                <w:szCs w:val="20"/>
              </w:rPr>
              <w:t xml:space="preserve"> Georgia Reeves</w:t>
            </w:r>
          </w:p>
          <w:p w14:paraId="4CB098F7" w14:textId="77777777" w:rsidR="00F35DCD" w:rsidRPr="00A95483" w:rsidRDefault="00F35DCD" w:rsidP="00F35DCD">
            <w:pPr>
              <w:autoSpaceDE w:val="0"/>
              <w:autoSpaceDN w:val="0"/>
              <w:adjustRightInd w:val="0"/>
              <w:rPr>
                <w:rFonts w:ascii="Arial" w:hAnsi="Arial" w:cs="Arial"/>
                <w:sz w:val="20"/>
                <w:szCs w:val="20"/>
              </w:rPr>
            </w:pPr>
          </w:p>
          <w:p w14:paraId="2DE90BFB" w14:textId="77777777" w:rsidR="00F35DCD" w:rsidRPr="00A95483" w:rsidRDefault="00F35DCD" w:rsidP="00F35DCD">
            <w:pPr>
              <w:autoSpaceDE w:val="0"/>
              <w:autoSpaceDN w:val="0"/>
              <w:adjustRightInd w:val="0"/>
              <w:rPr>
                <w:rFonts w:ascii="Arial" w:hAnsi="Arial" w:cs="Arial"/>
                <w:sz w:val="20"/>
                <w:szCs w:val="20"/>
              </w:rPr>
            </w:pPr>
            <w:r w:rsidRPr="00A95483">
              <w:rPr>
                <w:rFonts w:ascii="Arial" w:hAnsi="Arial" w:cs="Arial"/>
                <w:sz w:val="20"/>
                <w:szCs w:val="20"/>
              </w:rPr>
              <w:t xml:space="preserve">Address:   </w:t>
            </w:r>
          </w:p>
          <w:p w14:paraId="136F7789" w14:textId="3EA7C6D1" w:rsidR="00A413AA" w:rsidRPr="00A95483" w:rsidRDefault="00A413AA" w:rsidP="00A413AA">
            <w:pPr>
              <w:rPr>
                <w:rFonts w:ascii="Arial" w:hAnsi="Arial" w:cs="Arial"/>
                <w:sz w:val="20"/>
                <w:szCs w:val="20"/>
              </w:rPr>
            </w:pPr>
            <w:r w:rsidRPr="00A95483">
              <w:rPr>
                <w:rFonts w:ascii="Arial" w:hAnsi="Arial" w:cs="Arial"/>
                <w:sz w:val="20"/>
                <w:szCs w:val="20"/>
              </w:rPr>
              <w:t>2.</w:t>
            </w:r>
            <w:r w:rsidR="0063561F">
              <w:rPr>
                <w:rFonts w:ascii="Arial" w:hAnsi="Arial" w:cs="Arial"/>
                <w:sz w:val="20"/>
                <w:szCs w:val="20"/>
              </w:rPr>
              <w:t>701</w:t>
            </w:r>
            <w:r w:rsidRPr="00A95483">
              <w:rPr>
                <w:rFonts w:ascii="Arial" w:hAnsi="Arial" w:cs="Arial"/>
                <w:sz w:val="20"/>
                <w:szCs w:val="20"/>
              </w:rPr>
              <w:t xml:space="preserve"> Stopford Building</w:t>
            </w:r>
          </w:p>
          <w:p w14:paraId="36497F17" w14:textId="77777777" w:rsidR="00A413AA" w:rsidRPr="00A95483" w:rsidRDefault="00A413AA" w:rsidP="00A413AA">
            <w:pPr>
              <w:rPr>
                <w:rFonts w:ascii="Arial" w:hAnsi="Arial" w:cs="Arial"/>
                <w:sz w:val="20"/>
                <w:szCs w:val="20"/>
              </w:rPr>
            </w:pPr>
            <w:r w:rsidRPr="00A95483">
              <w:rPr>
                <w:rFonts w:ascii="Arial" w:hAnsi="Arial" w:cs="Arial"/>
                <w:sz w:val="20"/>
                <w:szCs w:val="20"/>
              </w:rPr>
              <w:t xml:space="preserve">Division of Musculoskeletal &amp; Dermatological Sciences </w:t>
            </w:r>
          </w:p>
          <w:p w14:paraId="3C9D684D" w14:textId="77777777" w:rsidR="00A413AA" w:rsidRPr="00A95483" w:rsidRDefault="00A413AA" w:rsidP="00A413AA">
            <w:pPr>
              <w:rPr>
                <w:rFonts w:ascii="Arial" w:hAnsi="Arial" w:cs="Arial"/>
                <w:sz w:val="20"/>
                <w:szCs w:val="20"/>
              </w:rPr>
            </w:pPr>
            <w:r w:rsidRPr="00A95483">
              <w:rPr>
                <w:rFonts w:ascii="Arial" w:hAnsi="Arial" w:cs="Arial"/>
                <w:sz w:val="20"/>
                <w:szCs w:val="20"/>
              </w:rPr>
              <w:t>School of Biology, Medicine &amp; Health</w:t>
            </w:r>
          </w:p>
          <w:p w14:paraId="7DB72EBB" w14:textId="77777777" w:rsidR="00A413AA" w:rsidRPr="00A95483" w:rsidRDefault="00A413AA" w:rsidP="00A413AA">
            <w:pPr>
              <w:rPr>
                <w:rFonts w:ascii="Arial" w:hAnsi="Arial" w:cs="Arial"/>
                <w:sz w:val="20"/>
                <w:szCs w:val="20"/>
              </w:rPr>
            </w:pPr>
            <w:r w:rsidRPr="00A95483">
              <w:rPr>
                <w:rFonts w:ascii="Arial" w:hAnsi="Arial" w:cs="Arial"/>
                <w:sz w:val="20"/>
                <w:szCs w:val="20"/>
              </w:rPr>
              <w:t>University of Manchester</w:t>
            </w:r>
          </w:p>
          <w:p w14:paraId="0B96AFBD" w14:textId="1D22CCDC" w:rsidR="00F35DCD" w:rsidRPr="00A95483" w:rsidRDefault="00A413AA" w:rsidP="00A413AA">
            <w:pPr>
              <w:rPr>
                <w:rFonts w:ascii="Arial" w:hAnsi="Arial" w:cs="Arial"/>
                <w:sz w:val="20"/>
                <w:szCs w:val="20"/>
              </w:rPr>
            </w:pPr>
            <w:r w:rsidRPr="00A95483">
              <w:rPr>
                <w:rFonts w:ascii="Arial" w:hAnsi="Arial" w:cs="Arial"/>
                <w:sz w:val="20"/>
                <w:szCs w:val="20"/>
              </w:rPr>
              <w:t>M13 9WL</w:t>
            </w:r>
            <w:r w:rsidR="00F35DCD" w:rsidRPr="00A95483">
              <w:rPr>
                <w:rFonts w:ascii="Arial" w:hAnsi="Arial" w:cs="Arial"/>
                <w:sz w:val="20"/>
                <w:szCs w:val="20"/>
              </w:rPr>
              <w:t xml:space="preserve"> </w:t>
            </w:r>
          </w:p>
          <w:p w14:paraId="358A691F" w14:textId="77777777" w:rsidR="00A413AA" w:rsidRPr="00A95483" w:rsidRDefault="00A413AA" w:rsidP="00A413AA">
            <w:pPr>
              <w:rPr>
                <w:rFonts w:ascii="Arial" w:hAnsi="Arial" w:cs="Arial"/>
                <w:sz w:val="20"/>
                <w:szCs w:val="20"/>
              </w:rPr>
            </w:pPr>
          </w:p>
          <w:p w14:paraId="2EE08A3A" w14:textId="011A2175" w:rsidR="00F35DCD" w:rsidRDefault="00F35DCD" w:rsidP="00F35DCD">
            <w:pPr>
              <w:autoSpaceDE w:val="0"/>
              <w:autoSpaceDN w:val="0"/>
              <w:adjustRightInd w:val="0"/>
              <w:rPr>
                <w:rFonts w:ascii="Arial" w:hAnsi="Arial" w:cs="Arial"/>
                <w:sz w:val="20"/>
                <w:szCs w:val="20"/>
              </w:rPr>
            </w:pPr>
            <w:r w:rsidRPr="00A95483">
              <w:rPr>
                <w:rFonts w:ascii="Arial" w:hAnsi="Arial" w:cs="Arial"/>
                <w:sz w:val="20"/>
                <w:szCs w:val="20"/>
              </w:rPr>
              <w:t>Email:</w:t>
            </w:r>
            <w:r w:rsidR="00A413AA" w:rsidRPr="00A95483">
              <w:rPr>
                <w:rFonts w:ascii="Arial" w:hAnsi="Arial" w:cs="Arial"/>
                <w:sz w:val="20"/>
                <w:szCs w:val="20"/>
              </w:rPr>
              <w:t xml:space="preserve"> </w:t>
            </w:r>
            <w:hyperlink r:id="rId24" w:history="1">
              <w:r w:rsidR="00507656" w:rsidRPr="00B52434">
                <w:rPr>
                  <w:rStyle w:val="Hyperlink"/>
                  <w:rFonts w:ascii="Arial" w:hAnsi="Arial" w:cs="Arial"/>
                  <w:sz w:val="20"/>
                  <w:szCs w:val="20"/>
                </w:rPr>
                <w:t>georgia.reeves@manchester.ac.uk</w:t>
              </w:r>
            </w:hyperlink>
          </w:p>
          <w:p w14:paraId="5DEEE5D6" w14:textId="77777777" w:rsidR="007E573F" w:rsidRDefault="007E573F" w:rsidP="00B355C8">
            <w:pPr>
              <w:autoSpaceDE w:val="0"/>
              <w:autoSpaceDN w:val="0"/>
              <w:adjustRightInd w:val="0"/>
              <w:rPr>
                <w:rFonts w:ascii="Arial" w:hAnsi="Arial" w:cs="Arial"/>
                <w:b/>
              </w:rPr>
            </w:pPr>
          </w:p>
          <w:p w14:paraId="12313DF0" w14:textId="77777777" w:rsidR="00507656" w:rsidRPr="00A95483" w:rsidRDefault="00507656" w:rsidP="00507656">
            <w:pPr>
              <w:rPr>
                <w:rFonts w:ascii="Arial" w:hAnsi="Arial" w:cs="Arial"/>
                <w:sz w:val="20"/>
                <w:szCs w:val="20"/>
              </w:rPr>
            </w:pPr>
            <w:r>
              <w:rPr>
                <w:rFonts w:ascii="Arial" w:hAnsi="Arial" w:cs="Arial"/>
                <w:sz w:val="20"/>
                <w:szCs w:val="20"/>
              </w:rPr>
              <w:t xml:space="preserve">Tel: </w:t>
            </w:r>
            <w:r w:rsidRPr="00507656">
              <w:rPr>
                <w:rFonts w:ascii="Arial" w:hAnsi="Arial" w:cs="Arial"/>
                <w:sz w:val="20"/>
                <w:szCs w:val="20"/>
              </w:rPr>
              <w:t>+44 161 306 5600</w:t>
            </w:r>
          </w:p>
          <w:p w14:paraId="1A2CBE96" w14:textId="2DF3DECE" w:rsidR="00507656" w:rsidRPr="001D702F" w:rsidRDefault="00507656" w:rsidP="00B355C8">
            <w:pPr>
              <w:autoSpaceDE w:val="0"/>
              <w:autoSpaceDN w:val="0"/>
              <w:adjustRightInd w:val="0"/>
              <w:rPr>
                <w:rFonts w:ascii="Arial" w:hAnsi="Arial" w:cs="Arial"/>
                <w:b/>
              </w:rPr>
            </w:pPr>
          </w:p>
        </w:tc>
      </w:tr>
    </w:tbl>
    <w:p w14:paraId="56E4BD2F" w14:textId="629A88C3" w:rsidR="00A1002F" w:rsidRPr="001D702F" w:rsidRDefault="00A1002F" w:rsidP="00161115">
      <w:pPr>
        <w:pStyle w:val="Heading2"/>
      </w:pPr>
      <w:bookmarkStart w:id="2" w:name="_Toc172719531"/>
      <w:r w:rsidRPr="001D702F">
        <w:t>Additional Contacts</w:t>
      </w:r>
      <w:bookmarkEnd w:id="2"/>
    </w:p>
    <w:p w14:paraId="77A95647" w14:textId="07C9F97E" w:rsidR="004E58E1" w:rsidRPr="00A95483" w:rsidRDefault="004E58E1" w:rsidP="004E58E1">
      <w:pPr>
        <w:rPr>
          <w:rFonts w:ascii="Arial" w:hAnsi="Arial" w:cs="Arial"/>
          <w:sz w:val="20"/>
          <w:szCs w:val="20"/>
        </w:rPr>
      </w:pPr>
      <w:r w:rsidRPr="00A95483">
        <w:rPr>
          <w:rFonts w:ascii="Arial" w:hAnsi="Arial" w:cs="Arial"/>
          <w:sz w:val="20"/>
          <w:szCs w:val="20"/>
        </w:rPr>
        <w:t xml:space="preserve">The contact details of other individuals involved in the </w:t>
      </w:r>
      <w:r w:rsidR="00DD4EC3">
        <w:rPr>
          <w:rFonts w:ascii="Arial" w:hAnsi="Arial" w:cs="Arial"/>
          <w:sz w:val="20"/>
          <w:szCs w:val="20"/>
        </w:rPr>
        <w:t>study</w:t>
      </w:r>
      <w:r w:rsidRPr="00A95483">
        <w:rPr>
          <w:rFonts w:ascii="Arial" w:hAnsi="Arial" w:cs="Arial"/>
          <w:sz w:val="20"/>
          <w:szCs w:val="20"/>
        </w:rPr>
        <w:t xml:space="preserve"> are detailed in documents supplementary to the protocol and stored in the </w:t>
      </w:r>
      <w:r w:rsidR="00F9198F">
        <w:rPr>
          <w:rFonts w:ascii="Arial" w:hAnsi="Arial" w:cs="Arial"/>
          <w:sz w:val="20"/>
          <w:szCs w:val="20"/>
        </w:rPr>
        <w:t>Study</w:t>
      </w:r>
      <w:r w:rsidRPr="00A95483">
        <w:rPr>
          <w:rFonts w:ascii="Arial" w:hAnsi="Arial" w:cs="Arial"/>
          <w:sz w:val="20"/>
          <w:szCs w:val="20"/>
        </w:rPr>
        <w:t xml:space="preserve"> Master File:</w:t>
      </w:r>
    </w:p>
    <w:tbl>
      <w:tblPr>
        <w:tblStyle w:val="TableGrid"/>
        <w:tblW w:w="9067" w:type="dxa"/>
        <w:tblLook w:val="04A0" w:firstRow="1" w:lastRow="0" w:firstColumn="1" w:lastColumn="0" w:noHBand="0" w:noVBand="1"/>
      </w:tblPr>
      <w:tblGrid>
        <w:gridCol w:w="3272"/>
        <w:gridCol w:w="5795"/>
      </w:tblGrid>
      <w:tr w:rsidR="004140BA" w:rsidRPr="001D702F" w14:paraId="1E7E3FD4" w14:textId="77777777" w:rsidTr="004140BA">
        <w:tc>
          <w:tcPr>
            <w:tcW w:w="3272" w:type="dxa"/>
            <w:shd w:val="clear" w:color="auto" w:fill="DBE5F1" w:themeFill="accent1" w:themeFillTint="33"/>
          </w:tcPr>
          <w:p w14:paraId="1C92B36F" w14:textId="77777777" w:rsidR="004140BA" w:rsidRPr="001D702F" w:rsidRDefault="004140BA" w:rsidP="00AC49FE">
            <w:pPr>
              <w:pStyle w:val="ProtocolNormal"/>
              <w:jc w:val="left"/>
              <w:rPr>
                <w:rFonts w:cs="Arial"/>
                <w:b/>
                <w:bCs/>
                <w:lang w:val="en-GB"/>
              </w:rPr>
            </w:pPr>
            <w:r w:rsidRPr="001D702F">
              <w:rPr>
                <w:rFonts w:cs="Arial"/>
                <w:b/>
                <w:bCs/>
                <w:lang w:val="en-GB"/>
              </w:rPr>
              <w:t>Contact</w:t>
            </w:r>
          </w:p>
        </w:tc>
        <w:tc>
          <w:tcPr>
            <w:tcW w:w="5795" w:type="dxa"/>
            <w:shd w:val="clear" w:color="auto" w:fill="DBE5F1" w:themeFill="accent1" w:themeFillTint="33"/>
          </w:tcPr>
          <w:p w14:paraId="42FA7C45" w14:textId="77777777" w:rsidR="004140BA" w:rsidRPr="001D702F" w:rsidRDefault="004140BA" w:rsidP="00AC49FE">
            <w:pPr>
              <w:pStyle w:val="ProtocolNormal"/>
              <w:rPr>
                <w:rFonts w:cs="Arial"/>
                <w:b/>
                <w:bCs/>
                <w:lang w:val="en-GB"/>
              </w:rPr>
            </w:pPr>
            <w:r w:rsidRPr="001D702F">
              <w:rPr>
                <w:rFonts w:cs="Arial"/>
                <w:b/>
                <w:bCs/>
                <w:lang w:val="en-GB"/>
              </w:rPr>
              <w:t>Document Title</w:t>
            </w:r>
          </w:p>
        </w:tc>
      </w:tr>
      <w:tr w:rsidR="004140BA" w:rsidRPr="001D702F" w14:paraId="2211E40B" w14:textId="77777777" w:rsidTr="004140BA">
        <w:tc>
          <w:tcPr>
            <w:tcW w:w="3272" w:type="dxa"/>
            <w:shd w:val="clear" w:color="auto" w:fill="auto"/>
          </w:tcPr>
          <w:p w14:paraId="6C637CE8" w14:textId="77777777" w:rsidR="004140BA" w:rsidRPr="001D702F" w:rsidRDefault="004140BA" w:rsidP="00AC49FE">
            <w:pPr>
              <w:pStyle w:val="ProtocolNormal"/>
              <w:jc w:val="left"/>
              <w:rPr>
                <w:rFonts w:cs="Arial"/>
                <w:sz w:val="22"/>
                <w:szCs w:val="22"/>
                <w:lang w:val="en-GB"/>
              </w:rPr>
            </w:pPr>
            <w:r w:rsidRPr="001D702F">
              <w:rPr>
                <w:rFonts w:cs="Arial"/>
                <w:sz w:val="22"/>
                <w:szCs w:val="22"/>
                <w:lang w:val="en-GB"/>
              </w:rPr>
              <w:t>Executive Steering Committee</w:t>
            </w:r>
          </w:p>
        </w:tc>
        <w:tc>
          <w:tcPr>
            <w:tcW w:w="5795" w:type="dxa"/>
            <w:shd w:val="clear" w:color="auto" w:fill="auto"/>
          </w:tcPr>
          <w:p w14:paraId="3FBBC8C4" w14:textId="77777777" w:rsidR="004140BA" w:rsidRPr="001D702F" w:rsidRDefault="004140BA" w:rsidP="00AC49FE">
            <w:pPr>
              <w:pStyle w:val="ProtocolNormal"/>
              <w:rPr>
                <w:rFonts w:cs="Arial"/>
                <w:sz w:val="22"/>
                <w:szCs w:val="22"/>
                <w:lang w:val="en-GB"/>
              </w:rPr>
            </w:pPr>
            <w:r w:rsidRPr="001D702F">
              <w:rPr>
                <w:rFonts w:cs="Arial"/>
                <w:sz w:val="22"/>
                <w:szCs w:val="22"/>
                <w:lang w:val="en-GB"/>
              </w:rPr>
              <w:t>UK CARDIO-IMID Executive Steering Committee Membership</w:t>
            </w:r>
          </w:p>
        </w:tc>
      </w:tr>
      <w:tr w:rsidR="004140BA" w:rsidRPr="001D702F" w14:paraId="7C54C0EC" w14:textId="77777777" w:rsidTr="004140BA">
        <w:tc>
          <w:tcPr>
            <w:tcW w:w="3272" w:type="dxa"/>
            <w:shd w:val="clear" w:color="auto" w:fill="auto"/>
          </w:tcPr>
          <w:p w14:paraId="23662F7F" w14:textId="1F1FDF50" w:rsidR="004140BA" w:rsidRPr="001D702F" w:rsidRDefault="00D7576E" w:rsidP="00AC49FE">
            <w:pPr>
              <w:pStyle w:val="ProtocolNormal"/>
              <w:jc w:val="left"/>
              <w:rPr>
                <w:rFonts w:cs="Arial"/>
                <w:sz w:val="22"/>
                <w:szCs w:val="22"/>
                <w:lang w:val="en-GB"/>
              </w:rPr>
            </w:pPr>
            <w:r>
              <w:rPr>
                <w:rFonts w:cs="Arial"/>
                <w:sz w:val="22"/>
                <w:szCs w:val="22"/>
                <w:lang w:val="en-GB"/>
              </w:rPr>
              <w:t>Workstream Management Group</w:t>
            </w:r>
          </w:p>
        </w:tc>
        <w:tc>
          <w:tcPr>
            <w:tcW w:w="5795" w:type="dxa"/>
            <w:shd w:val="clear" w:color="auto" w:fill="auto"/>
          </w:tcPr>
          <w:p w14:paraId="2238E924" w14:textId="24C6BBA2" w:rsidR="004140BA" w:rsidRPr="001D702F" w:rsidRDefault="004140BA" w:rsidP="00AC49FE">
            <w:pPr>
              <w:pStyle w:val="ProtocolNormal"/>
              <w:rPr>
                <w:rFonts w:cs="Arial"/>
                <w:sz w:val="22"/>
                <w:szCs w:val="22"/>
                <w:lang w:val="en-GB"/>
              </w:rPr>
            </w:pPr>
            <w:r w:rsidRPr="001D702F">
              <w:rPr>
                <w:rFonts w:cs="Arial"/>
                <w:sz w:val="22"/>
                <w:szCs w:val="22"/>
                <w:lang w:val="en-GB"/>
              </w:rPr>
              <w:t xml:space="preserve">UK CARDIO-IMID </w:t>
            </w:r>
            <w:r w:rsidR="00D7576E">
              <w:rPr>
                <w:rFonts w:cs="Arial"/>
                <w:sz w:val="22"/>
                <w:szCs w:val="22"/>
                <w:lang w:val="en-GB"/>
              </w:rPr>
              <w:t>Workstream Management Group</w:t>
            </w:r>
            <w:r w:rsidRPr="001D702F">
              <w:rPr>
                <w:rFonts w:cs="Arial"/>
                <w:sz w:val="22"/>
                <w:szCs w:val="22"/>
                <w:lang w:val="en-GB"/>
              </w:rPr>
              <w:t xml:space="preserve"> Membership</w:t>
            </w:r>
          </w:p>
        </w:tc>
      </w:tr>
      <w:tr w:rsidR="004140BA" w:rsidRPr="001D702F" w14:paraId="7062D85E" w14:textId="77777777" w:rsidTr="004140BA">
        <w:tc>
          <w:tcPr>
            <w:tcW w:w="3272" w:type="dxa"/>
            <w:shd w:val="clear" w:color="auto" w:fill="auto"/>
          </w:tcPr>
          <w:p w14:paraId="5A7A1C70" w14:textId="7718F8D6" w:rsidR="004140BA" w:rsidRPr="001D702F" w:rsidRDefault="00D7576E" w:rsidP="00AC49FE">
            <w:pPr>
              <w:pStyle w:val="ProtocolNormal"/>
              <w:jc w:val="left"/>
              <w:rPr>
                <w:rFonts w:cs="Arial"/>
                <w:sz w:val="22"/>
                <w:szCs w:val="22"/>
                <w:lang w:val="en-GB"/>
              </w:rPr>
            </w:pPr>
            <w:r>
              <w:rPr>
                <w:rFonts w:cs="Arial"/>
                <w:sz w:val="22"/>
                <w:szCs w:val="22"/>
                <w:lang w:val="en-GB"/>
              </w:rPr>
              <w:t>Study Working Group</w:t>
            </w:r>
          </w:p>
        </w:tc>
        <w:tc>
          <w:tcPr>
            <w:tcW w:w="5795" w:type="dxa"/>
            <w:shd w:val="clear" w:color="auto" w:fill="auto"/>
          </w:tcPr>
          <w:p w14:paraId="19A1D486" w14:textId="140F126C" w:rsidR="004140BA" w:rsidRPr="001D702F" w:rsidRDefault="004140BA" w:rsidP="00AC49FE">
            <w:pPr>
              <w:pStyle w:val="ProtocolNormal"/>
              <w:rPr>
                <w:rFonts w:cs="Arial"/>
                <w:sz w:val="22"/>
                <w:szCs w:val="22"/>
                <w:lang w:val="en-GB"/>
              </w:rPr>
            </w:pPr>
            <w:r w:rsidRPr="001D702F">
              <w:rPr>
                <w:rFonts w:cs="Arial"/>
                <w:sz w:val="22"/>
                <w:szCs w:val="22"/>
                <w:lang w:val="en-GB"/>
              </w:rPr>
              <w:t xml:space="preserve">UK CARDIO-IMID </w:t>
            </w:r>
            <w:r w:rsidR="00D7576E">
              <w:rPr>
                <w:rFonts w:cs="Arial"/>
                <w:sz w:val="22"/>
                <w:szCs w:val="22"/>
                <w:lang w:val="en-GB"/>
              </w:rPr>
              <w:t>Study Working Group Membership</w:t>
            </w:r>
          </w:p>
        </w:tc>
      </w:tr>
      <w:tr w:rsidR="004140BA" w:rsidRPr="001D702F" w14:paraId="762C694D" w14:textId="77777777" w:rsidTr="004140BA">
        <w:tc>
          <w:tcPr>
            <w:tcW w:w="3272" w:type="dxa"/>
            <w:shd w:val="clear" w:color="auto" w:fill="auto"/>
          </w:tcPr>
          <w:p w14:paraId="1B137720" w14:textId="77777777" w:rsidR="004140BA" w:rsidRPr="001D702F" w:rsidRDefault="004140BA" w:rsidP="00AC49FE">
            <w:pPr>
              <w:pStyle w:val="ProtocolNormal"/>
              <w:jc w:val="left"/>
              <w:rPr>
                <w:rFonts w:cs="Arial"/>
                <w:sz w:val="22"/>
                <w:szCs w:val="22"/>
                <w:lang w:val="en-GB"/>
              </w:rPr>
            </w:pPr>
            <w:r w:rsidRPr="001D702F">
              <w:rPr>
                <w:rFonts w:cs="Arial"/>
                <w:sz w:val="22"/>
                <w:szCs w:val="22"/>
                <w:lang w:val="en-GB"/>
              </w:rPr>
              <w:t>Patient Advisory Group</w:t>
            </w:r>
          </w:p>
        </w:tc>
        <w:tc>
          <w:tcPr>
            <w:tcW w:w="5795" w:type="dxa"/>
            <w:shd w:val="clear" w:color="auto" w:fill="auto"/>
          </w:tcPr>
          <w:p w14:paraId="54CDCC88" w14:textId="77777777" w:rsidR="004140BA" w:rsidRPr="001D702F" w:rsidRDefault="004140BA" w:rsidP="00AC49FE">
            <w:pPr>
              <w:pStyle w:val="ProtocolNormal"/>
              <w:rPr>
                <w:rFonts w:cs="Arial"/>
                <w:sz w:val="22"/>
                <w:szCs w:val="22"/>
                <w:lang w:val="en-GB"/>
              </w:rPr>
            </w:pPr>
            <w:r w:rsidRPr="001D702F">
              <w:rPr>
                <w:rFonts w:cs="Arial"/>
                <w:sz w:val="22"/>
                <w:szCs w:val="22"/>
                <w:lang w:val="en-GB"/>
              </w:rPr>
              <w:t>UK CARDIO-IMID Patient Advisory Group Membership</w:t>
            </w:r>
          </w:p>
        </w:tc>
      </w:tr>
    </w:tbl>
    <w:p w14:paraId="604834BA" w14:textId="4ED7B0C8" w:rsidR="00016F58" w:rsidRPr="001D702F" w:rsidRDefault="00526904" w:rsidP="00016F58">
      <w:pPr>
        <w:pStyle w:val="Protocolheading2"/>
        <w:rPr>
          <w:rFonts w:cs="Arial"/>
        </w:rPr>
      </w:pPr>
      <w:bookmarkStart w:id="3" w:name="_Toc172719532"/>
      <w:r w:rsidRPr="001D702F">
        <w:rPr>
          <w:rFonts w:cs="Arial"/>
        </w:rPr>
        <w:t>Glossary</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6691"/>
      </w:tblGrid>
      <w:tr w:rsidR="00D55632" w:rsidRPr="001D702F" w14:paraId="50B5869E" w14:textId="77777777" w:rsidTr="00A63B97">
        <w:tc>
          <w:tcPr>
            <w:tcW w:w="1803" w:type="dxa"/>
          </w:tcPr>
          <w:p w14:paraId="02A4BB39"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BMI</w:t>
            </w:r>
          </w:p>
        </w:tc>
        <w:tc>
          <w:tcPr>
            <w:tcW w:w="6691" w:type="dxa"/>
          </w:tcPr>
          <w:p w14:paraId="04AF35F4"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Body mass index</w:t>
            </w:r>
          </w:p>
        </w:tc>
      </w:tr>
      <w:tr w:rsidR="00D55632" w:rsidRPr="001D702F" w14:paraId="4C0FA47D" w14:textId="77777777" w:rsidTr="00A63B97">
        <w:tc>
          <w:tcPr>
            <w:tcW w:w="1803" w:type="dxa"/>
          </w:tcPr>
          <w:p w14:paraId="5EFA35FA"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BSA</w:t>
            </w:r>
          </w:p>
        </w:tc>
        <w:tc>
          <w:tcPr>
            <w:tcW w:w="6691" w:type="dxa"/>
          </w:tcPr>
          <w:p w14:paraId="3FF59987"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Body surface area</w:t>
            </w:r>
          </w:p>
        </w:tc>
      </w:tr>
      <w:tr w:rsidR="00D55632" w:rsidRPr="001D702F" w14:paraId="3F038E6A" w14:textId="77777777" w:rsidTr="00A63B97">
        <w:tc>
          <w:tcPr>
            <w:tcW w:w="1803" w:type="dxa"/>
          </w:tcPr>
          <w:p w14:paraId="0F261E17" w14:textId="77777777" w:rsidR="00D55632" w:rsidRPr="001D702F" w:rsidRDefault="00D55632" w:rsidP="00AC49FE">
            <w:pPr>
              <w:pStyle w:val="ProtocolNormal"/>
              <w:rPr>
                <w:rFonts w:cs="Arial"/>
                <w:caps/>
                <w:color w:val="000000" w:themeColor="text1"/>
                <w:sz w:val="22"/>
                <w:szCs w:val="22"/>
                <w:lang w:val="en-GB"/>
              </w:rPr>
            </w:pPr>
            <w:r w:rsidRPr="001D702F">
              <w:rPr>
                <w:rFonts w:cs="Arial"/>
                <w:caps/>
                <w:color w:val="000000" w:themeColor="text1"/>
                <w:sz w:val="22"/>
                <w:szCs w:val="22"/>
                <w:lang w:val="en-GB"/>
              </w:rPr>
              <w:t>ci</w:t>
            </w:r>
          </w:p>
        </w:tc>
        <w:tc>
          <w:tcPr>
            <w:tcW w:w="6691" w:type="dxa"/>
          </w:tcPr>
          <w:p w14:paraId="445D0131" w14:textId="77777777" w:rsidR="00D55632" w:rsidRPr="001D702F" w:rsidRDefault="00D55632" w:rsidP="00AC49FE">
            <w:pPr>
              <w:pStyle w:val="ProtocolNormal"/>
              <w:rPr>
                <w:rFonts w:cs="Arial"/>
                <w:color w:val="000000" w:themeColor="text1"/>
                <w:sz w:val="22"/>
                <w:szCs w:val="22"/>
                <w:lang w:val="en-GB"/>
              </w:rPr>
            </w:pPr>
            <w:r w:rsidRPr="001D702F">
              <w:rPr>
                <w:rFonts w:cs="Arial"/>
                <w:color w:val="000000" w:themeColor="text1"/>
                <w:sz w:val="22"/>
                <w:szCs w:val="22"/>
                <w:lang w:val="en-GB"/>
              </w:rPr>
              <w:t>Chief Investigator</w:t>
            </w:r>
          </w:p>
        </w:tc>
      </w:tr>
      <w:tr w:rsidR="00D55632" w:rsidRPr="001D702F" w14:paraId="0FF63433" w14:textId="77777777" w:rsidTr="00A63B97">
        <w:tc>
          <w:tcPr>
            <w:tcW w:w="1803" w:type="dxa"/>
          </w:tcPr>
          <w:p w14:paraId="067B5BA4"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CMR</w:t>
            </w:r>
          </w:p>
        </w:tc>
        <w:tc>
          <w:tcPr>
            <w:tcW w:w="6691" w:type="dxa"/>
          </w:tcPr>
          <w:p w14:paraId="457761F8"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Cardiovascular magnetic resonance</w:t>
            </w:r>
          </w:p>
        </w:tc>
      </w:tr>
      <w:tr w:rsidR="00D55632" w:rsidRPr="001D702F" w14:paraId="1106F5E0" w14:textId="77777777" w:rsidTr="00A63B97">
        <w:tc>
          <w:tcPr>
            <w:tcW w:w="1803" w:type="dxa"/>
          </w:tcPr>
          <w:p w14:paraId="733D387B" w14:textId="77777777" w:rsidR="00D55632" w:rsidRPr="001D702F" w:rsidRDefault="00D55632" w:rsidP="00AC49FE">
            <w:pPr>
              <w:pStyle w:val="ProtocolNormal"/>
              <w:rPr>
                <w:rFonts w:cs="Arial"/>
                <w:sz w:val="22"/>
                <w:szCs w:val="22"/>
                <w:lang w:val="en-GB"/>
              </w:rPr>
            </w:pPr>
            <w:r w:rsidRPr="001D702F">
              <w:rPr>
                <w:rFonts w:cs="Arial"/>
                <w:caps/>
                <w:color w:val="000000" w:themeColor="text1"/>
                <w:sz w:val="22"/>
                <w:szCs w:val="22"/>
                <w:lang w:val="en-GB"/>
              </w:rPr>
              <w:t>CRN</w:t>
            </w:r>
          </w:p>
        </w:tc>
        <w:tc>
          <w:tcPr>
            <w:tcW w:w="6691" w:type="dxa"/>
          </w:tcPr>
          <w:p w14:paraId="0EACAA1E" w14:textId="77777777" w:rsidR="00D55632" w:rsidRPr="001D702F" w:rsidRDefault="00D55632" w:rsidP="00AC49FE">
            <w:pPr>
              <w:pStyle w:val="ProtocolNormal"/>
              <w:rPr>
                <w:rFonts w:cs="Arial"/>
                <w:sz w:val="22"/>
                <w:szCs w:val="22"/>
                <w:lang w:val="en-GB"/>
              </w:rPr>
            </w:pPr>
            <w:r w:rsidRPr="001D702F">
              <w:rPr>
                <w:rFonts w:cs="Arial"/>
                <w:color w:val="000000" w:themeColor="text1"/>
                <w:sz w:val="22"/>
                <w:szCs w:val="22"/>
                <w:lang w:val="en-GB"/>
              </w:rPr>
              <w:t>Clinical Research Network</w:t>
            </w:r>
          </w:p>
        </w:tc>
      </w:tr>
      <w:tr w:rsidR="00D55632" w:rsidRPr="001D702F" w14:paraId="47514588" w14:textId="77777777" w:rsidTr="00A63B97">
        <w:tc>
          <w:tcPr>
            <w:tcW w:w="1803" w:type="dxa"/>
          </w:tcPr>
          <w:p w14:paraId="531355F6"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ECG</w:t>
            </w:r>
          </w:p>
        </w:tc>
        <w:tc>
          <w:tcPr>
            <w:tcW w:w="6691" w:type="dxa"/>
          </w:tcPr>
          <w:p w14:paraId="27D59210"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Electrocardiogram</w:t>
            </w:r>
          </w:p>
        </w:tc>
      </w:tr>
      <w:tr w:rsidR="00D55632" w:rsidRPr="001D702F" w14:paraId="0F8DE8B7" w14:textId="77777777" w:rsidTr="00A63B97">
        <w:tc>
          <w:tcPr>
            <w:tcW w:w="1803" w:type="dxa"/>
          </w:tcPr>
          <w:p w14:paraId="13E54475"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eCRF</w:t>
            </w:r>
          </w:p>
        </w:tc>
        <w:tc>
          <w:tcPr>
            <w:tcW w:w="6691" w:type="dxa"/>
          </w:tcPr>
          <w:p w14:paraId="5D7FEC02"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Electronic case report form</w:t>
            </w:r>
          </w:p>
        </w:tc>
      </w:tr>
      <w:tr w:rsidR="00D55632" w:rsidRPr="001D702F" w14:paraId="14E8A110" w14:textId="77777777" w:rsidTr="00A63B97">
        <w:tc>
          <w:tcPr>
            <w:tcW w:w="1803" w:type="dxa"/>
          </w:tcPr>
          <w:p w14:paraId="52255BBE"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EF</w:t>
            </w:r>
          </w:p>
        </w:tc>
        <w:tc>
          <w:tcPr>
            <w:tcW w:w="6691" w:type="dxa"/>
          </w:tcPr>
          <w:p w14:paraId="7E3D68C1"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Ejection fraction</w:t>
            </w:r>
          </w:p>
        </w:tc>
      </w:tr>
      <w:tr w:rsidR="00D55632" w:rsidRPr="001D702F" w14:paraId="034B58DB" w14:textId="77777777" w:rsidTr="00A63B97">
        <w:tc>
          <w:tcPr>
            <w:tcW w:w="1803" w:type="dxa"/>
          </w:tcPr>
          <w:p w14:paraId="3B779A7C"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eGFR</w:t>
            </w:r>
          </w:p>
        </w:tc>
        <w:tc>
          <w:tcPr>
            <w:tcW w:w="6691" w:type="dxa"/>
          </w:tcPr>
          <w:p w14:paraId="766E5F4F"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Estimated glomerular filtration rate</w:t>
            </w:r>
          </w:p>
        </w:tc>
      </w:tr>
      <w:tr w:rsidR="00D55632" w:rsidRPr="001D702F" w14:paraId="7261933D" w14:textId="77777777" w:rsidTr="00A63B97">
        <w:tc>
          <w:tcPr>
            <w:tcW w:w="1803" w:type="dxa"/>
          </w:tcPr>
          <w:p w14:paraId="7C9C8679"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GCP</w:t>
            </w:r>
          </w:p>
        </w:tc>
        <w:tc>
          <w:tcPr>
            <w:tcW w:w="6691" w:type="dxa"/>
          </w:tcPr>
          <w:p w14:paraId="1BDFC3A7"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Good Clinical Practice</w:t>
            </w:r>
          </w:p>
        </w:tc>
      </w:tr>
      <w:tr w:rsidR="00D55632" w:rsidRPr="001D702F" w14:paraId="05577EBF" w14:textId="77777777" w:rsidTr="00A63B97">
        <w:tc>
          <w:tcPr>
            <w:tcW w:w="1803" w:type="dxa"/>
          </w:tcPr>
          <w:p w14:paraId="245A867F" w14:textId="77777777" w:rsidR="00D55632" w:rsidRPr="001D702F" w:rsidRDefault="00D55632" w:rsidP="00AC49FE">
            <w:pPr>
              <w:pStyle w:val="ProtocolNormal"/>
              <w:rPr>
                <w:rFonts w:cs="Arial"/>
                <w:caps/>
                <w:color w:val="000000" w:themeColor="text1"/>
                <w:sz w:val="22"/>
                <w:szCs w:val="22"/>
                <w:lang w:val="en-GB"/>
              </w:rPr>
            </w:pPr>
            <w:r w:rsidRPr="001D702F">
              <w:rPr>
                <w:rFonts w:cs="Arial"/>
                <w:caps/>
                <w:color w:val="000000" w:themeColor="text1"/>
                <w:sz w:val="22"/>
                <w:szCs w:val="22"/>
                <w:lang w:val="en-GB"/>
              </w:rPr>
              <w:t>gp</w:t>
            </w:r>
          </w:p>
        </w:tc>
        <w:tc>
          <w:tcPr>
            <w:tcW w:w="6691" w:type="dxa"/>
          </w:tcPr>
          <w:p w14:paraId="3FE66903" w14:textId="77777777" w:rsidR="00D55632" w:rsidRPr="001D702F" w:rsidRDefault="00D55632" w:rsidP="00AC49FE">
            <w:pPr>
              <w:pStyle w:val="ProtocolNormal"/>
              <w:rPr>
                <w:rFonts w:cs="Arial"/>
                <w:color w:val="000000" w:themeColor="text1"/>
                <w:sz w:val="22"/>
                <w:szCs w:val="22"/>
                <w:lang w:val="en-GB"/>
              </w:rPr>
            </w:pPr>
            <w:r w:rsidRPr="001D702F">
              <w:rPr>
                <w:rFonts w:cs="Arial"/>
                <w:color w:val="000000" w:themeColor="text1"/>
                <w:sz w:val="22"/>
                <w:szCs w:val="22"/>
                <w:lang w:val="en-GB"/>
              </w:rPr>
              <w:t>General Practitioner</w:t>
            </w:r>
          </w:p>
        </w:tc>
      </w:tr>
      <w:tr w:rsidR="00D55632" w:rsidRPr="001D702F" w14:paraId="0507F7ED" w14:textId="77777777" w:rsidTr="00A63B97">
        <w:tc>
          <w:tcPr>
            <w:tcW w:w="1803" w:type="dxa"/>
          </w:tcPr>
          <w:p w14:paraId="08A61306" w14:textId="77777777" w:rsidR="00D55632" w:rsidRPr="001D702F" w:rsidRDefault="00D55632" w:rsidP="00AC49FE">
            <w:pPr>
              <w:pStyle w:val="ProtocolNormal"/>
              <w:rPr>
                <w:rFonts w:cs="Arial"/>
                <w:caps/>
                <w:color w:val="000000" w:themeColor="text1"/>
                <w:sz w:val="22"/>
                <w:szCs w:val="22"/>
                <w:lang w:val="en-GB"/>
              </w:rPr>
            </w:pPr>
            <w:r w:rsidRPr="001D702F">
              <w:rPr>
                <w:rFonts w:cs="Arial"/>
                <w:caps/>
                <w:color w:val="000000" w:themeColor="text1"/>
                <w:sz w:val="22"/>
                <w:szCs w:val="22"/>
                <w:lang w:val="en-GB"/>
              </w:rPr>
              <w:lastRenderedPageBreak/>
              <w:t>HRA</w:t>
            </w:r>
          </w:p>
        </w:tc>
        <w:tc>
          <w:tcPr>
            <w:tcW w:w="6691" w:type="dxa"/>
          </w:tcPr>
          <w:p w14:paraId="6634720B" w14:textId="77777777" w:rsidR="00D55632" w:rsidRPr="001D702F" w:rsidRDefault="00D55632" w:rsidP="00AC49FE">
            <w:pPr>
              <w:pStyle w:val="ProtocolNormal"/>
              <w:rPr>
                <w:rFonts w:cs="Arial"/>
                <w:color w:val="000000" w:themeColor="text1"/>
                <w:sz w:val="22"/>
                <w:szCs w:val="22"/>
                <w:lang w:val="en-GB"/>
              </w:rPr>
            </w:pPr>
            <w:r w:rsidRPr="001D702F">
              <w:rPr>
                <w:rFonts w:cs="Arial"/>
                <w:color w:val="000000" w:themeColor="text1"/>
                <w:sz w:val="22"/>
                <w:szCs w:val="22"/>
                <w:lang w:val="en-GB"/>
              </w:rPr>
              <w:t>Health Research Authority</w:t>
            </w:r>
          </w:p>
        </w:tc>
      </w:tr>
      <w:tr w:rsidR="00D55632" w:rsidRPr="001D702F" w14:paraId="4D70E2E6" w14:textId="77777777" w:rsidTr="00A63B97">
        <w:tc>
          <w:tcPr>
            <w:tcW w:w="1803" w:type="dxa"/>
          </w:tcPr>
          <w:p w14:paraId="1DBEF01A"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LA</w:t>
            </w:r>
          </w:p>
        </w:tc>
        <w:tc>
          <w:tcPr>
            <w:tcW w:w="6691" w:type="dxa"/>
          </w:tcPr>
          <w:p w14:paraId="410DE758"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Left atrium</w:t>
            </w:r>
          </w:p>
        </w:tc>
      </w:tr>
      <w:tr w:rsidR="00D55632" w:rsidRPr="001D702F" w14:paraId="7F01DB54" w14:textId="77777777" w:rsidTr="00A63B97">
        <w:tc>
          <w:tcPr>
            <w:tcW w:w="1803" w:type="dxa"/>
          </w:tcPr>
          <w:p w14:paraId="7EBD79C7"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LV</w:t>
            </w:r>
          </w:p>
        </w:tc>
        <w:tc>
          <w:tcPr>
            <w:tcW w:w="6691" w:type="dxa"/>
          </w:tcPr>
          <w:p w14:paraId="45F5BA88"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Left ventricle</w:t>
            </w:r>
          </w:p>
        </w:tc>
      </w:tr>
      <w:tr w:rsidR="00D55632" w:rsidRPr="001D702F" w14:paraId="448D1BB1" w14:textId="77777777" w:rsidTr="00A63B97">
        <w:tc>
          <w:tcPr>
            <w:tcW w:w="1803" w:type="dxa"/>
          </w:tcPr>
          <w:p w14:paraId="05482340"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LVEF</w:t>
            </w:r>
          </w:p>
        </w:tc>
        <w:tc>
          <w:tcPr>
            <w:tcW w:w="6691" w:type="dxa"/>
          </w:tcPr>
          <w:p w14:paraId="3B7CF9EF"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Left ventricular ejection fraction</w:t>
            </w:r>
          </w:p>
        </w:tc>
      </w:tr>
      <w:tr w:rsidR="00D55632" w:rsidRPr="001D702F" w14:paraId="65A1E18D" w14:textId="77777777" w:rsidTr="00A63B97">
        <w:tc>
          <w:tcPr>
            <w:tcW w:w="1803" w:type="dxa"/>
          </w:tcPr>
          <w:p w14:paraId="3A3BF801" w14:textId="77777777" w:rsidR="00D55632" w:rsidRPr="001D702F" w:rsidRDefault="00D55632" w:rsidP="00AC49FE">
            <w:pPr>
              <w:pStyle w:val="ProtocolNormal"/>
              <w:rPr>
                <w:rFonts w:cs="Arial"/>
                <w:sz w:val="22"/>
                <w:szCs w:val="22"/>
                <w:lang w:val="en-GB"/>
              </w:rPr>
            </w:pPr>
            <w:r w:rsidRPr="001D702F">
              <w:rPr>
                <w:rFonts w:cs="Arial"/>
                <w:sz w:val="22"/>
                <w:szCs w:val="22"/>
                <w:lang w:val="en-GB"/>
              </w:rPr>
              <w:t>MRI</w:t>
            </w:r>
          </w:p>
        </w:tc>
        <w:tc>
          <w:tcPr>
            <w:tcW w:w="6691" w:type="dxa"/>
          </w:tcPr>
          <w:p w14:paraId="29A62338" w14:textId="77777777" w:rsidR="00D55632" w:rsidRPr="001D702F" w:rsidRDefault="00D55632" w:rsidP="00AC49FE">
            <w:pPr>
              <w:pStyle w:val="ProtocolNormal"/>
              <w:rPr>
                <w:rFonts w:cs="Arial"/>
                <w:sz w:val="22"/>
                <w:szCs w:val="22"/>
                <w:lang w:val="en-GB"/>
              </w:rPr>
            </w:pPr>
            <w:r w:rsidRPr="001D702F">
              <w:rPr>
                <w:rFonts w:cs="Arial"/>
                <w:sz w:val="22"/>
                <w:szCs w:val="22"/>
                <w:lang w:val="en-GB"/>
              </w:rPr>
              <w:t>Magnetic resonance imaging</w:t>
            </w:r>
          </w:p>
        </w:tc>
      </w:tr>
      <w:tr w:rsidR="00D55632" w:rsidRPr="001D702F" w14:paraId="4386A865" w14:textId="77777777" w:rsidTr="00A63B97">
        <w:tc>
          <w:tcPr>
            <w:tcW w:w="1803" w:type="dxa"/>
          </w:tcPr>
          <w:p w14:paraId="0E56BFA2"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NHS</w:t>
            </w:r>
          </w:p>
        </w:tc>
        <w:tc>
          <w:tcPr>
            <w:tcW w:w="6691" w:type="dxa"/>
          </w:tcPr>
          <w:p w14:paraId="3102626C"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National Health Service</w:t>
            </w:r>
          </w:p>
        </w:tc>
      </w:tr>
      <w:tr w:rsidR="00D55632" w:rsidRPr="001D702F" w14:paraId="0E08815F" w14:textId="77777777" w:rsidTr="00A63B97">
        <w:tc>
          <w:tcPr>
            <w:tcW w:w="1803" w:type="dxa"/>
          </w:tcPr>
          <w:p w14:paraId="1FF6F865" w14:textId="77777777" w:rsidR="00D55632" w:rsidRPr="001D702F" w:rsidRDefault="00D55632" w:rsidP="00AC49FE">
            <w:pPr>
              <w:pStyle w:val="ProtocolNormal"/>
              <w:rPr>
                <w:rFonts w:cs="Arial"/>
                <w:caps/>
                <w:color w:val="000000" w:themeColor="text1"/>
                <w:sz w:val="22"/>
                <w:szCs w:val="22"/>
                <w:lang w:val="en-GB"/>
              </w:rPr>
            </w:pPr>
            <w:r w:rsidRPr="001D702F">
              <w:rPr>
                <w:rFonts w:cs="Arial"/>
                <w:caps/>
                <w:color w:val="000000" w:themeColor="text1"/>
                <w:sz w:val="22"/>
                <w:szCs w:val="22"/>
                <w:lang w:val="en-GB"/>
              </w:rPr>
              <w:t>NRES</w:t>
            </w:r>
          </w:p>
        </w:tc>
        <w:tc>
          <w:tcPr>
            <w:tcW w:w="6691" w:type="dxa"/>
          </w:tcPr>
          <w:p w14:paraId="60A3FC07" w14:textId="77777777" w:rsidR="00D55632" w:rsidRPr="001D702F" w:rsidRDefault="00D55632" w:rsidP="00AC49FE">
            <w:pPr>
              <w:pStyle w:val="ProtocolNormal"/>
              <w:rPr>
                <w:rFonts w:cs="Arial"/>
                <w:color w:val="000000" w:themeColor="text1"/>
                <w:sz w:val="22"/>
                <w:szCs w:val="22"/>
                <w:lang w:val="en-GB"/>
              </w:rPr>
            </w:pPr>
            <w:r w:rsidRPr="001D702F">
              <w:rPr>
                <w:rFonts w:cs="Arial"/>
                <w:color w:val="000000" w:themeColor="text1"/>
                <w:sz w:val="22"/>
                <w:szCs w:val="22"/>
                <w:lang w:val="en-GB"/>
              </w:rPr>
              <w:t>National Research Ethics Service</w:t>
            </w:r>
          </w:p>
        </w:tc>
      </w:tr>
      <w:tr w:rsidR="00D55632" w:rsidRPr="001D702F" w14:paraId="2818B025" w14:textId="77777777" w:rsidTr="00A63B97">
        <w:tc>
          <w:tcPr>
            <w:tcW w:w="1803" w:type="dxa"/>
          </w:tcPr>
          <w:p w14:paraId="7757D168" w14:textId="77777777" w:rsidR="00D55632" w:rsidRPr="001D702F" w:rsidRDefault="00D55632" w:rsidP="00AC49FE">
            <w:pPr>
              <w:pStyle w:val="ProtocolNormal"/>
              <w:rPr>
                <w:rFonts w:cs="Arial"/>
                <w:caps/>
                <w:color w:val="000000" w:themeColor="text1"/>
                <w:sz w:val="22"/>
                <w:szCs w:val="22"/>
                <w:lang w:val="en-GB"/>
              </w:rPr>
            </w:pPr>
            <w:r w:rsidRPr="001D702F">
              <w:rPr>
                <w:rFonts w:cs="Arial"/>
                <w:caps/>
                <w:color w:val="000000" w:themeColor="text1"/>
                <w:sz w:val="22"/>
                <w:szCs w:val="22"/>
                <w:lang w:val="en-GB"/>
              </w:rPr>
              <w:t xml:space="preserve">NIHR </w:t>
            </w:r>
          </w:p>
        </w:tc>
        <w:tc>
          <w:tcPr>
            <w:tcW w:w="6691" w:type="dxa"/>
          </w:tcPr>
          <w:p w14:paraId="7F096FF3" w14:textId="77777777" w:rsidR="00D55632" w:rsidRPr="001D702F" w:rsidRDefault="00D55632" w:rsidP="00AC49FE">
            <w:pPr>
              <w:pStyle w:val="ProtocolNormal"/>
              <w:rPr>
                <w:rFonts w:cs="Arial"/>
                <w:color w:val="000000" w:themeColor="text1"/>
                <w:sz w:val="22"/>
                <w:szCs w:val="22"/>
                <w:lang w:val="en-GB"/>
              </w:rPr>
            </w:pPr>
            <w:r w:rsidRPr="001D702F">
              <w:rPr>
                <w:rFonts w:cs="Arial"/>
                <w:color w:val="000000" w:themeColor="text1"/>
                <w:sz w:val="22"/>
                <w:szCs w:val="22"/>
                <w:lang w:val="en-GB"/>
              </w:rPr>
              <w:t xml:space="preserve">National Institute for Health Research </w:t>
            </w:r>
          </w:p>
        </w:tc>
      </w:tr>
      <w:tr w:rsidR="00D55632" w:rsidRPr="001D702F" w14:paraId="0648ACCE" w14:textId="77777777" w:rsidTr="00A63B97">
        <w:tc>
          <w:tcPr>
            <w:tcW w:w="1803" w:type="dxa"/>
          </w:tcPr>
          <w:p w14:paraId="562A4073"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NYHA</w:t>
            </w:r>
          </w:p>
        </w:tc>
        <w:tc>
          <w:tcPr>
            <w:tcW w:w="6691" w:type="dxa"/>
          </w:tcPr>
          <w:p w14:paraId="2DF760C8"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New York Heart Association</w:t>
            </w:r>
          </w:p>
        </w:tc>
      </w:tr>
      <w:tr w:rsidR="00D55632" w:rsidRPr="001D702F" w14:paraId="591120AB" w14:textId="77777777" w:rsidTr="00A63B97">
        <w:tc>
          <w:tcPr>
            <w:tcW w:w="1803" w:type="dxa"/>
          </w:tcPr>
          <w:p w14:paraId="2D1A0DA4" w14:textId="77777777" w:rsidR="00D55632" w:rsidRPr="001D702F" w:rsidRDefault="00D55632" w:rsidP="00AC49FE">
            <w:pPr>
              <w:pStyle w:val="ProtocolNormal"/>
              <w:rPr>
                <w:rFonts w:cs="Arial"/>
                <w:caps/>
                <w:color w:val="000000" w:themeColor="text1"/>
                <w:sz w:val="22"/>
                <w:szCs w:val="22"/>
                <w:lang w:val="en-GB"/>
              </w:rPr>
            </w:pPr>
            <w:r w:rsidRPr="001D702F">
              <w:rPr>
                <w:rFonts w:cs="Arial"/>
                <w:caps/>
                <w:color w:val="000000" w:themeColor="text1"/>
                <w:sz w:val="22"/>
                <w:szCs w:val="22"/>
                <w:lang w:val="en-GB"/>
              </w:rPr>
              <w:t>PI</w:t>
            </w:r>
          </w:p>
        </w:tc>
        <w:tc>
          <w:tcPr>
            <w:tcW w:w="6691" w:type="dxa"/>
          </w:tcPr>
          <w:p w14:paraId="5B8A05E6" w14:textId="77777777" w:rsidR="00D55632" w:rsidRPr="001D702F" w:rsidRDefault="00D55632" w:rsidP="00AC49FE">
            <w:pPr>
              <w:pStyle w:val="ProtocolNormal"/>
              <w:rPr>
                <w:rFonts w:cs="Arial"/>
                <w:color w:val="000000" w:themeColor="text1"/>
                <w:sz w:val="22"/>
                <w:szCs w:val="22"/>
                <w:lang w:val="en-GB"/>
              </w:rPr>
            </w:pPr>
            <w:r w:rsidRPr="001D702F">
              <w:rPr>
                <w:rFonts w:cs="Arial"/>
                <w:color w:val="000000" w:themeColor="text1"/>
                <w:sz w:val="22"/>
                <w:szCs w:val="22"/>
                <w:lang w:val="en-GB"/>
              </w:rPr>
              <w:t>Principal Investigator</w:t>
            </w:r>
          </w:p>
        </w:tc>
      </w:tr>
      <w:tr w:rsidR="00D55632" w:rsidRPr="001D702F" w14:paraId="3FC59AE9" w14:textId="77777777" w:rsidTr="00A63B97">
        <w:tc>
          <w:tcPr>
            <w:tcW w:w="1803" w:type="dxa"/>
          </w:tcPr>
          <w:p w14:paraId="011F3158"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PISC</w:t>
            </w:r>
          </w:p>
        </w:tc>
        <w:tc>
          <w:tcPr>
            <w:tcW w:w="6691" w:type="dxa"/>
          </w:tcPr>
          <w:p w14:paraId="24B49BB1"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Participant Information Sheet and Consent form</w:t>
            </w:r>
          </w:p>
        </w:tc>
      </w:tr>
      <w:tr w:rsidR="00D55632" w:rsidRPr="001D702F" w14:paraId="35443ED7" w14:textId="77777777" w:rsidTr="00A63B97">
        <w:tc>
          <w:tcPr>
            <w:tcW w:w="1803" w:type="dxa"/>
          </w:tcPr>
          <w:p w14:paraId="1AD4B82C" w14:textId="77777777" w:rsidR="00D55632" w:rsidRPr="001D702F" w:rsidRDefault="00D55632" w:rsidP="00AC49FE">
            <w:pPr>
              <w:pStyle w:val="ProtocolNormal"/>
              <w:rPr>
                <w:rFonts w:cs="Arial"/>
                <w:caps/>
                <w:color w:val="000000" w:themeColor="text1"/>
                <w:sz w:val="22"/>
                <w:szCs w:val="22"/>
                <w:lang w:val="en-GB"/>
              </w:rPr>
            </w:pPr>
            <w:r w:rsidRPr="001D702F">
              <w:rPr>
                <w:rFonts w:cs="Arial"/>
                <w:caps/>
                <w:color w:val="000000" w:themeColor="text1"/>
                <w:sz w:val="22"/>
                <w:szCs w:val="22"/>
                <w:lang w:val="en-GB"/>
              </w:rPr>
              <w:t>r&amp;d</w:t>
            </w:r>
          </w:p>
        </w:tc>
        <w:tc>
          <w:tcPr>
            <w:tcW w:w="6691" w:type="dxa"/>
          </w:tcPr>
          <w:p w14:paraId="6DAA31C5" w14:textId="77777777" w:rsidR="00D55632" w:rsidRPr="001D702F" w:rsidRDefault="00D55632" w:rsidP="00AC49FE">
            <w:pPr>
              <w:pStyle w:val="ProtocolNormal"/>
              <w:rPr>
                <w:rFonts w:cs="Arial"/>
                <w:color w:val="000000" w:themeColor="text1"/>
                <w:sz w:val="22"/>
                <w:szCs w:val="22"/>
                <w:lang w:val="en-GB"/>
              </w:rPr>
            </w:pPr>
            <w:r w:rsidRPr="001D702F">
              <w:rPr>
                <w:rFonts w:cs="Arial"/>
                <w:color w:val="000000" w:themeColor="text1"/>
                <w:sz w:val="22"/>
                <w:szCs w:val="22"/>
                <w:lang w:val="en-GB"/>
              </w:rPr>
              <w:t>Research &amp; Development</w:t>
            </w:r>
          </w:p>
        </w:tc>
      </w:tr>
      <w:tr w:rsidR="00D55632" w:rsidRPr="001D702F" w14:paraId="3686D567" w14:textId="77777777" w:rsidTr="00A63B97">
        <w:tc>
          <w:tcPr>
            <w:tcW w:w="1803" w:type="dxa"/>
          </w:tcPr>
          <w:p w14:paraId="162B83B7" w14:textId="77777777" w:rsidR="00D55632" w:rsidRPr="001D702F" w:rsidRDefault="00D55632" w:rsidP="00AC49FE">
            <w:pPr>
              <w:pStyle w:val="ProtocolNormal"/>
              <w:rPr>
                <w:rFonts w:cs="Arial"/>
                <w:caps/>
                <w:color w:val="000000" w:themeColor="text1"/>
                <w:sz w:val="22"/>
                <w:szCs w:val="22"/>
                <w:lang w:val="en-GB"/>
              </w:rPr>
            </w:pPr>
            <w:r w:rsidRPr="001D702F">
              <w:rPr>
                <w:rFonts w:cs="Arial"/>
                <w:caps/>
                <w:color w:val="000000" w:themeColor="text1"/>
                <w:sz w:val="22"/>
                <w:szCs w:val="22"/>
                <w:lang w:val="en-GB"/>
              </w:rPr>
              <w:t>REC</w:t>
            </w:r>
          </w:p>
        </w:tc>
        <w:tc>
          <w:tcPr>
            <w:tcW w:w="6691" w:type="dxa"/>
          </w:tcPr>
          <w:p w14:paraId="1E68D382" w14:textId="77777777" w:rsidR="00D55632" w:rsidRPr="001D702F" w:rsidRDefault="00D55632" w:rsidP="00AC49FE">
            <w:pPr>
              <w:pStyle w:val="ProtocolNormal"/>
              <w:rPr>
                <w:rFonts w:cs="Arial"/>
                <w:color w:val="000000" w:themeColor="text1"/>
                <w:sz w:val="22"/>
                <w:szCs w:val="22"/>
                <w:lang w:val="en-GB"/>
              </w:rPr>
            </w:pPr>
            <w:r w:rsidRPr="001D702F">
              <w:rPr>
                <w:rFonts w:cs="Arial"/>
                <w:color w:val="000000" w:themeColor="text1"/>
                <w:sz w:val="22"/>
                <w:szCs w:val="22"/>
                <w:lang w:val="en-GB"/>
              </w:rPr>
              <w:t>Research Ethics Committee</w:t>
            </w:r>
          </w:p>
        </w:tc>
      </w:tr>
      <w:tr w:rsidR="00D55632" w:rsidRPr="001D702F" w14:paraId="43EEC761" w14:textId="77777777" w:rsidTr="00A63B97">
        <w:tc>
          <w:tcPr>
            <w:tcW w:w="1803" w:type="dxa"/>
          </w:tcPr>
          <w:p w14:paraId="6DB5AC94" w14:textId="77777777" w:rsidR="00D55632" w:rsidRPr="001D702F" w:rsidRDefault="00D55632" w:rsidP="00AC49FE">
            <w:pPr>
              <w:pStyle w:val="ProtocolNormal"/>
              <w:rPr>
                <w:rFonts w:cs="Arial"/>
                <w:caps/>
                <w:color w:val="000000" w:themeColor="text1"/>
                <w:sz w:val="22"/>
                <w:szCs w:val="22"/>
                <w:lang w:val="en-GB"/>
              </w:rPr>
            </w:pPr>
            <w:r w:rsidRPr="001D702F">
              <w:rPr>
                <w:rFonts w:cs="Arial"/>
                <w:caps/>
                <w:color w:val="000000" w:themeColor="text1"/>
                <w:sz w:val="22"/>
                <w:szCs w:val="22"/>
                <w:lang w:val="en-GB"/>
              </w:rPr>
              <w:t>r&amp;I</w:t>
            </w:r>
          </w:p>
        </w:tc>
        <w:tc>
          <w:tcPr>
            <w:tcW w:w="6691" w:type="dxa"/>
          </w:tcPr>
          <w:p w14:paraId="6DAA93A3" w14:textId="77777777" w:rsidR="00D55632" w:rsidRPr="001D702F" w:rsidRDefault="00D55632" w:rsidP="00AC49FE">
            <w:pPr>
              <w:pStyle w:val="ProtocolNormal"/>
              <w:rPr>
                <w:rFonts w:cs="Arial"/>
                <w:color w:val="000000" w:themeColor="text1"/>
                <w:sz w:val="22"/>
                <w:szCs w:val="22"/>
                <w:lang w:val="en-GB"/>
              </w:rPr>
            </w:pPr>
            <w:r w:rsidRPr="001D702F">
              <w:rPr>
                <w:rFonts w:cs="Arial"/>
                <w:color w:val="000000" w:themeColor="text1"/>
                <w:sz w:val="22"/>
                <w:szCs w:val="22"/>
                <w:lang w:val="en-GB"/>
              </w:rPr>
              <w:t>Research &amp; Innovation</w:t>
            </w:r>
          </w:p>
        </w:tc>
      </w:tr>
      <w:tr w:rsidR="00D55632" w:rsidRPr="001D702F" w14:paraId="0863E04E" w14:textId="77777777" w:rsidTr="00A63B97">
        <w:tc>
          <w:tcPr>
            <w:tcW w:w="1803" w:type="dxa"/>
          </w:tcPr>
          <w:p w14:paraId="3A63B51F" w14:textId="77777777" w:rsidR="00D55632" w:rsidRPr="001D702F" w:rsidRDefault="00D55632" w:rsidP="00AC49FE">
            <w:pPr>
              <w:pStyle w:val="ProtocolNormal"/>
              <w:rPr>
                <w:rFonts w:cs="Arial"/>
                <w:caps/>
                <w:color w:val="000000" w:themeColor="text1"/>
                <w:sz w:val="22"/>
                <w:szCs w:val="22"/>
                <w:lang w:val="en-GB"/>
              </w:rPr>
            </w:pPr>
            <w:r w:rsidRPr="001D702F">
              <w:rPr>
                <w:rFonts w:cs="Arial"/>
                <w:caps/>
                <w:color w:val="000000" w:themeColor="text1"/>
                <w:sz w:val="22"/>
                <w:szCs w:val="22"/>
                <w:lang w:val="en-GB"/>
              </w:rPr>
              <w:t>SOP</w:t>
            </w:r>
          </w:p>
        </w:tc>
        <w:tc>
          <w:tcPr>
            <w:tcW w:w="6691" w:type="dxa"/>
          </w:tcPr>
          <w:p w14:paraId="1E283AC9" w14:textId="77777777" w:rsidR="00D55632" w:rsidRPr="001D702F" w:rsidRDefault="00D55632" w:rsidP="00AC49FE">
            <w:pPr>
              <w:pStyle w:val="ProtocolNormal"/>
              <w:rPr>
                <w:rFonts w:cs="Arial"/>
                <w:color w:val="000000" w:themeColor="text1"/>
                <w:sz w:val="22"/>
                <w:szCs w:val="22"/>
                <w:lang w:val="en-GB"/>
              </w:rPr>
            </w:pPr>
            <w:r w:rsidRPr="001D702F">
              <w:rPr>
                <w:rFonts w:cs="Arial"/>
                <w:color w:val="000000" w:themeColor="text1"/>
                <w:sz w:val="22"/>
                <w:szCs w:val="22"/>
                <w:lang w:val="en-GB"/>
              </w:rPr>
              <w:t>Standard Operating Procedure</w:t>
            </w:r>
          </w:p>
        </w:tc>
      </w:tr>
      <w:tr w:rsidR="00D55632" w:rsidRPr="001D702F" w14:paraId="1A9F5ECE" w14:textId="77777777" w:rsidTr="00A63B97">
        <w:tc>
          <w:tcPr>
            <w:tcW w:w="1803" w:type="dxa"/>
          </w:tcPr>
          <w:p w14:paraId="7AA0B50C" w14:textId="77777777" w:rsidR="00D55632" w:rsidRPr="001D702F" w:rsidRDefault="00D55632" w:rsidP="00AC49FE">
            <w:pPr>
              <w:pStyle w:val="ProtocolNormal"/>
              <w:rPr>
                <w:rFonts w:cs="Arial"/>
                <w:caps/>
                <w:color w:val="000000" w:themeColor="text1"/>
                <w:sz w:val="22"/>
                <w:szCs w:val="22"/>
                <w:lang w:val="en-GB"/>
              </w:rPr>
            </w:pPr>
            <w:r w:rsidRPr="001D702F">
              <w:rPr>
                <w:rFonts w:cs="Arial"/>
                <w:sz w:val="22"/>
                <w:szCs w:val="22"/>
                <w:lang w:val="en-GB"/>
              </w:rPr>
              <w:t>ULN</w:t>
            </w:r>
          </w:p>
        </w:tc>
        <w:tc>
          <w:tcPr>
            <w:tcW w:w="6691" w:type="dxa"/>
          </w:tcPr>
          <w:p w14:paraId="024E8DB7" w14:textId="77777777" w:rsidR="00D55632" w:rsidRPr="001D702F" w:rsidRDefault="00D55632" w:rsidP="00AC49FE">
            <w:pPr>
              <w:pStyle w:val="ProtocolNormal"/>
              <w:rPr>
                <w:rFonts w:cs="Arial"/>
                <w:color w:val="000000" w:themeColor="text1"/>
                <w:sz w:val="22"/>
                <w:szCs w:val="22"/>
                <w:lang w:val="en-GB"/>
              </w:rPr>
            </w:pPr>
            <w:r w:rsidRPr="001D702F">
              <w:rPr>
                <w:rFonts w:cs="Arial"/>
                <w:sz w:val="22"/>
                <w:szCs w:val="22"/>
                <w:lang w:val="en-GB"/>
              </w:rPr>
              <w:t>Upper limit of normal</w:t>
            </w:r>
          </w:p>
        </w:tc>
      </w:tr>
    </w:tbl>
    <w:p w14:paraId="100771E2" w14:textId="77777777" w:rsidR="004A71AB" w:rsidRPr="001D702F" w:rsidRDefault="004A71AB" w:rsidP="004A71AB">
      <w:pPr>
        <w:rPr>
          <w:rFonts w:ascii="Arial" w:hAnsi="Arial" w:cs="Arial"/>
        </w:rPr>
      </w:pPr>
    </w:p>
    <w:p w14:paraId="3B35FB8A" w14:textId="6308FC7D" w:rsidR="004A71AB" w:rsidRDefault="004A71AB" w:rsidP="004A71AB">
      <w:pPr>
        <w:rPr>
          <w:rFonts w:ascii="Arial" w:hAnsi="Arial" w:cs="Arial"/>
        </w:rPr>
      </w:pPr>
    </w:p>
    <w:p w14:paraId="11BB3867" w14:textId="77777777" w:rsidR="00F92937" w:rsidRDefault="00F92937" w:rsidP="004A71AB">
      <w:pPr>
        <w:rPr>
          <w:rFonts w:ascii="Arial" w:hAnsi="Arial" w:cs="Arial"/>
        </w:rPr>
      </w:pPr>
    </w:p>
    <w:p w14:paraId="0ED2E8F8" w14:textId="77777777" w:rsidR="00F92937" w:rsidRDefault="00F92937" w:rsidP="004A71AB">
      <w:pPr>
        <w:rPr>
          <w:rFonts w:ascii="Arial" w:hAnsi="Arial" w:cs="Arial"/>
        </w:rPr>
      </w:pPr>
    </w:p>
    <w:p w14:paraId="40FE26D2" w14:textId="77777777" w:rsidR="00F92937" w:rsidRDefault="00F92937" w:rsidP="004A71AB">
      <w:pPr>
        <w:rPr>
          <w:rFonts w:ascii="Arial" w:hAnsi="Arial" w:cs="Arial"/>
        </w:rPr>
      </w:pPr>
    </w:p>
    <w:p w14:paraId="63835601" w14:textId="77777777" w:rsidR="00F92937" w:rsidRDefault="00F92937" w:rsidP="004A71AB">
      <w:pPr>
        <w:rPr>
          <w:rFonts w:ascii="Arial" w:hAnsi="Arial" w:cs="Arial"/>
        </w:rPr>
      </w:pPr>
    </w:p>
    <w:p w14:paraId="254E0C5D" w14:textId="77777777" w:rsidR="00F92937" w:rsidRDefault="00F92937" w:rsidP="004A71AB">
      <w:pPr>
        <w:rPr>
          <w:rFonts w:ascii="Arial" w:hAnsi="Arial" w:cs="Arial"/>
        </w:rPr>
      </w:pPr>
    </w:p>
    <w:p w14:paraId="3126D3C2" w14:textId="77777777" w:rsidR="00F92937" w:rsidRDefault="00F92937" w:rsidP="004A71AB">
      <w:pPr>
        <w:rPr>
          <w:rFonts w:ascii="Arial" w:hAnsi="Arial" w:cs="Arial"/>
        </w:rPr>
      </w:pPr>
    </w:p>
    <w:p w14:paraId="405F3192" w14:textId="77777777" w:rsidR="00F92937" w:rsidRDefault="00F92937" w:rsidP="004A71AB">
      <w:pPr>
        <w:rPr>
          <w:rFonts w:ascii="Arial" w:hAnsi="Arial" w:cs="Arial"/>
        </w:rPr>
      </w:pPr>
    </w:p>
    <w:p w14:paraId="1C4272E9" w14:textId="77777777" w:rsidR="00F92937" w:rsidRDefault="00F92937" w:rsidP="004A71AB">
      <w:pPr>
        <w:rPr>
          <w:rFonts w:ascii="Arial" w:hAnsi="Arial" w:cs="Arial"/>
        </w:rPr>
      </w:pPr>
    </w:p>
    <w:p w14:paraId="68360A9F" w14:textId="77777777" w:rsidR="00F92937" w:rsidRDefault="00F92937" w:rsidP="004A71AB">
      <w:pPr>
        <w:rPr>
          <w:rFonts w:ascii="Arial" w:hAnsi="Arial" w:cs="Arial"/>
        </w:rPr>
      </w:pPr>
    </w:p>
    <w:p w14:paraId="3DAC8C19" w14:textId="77777777" w:rsidR="00F92937" w:rsidRDefault="00F92937" w:rsidP="004A71AB">
      <w:pPr>
        <w:rPr>
          <w:rFonts w:ascii="Arial" w:hAnsi="Arial" w:cs="Arial"/>
        </w:rPr>
      </w:pPr>
    </w:p>
    <w:p w14:paraId="431A0C21" w14:textId="77777777" w:rsidR="00F92937" w:rsidRDefault="00F92937" w:rsidP="004A71AB">
      <w:pPr>
        <w:rPr>
          <w:rFonts w:ascii="Arial" w:hAnsi="Arial" w:cs="Arial"/>
        </w:rPr>
      </w:pPr>
    </w:p>
    <w:p w14:paraId="2C9F01E6" w14:textId="77777777" w:rsidR="00F92937" w:rsidRDefault="00F92937" w:rsidP="004A71AB">
      <w:pPr>
        <w:rPr>
          <w:rFonts w:ascii="Arial" w:hAnsi="Arial" w:cs="Arial"/>
        </w:rPr>
      </w:pPr>
    </w:p>
    <w:p w14:paraId="600F183D" w14:textId="77777777" w:rsidR="00F92937" w:rsidRDefault="00F92937" w:rsidP="004A71AB">
      <w:pPr>
        <w:rPr>
          <w:rFonts w:ascii="Arial" w:hAnsi="Arial" w:cs="Arial"/>
        </w:rPr>
      </w:pPr>
    </w:p>
    <w:p w14:paraId="3B0100EE" w14:textId="26A35538" w:rsidR="00580CF1" w:rsidRPr="001D702F" w:rsidRDefault="00F92937" w:rsidP="00161115">
      <w:pPr>
        <w:pStyle w:val="Heading2"/>
      </w:pPr>
      <w:bookmarkStart w:id="4" w:name="_Toc172719533"/>
      <w:r>
        <w:lastRenderedPageBreak/>
        <w:t>S</w:t>
      </w:r>
      <w:r w:rsidR="00431240" w:rsidRPr="001D702F">
        <w:t>tudy Summary</w:t>
      </w:r>
      <w:bookmarkEnd w:id="4"/>
    </w:p>
    <w:tbl>
      <w:tblPr>
        <w:tblStyle w:val="TableGrid"/>
        <w:tblW w:w="0" w:type="auto"/>
        <w:tblLook w:val="04A0" w:firstRow="1" w:lastRow="0" w:firstColumn="1" w:lastColumn="0" w:noHBand="0" w:noVBand="1"/>
      </w:tblPr>
      <w:tblGrid>
        <w:gridCol w:w="2587"/>
        <w:gridCol w:w="5907"/>
      </w:tblGrid>
      <w:tr w:rsidR="004A71AB" w:rsidRPr="001D702F" w14:paraId="636B29E8" w14:textId="77777777" w:rsidTr="004A71AB">
        <w:tc>
          <w:tcPr>
            <w:tcW w:w="2587" w:type="dxa"/>
            <w:shd w:val="clear" w:color="auto" w:fill="DBE5F1" w:themeFill="accent1" w:themeFillTint="33"/>
            <w:vAlign w:val="center"/>
          </w:tcPr>
          <w:p w14:paraId="09A6968A" w14:textId="77777777" w:rsidR="004A71AB" w:rsidRPr="001D702F" w:rsidRDefault="004A71AB" w:rsidP="00AC49FE">
            <w:pPr>
              <w:pStyle w:val="ProtocolNormal"/>
              <w:jc w:val="left"/>
              <w:rPr>
                <w:rFonts w:cs="Arial"/>
                <w:b/>
                <w:bCs/>
                <w:lang w:val="en-GB"/>
              </w:rPr>
            </w:pPr>
            <w:r w:rsidRPr="001D702F">
              <w:rPr>
                <w:rFonts w:cs="Arial"/>
                <w:b/>
                <w:bCs/>
                <w:lang w:val="en-GB"/>
              </w:rPr>
              <w:t>Study title</w:t>
            </w:r>
          </w:p>
        </w:tc>
        <w:tc>
          <w:tcPr>
            <w:tcW w:w="5907" w:type="dxa"/>
            <w:vAlign w:val="center"/>
          </w:tcPr>
          <w:p w14:paraId="56E9D3B2" w14:textId="77777777" w:rsidR="004A71AB" w:rsidRPr="001D702F" w:rsidRDefault="004A71AB" w:rsidP="00AC49FE">
            <w:pPr>
              <w:pStyle w:val="ProtocolNormal"/>
              <w:jc w:val="left"/>
              <w:rPr>
                <w:rFonts w:cs="Arial"/>
                <w:lang w:val="en-GB"/>
              </w:rPr>
            </w:pPr>
            <w:r w:rsidRPr="001D702F">
              <w:rPr>
                <w:rFonts w:cs="Arial"/>
                <w:lang w:val="en-GB"/>
              </w:rPr>
              <w:t xml:space="preserve">UK </w:t>
            </w:r>
            <w:proofErr w:type="spellStart"/>
            <w:r w:rsidRPr="001D702F">
              <w:rPr>
                <w:rFonts w:cs="Arial"/>
                <w:lang w:val="en-GB"/>
              </w:rPr>
              <w:t>CARDIOvascular</w:t>
            </w:r>
            <w:proofErr w:type="spellEnd"/>
            <w:r w:rsidRPr="001D702F">
              <w:rPr>
                <w:rFonts w:cs="Arial"/>
                <w:lang w:val="en-GB"/>
              </w:rPr>
              <w:t xml:space="preserve"> Immune-Mediated Inflammatory Diseases Registry</w:t>
            </w:r>
          </w:p>
        </w:tc>
      </w:tr>
      <w:tr w:rsidR="004A71AB" w:rsidRPr="001D702F" w14:paraId="71D5DD62" w14:textId="77777777" w:rsidTr="004A71AB">
        <w:tc>
          <w:tcPr>
            <w:tcW w:w="2587" w:type="dxa"/>
            <w:shd w:val="clear" w:color="auto" w:fill="DBE5F1" w:themeFill="accent1" w:themeFillTint="33"/>
          </w:tcPr>
          <w:p w14:paraId="213385BF" w14:textId="77777777" w:rsidR="004A71AB" w:rsidRPr="001D702F" w:rsidRDefault="004A71AB" w:rsidP="00AC49FE">
            <w:pPr>
              <w:pStyle w:val="ProtocolNormal"/>
              <w:rPr>
                <w:rFonts w:cs="Arial"/>
                <w:b/>
                <w:bCs/>
                <w:lang w:val="en-GB"/>
              </w:rPr>
            </w:pPr>
            <w:r w:rsidRPr="001D702F">
              <w:rPr>
                <w:rFonts w:cs="Arial"/>
                <w:b/>
                <w:bCs/>
                <w:lang w:val="en-GB"/>
              </w:rPr>
              <w:t>Short title</w:t>
            </w:r>
          </w:p>
        </w:tc>
        <w:tc>
          <w:tcPr>
            <w:tcW w:w="5907" w:type="dxa"/>
          </w:tcPr>
          <w:p w14:paraId="509EA968" w14:textId="77777777" w:rsidR="004A71AB" w:rsidRPr="001D702F" w:rsidRDefault="004A71AB" w:rsidP="00AC49FE">
            <w:pPr>
              <w:pStyle w:val="ProtocolNormal"/>
              <w:rPr>
                <w:rFonts w:cs="Arial"/>
                <w:lang w:val="en-GB"/>
              </w:rPr>
            </w:pPr>
            <w:r w:rsidRPr="001D702F">
              <w:rPr>
                <w:rFonts w:cs="Arial"/>
                <w:lang w:val="en-GB"/>
              </w:rPr>
              <w:t xml:space="preserve">UK CARDIO-IMID </w:t>
            </w:r>
          </w:p>
        </w:tc>
      </w:tr>
      <w:tr w:rsidR="004A71AB" w:rsidRPr="001D702F" w14:paraId="5267224D" w14:textId="77777777" w:rsidTr="004A71AB">
        <w:tc>
          <w:tcPr>
            <w:tcW w:w="2587" w:type="dxa"/>
            <w:shd w:val="clear" w:color="auto" w:fill="DBE5F1" w:themeFill="accent1" w:themeFillTint="33"/>
          </w:tcPr>
          <w:p w14:paraId="349AFA4E" w14:textId="77777777" w:rsidR="004A71AB" w:rsidRPr="001D702F" w:rsidRDefault="004A71AB" w:rsidP="00AC49FE">
            <w:pPr>
              <w:pStyle w:val="ProtocolNormal"/>
              <w:rPr>
                <w:rFonts w:cs="Arial"/>
                <w:b/>
                <w:bCs/>
                <w:lang w:val="en-GB"/>
              </w:rPr>
            </w:pPr>
            <w:r w:rsidRPr="001D702F">
              <w:rPr>
                <w:rFonts w:cs="Arial"/>
                <w:b/>
                <w:bCs/>
                <w:lang w:val="en-GB"/>
              </w:rPr>
              <w:t>Study design</w:t>
            </w:r>
          </w:p>
        </w:tc>
        <w:tc>
          <w:tcPr>
            <w:tcW w:w="5907" w:type="dxa"/>
          </w:tcPr>
          <w:p w14:paraId="388145FF" w14:textId="7B4FAA83" w:rsidR="004A71AB" w:rsidRPr="001D702F" w:rsidRDefault="004A71AB" w:rsidP="00AC49FE">
            <w:pPr>
              <w:pStyle w:val="ProtocolNormal"/>
              <w:rPr>
                <w:rFonts w:cs="Arial"/>
                <w:lang w:val="en-GB"/>
              </w:rPr>
            </w:pPr>
            <w:r w:rsidRPr="001D702F">
              <w:rPr>
                <w:rFonts w:cs="Arial"/>
                <w:lang w:val="en-GB"/>
              </w:rPr>
              <w:t>Prospective</w:t>
            </w:r>
            <w:r w:rsidR="00963B8D" w:rsidRPr="001D702F">
              <w:rPr>
                <w:rFonts w:cs="Arial"/>
                <w:lang w:val="en-GB"/>
              </w:rPr>
              <w:t xml:space="preserve"> non-interventional, observational, longitudinal</w:t>
            </w:r>
            <w:r w:rsidRPr="001D702F">
              <w:rPr>
                <w:rFonts w:cs="Arial"/>
                <w:lang w:val="en-GB"/>
              </w:rPr>
              <w:t xml:space="preserve"> cohort study with </w:t>
            </w:r>
            <w:r w:rsidR="00963B8D" w:rsidRPr="001D702F">
              <w:rPr>
                <w:rFonts w:cs="Arial"/>
                <w:lang w:val="en-GB"/>
              </w:rPr>
              <w:t>multi</w:t>
            </w:r>
            <w:r w:rsidR="00B5230E" w:rsidRPr="001D702F">
              <w:rPr>
                <w:rFonts w:cs="Arial"/>
                <w:lang w:val="en-GB"/>
              </w:rPr>
              <w:t>ple sub-studies</w:t>
            </w:r>
          </w:p>
        </w:tc>
      </w:tr>
      <w:tr w:rsidR="004A71AB" w:rsidRPr="001D702F" w14:paraId="2DFECAFD" w14:textId="77777777" w:rsidTr="004A71AB">
        <w:tc>
          <w:tcPr>
            <w:tcW w:w="2587" w:type="dxa"/>
            <w:shd w:val="clear" w:color="auto" w:fill="DBE5F1" w:themeFill="accent1" w:themeFillTint="33"/>
          </w:tcPr>
          <w:p w14:paraId="599BB591" w14:textId="77777777" w:rsidR="004A71AB" w:rsidRPr="001D702F" w:rsidRDefault="004A71AB" w:rsidP="00AC49FE">
            <w:pPr>
              <w:pStyle w:val="ProtocolNormal"/>
              <w:rPr>
                <w:rFonts w:cs="Arial"/>
                <w:b/>
                <w:bCs/>
                <w:lang w:val="en-GB"/>
              </w:rPr>
            </w:pPr>
            <w:r w:rsidRPr="001D702F">
              <w:rPr>
                <w:rFonts w:cs="Arial"/>
                <w:b/>
                <w:bCs/>
                <w:lang w:val="en-GB"/>
              </w:rPr>
              <w:t>Study participants</w:t>
            </w:r>
          </w:p>
        </w:tc>
        <w:tc>
          <w:tcPr>
            <w:tcW w:w="5907" w:type="dxa"/>
          </w:tcPr>
          <w:p w14:paraId="45917476" w14:textId="77777777" w:rsidR="004A71AB" w:rsidRPr="001D702F" w:rsidRDefault="004A71AB" w:rsidP="00AC49FE">
            <w:pPr>
              <w:pStyle w:val="ProtocolNormal"/>
              <w:rPr>
                <w:rFonts w:cs="Arial"/>
                <w:u w:val="single"/>
                <w:lang w:val="en-GB"/>
              </w:rPr>
            </w:pPr>
            <w:r w:rsidRPr="001D702F">
              <w:rPr>
                <w:rFonts w:cs="Arial"/>
                <w:u w:val="single"/>
                <w:lang w:val="en-GB"/>
              </w:rPr>
              <w:t>Inclusion criteria</w:t>
            </w:r>
          </w:p>
          <w:p w14:paraId="782DA536" w14:textId="77777777" w:rsidR="004A71AB" w:rsidRPr="001D702F" w:rsidRDefault="004A71AB" w:rsidP="008115EC">
            <w:pPr>
              <w:pStyle w:val="ProtocolNormal"/>
              <w:numPr>
                <w:ilvl w:val="0"/>
                <w:numId w:val="11"/>
              </w:numPr>
              <w:rPr>
                <w:rFonts w:cs="Arial"/>
                <w:lang w:val="en-GB"/>
              </w:rPr>
            </w:pPr>
            <w:r w:rsidRPr="001D702F">
              <w:rPr>
                <w:rFonts w:cs="Arial"/>
                <w:lang w:val="en-GB"/>
              </w:rPr>
              <w:t>Written informed consent</w:t>
            </w:r>
          </w:p>
          <w:p w14:paraId="0A27FA5D" w14:textId="77777777" w:rsidR="004A71AB" w:rsidRPr="001D702F" w:rsidRDefault="004A71AB" w:rsidP="008115EC">
            <w:pPr>
              <w:pStyle w:val="ProtocolNormal"/>
              <w:numPr>
                <w:ilvl w:val="0"/>
                <w:numId w:val="11"/>
              </w:numPr>
              <w:rPr>
                <w:rFonts w:cs="Arial"/>
                <w:lang w:val="en-GB"/>
              </w:rPr>
            </w:pPr>
            <w:r w:rsidRPr="001D702F">
              <w:rPr>
                <w:rFonts w:cs="Arial"/>
                <w:lang w:val="en-GB"/>
              </w:rPr>
              <w:t>Diagnosis of an IMID by a rheumatologist with categorisation into one of the following:</w:t>
            </w:r>
          </w:p>
          <w:p w14:paraId="3ABC6B12" w14:textId="308A65E7" w:rsidR="004A71AB" w:rsidRPr="001D702F" w:rsidRDefault="004A71AB" w:rsidP="008115EC">
            <w:pPr>
              <w:pStyle w:val="ProtocolNormal"/>
              <w:numPr>
                <w:ilvl w:val="0"/>
                <w:numId w:val="13"/>
              </w:numPr>
              <w:rPr>
                <w:rFonts w:cs="Arial"/>
                <w:lang w:val="en-GB"/>
              </w:rPr>
            </w:pPr>
            <w:r w:rsidRPr="001D702F">
              <w:rPr>
                <w:rFonts w:cs="Arial"/>
                <w:lang w:val="en-GB"/>
              </w:rPr>
              <w:t>IMID</w:t>
            </w:r>
            <w:proofErr w:type="gramStart"/>
            <w:r w:rsidRPr="001D702F">
              <w:rPr>
                <w:rFonts w:cs="Arial"/>
                <w:lang w:val="en-GB"/>
              </w:rPr>
              <w:t>-‘</w:t>
            </w:r>
            <w:proofErr w:type="gramEnd"/>
            <w:r w:rsidR="00B263BD">
              <w:rPr>
                <w:rFonts w:cs="Arial"/>
                <w:lang w:val="en-GB"/>
              </w:rPr>
              <w:t>higher</w:t>
            </w:r>
            <w:r w:rsidRPr="001D702F">
              <w:rPr>
                <w:rFonts w:cs="Arial"/>
                <w:lang w:val="en-GB"/>
              </w:rPr>
              <w:t xml:space="preserve"> risk’ CVD: </w:t>
            </w:r>
            <w:r w:rsidR="00AB25BB" w:rsidRPr="00374235">
              <w:rPr>
                <w:rFonts w:cs="Arial"/>
              </w:rPr>
              <w:t>individuals who have a risk of developing CVD (based on traditional risk factors and/or IMID-specific factors) but no history of CVD</w:t>
            </w:r>
            <w:r w:rsidRPr="001D702F">
              <w:rPr>
                <w:rFonts w:cs="Arial"/>
                <w:lang w:val="en-GB"/>
              </w:rPr>
              <w:t xml:space="preserve">. </w:t>
            </w:r>
          </w:p>
          <w:p w14:paraId="69646E99" w14:textId="68EB26D6" w:rsidR="004A71AB" w:rsidRPr="001D702F" w:rsidRDefault="004A71AB" w:rsidP="008115EC">
            <w:pPr>
              <w:pStyle w:val="ProtocolNormal"/>
              <w:numPr>
                <w:ilvl w:val="0"/>
                <w:numId w:val="13"/>
              </w:numPr>
              <w:rPr>
                <w:rFonts w:cs="Arial"/>
                <w:lang w:val="en-GB"/>
              </w:rPr>
            </w:pPr>
            <w:r w:rsidRPr="001D702F">
              <w:rPr>
                <w:rFonts w:cs="Arial"/>
                <w:lang w:val="en-GB"/>
              </w:rPr>
              <w:t xml:space="preserve">Incident (new) IMID-CVD: Patients with IMID that </w:t>
            </w:r>
            <w:r w:rsidR="006A5AB0">
              <w:rPr>
                <w:rFonts w:cs="Arial"/>
                <w:lang w:val="en-GB"/>
              </w:rPr>
              <w:t>are diagnosed with a new history of</w:t>
            </w:r>
            <w:r w:rsidR="00AF4C9C">
              <w:rPr>
                <w:rFonts w:cs="Arial"/>
                <w:lang w:val="en-GB"/>
              </w:rPr>
              <w:t xml:space="preserve"> cardiovascular </w:t>
            </w:r>
            <w:r w:rsidR="006A5AB0">
              <w:rPr>
                <w:rFonts w:cs="Arial"/>
                <w:lang w:val="en-GB"/>
              </w:rPr>
              <w:t>disease/</w:t>
            </w:r>
            <w:r w:rsidR="00AF4C9C">
              <w:rPr>
                <w:rFonts w:cs="Arial"/>
                <w:lang w:val="en-GB"/>
              </w:rPr>
              <w:t>event</w:t>
            </w:r>
            <w:r w:rsidRPr="001D702F">
              <w:rPr>
                <w:rFonts w:cs="Arial"/>
                <w:lang w:val="en-GB"/>
              </w:rPr>
              <w:t>.</w:t>
            </w:r>
          </w:p>
          <w:p w14:paraId="4CF3D459" w14:textId="7DCAAF35" w:rsidR="004A71AB" w:rsidRPr="001D702F" w:rsidRDefault="004A71AB" w:rsidP="008115EC">
            <w:pPr>
              <w:pStyle w:val="ProtocolNormal"/>
              <w:numPr>
                <w:ilvl w:val="0"/>
                <w:numId w:val="13"/>
              </w:numPr>
              <w:rPr>
                <w:rFonts w:cs="Arial"/>
                <w:lang w:val="en-GB"/>
              </w:rPr>
            </w:pPr>
            <w:r w:rsidRPr="001D702F">
              <w:rPr>
                <w:rFonts w:cs="Arial"/>
                <w:lang w:val="en-GB"/>
              </w:rPr>
              <w:t>Established IMID-CVD: Patients with IMID and a history</w:t>
            </w:r>
            <w:r w:rsidR="0077462A">
              <w:rPr>
                <w:rFonts w:cs="Arial"/>
                <w:lang w:val="en-GB"/>
              </w:rPr>
              <w:t xml:space="preserve"> of cardiovascular involvement </w:t>
            </w:r>
          </w:p>
          <w:p w14:paraId="41264255" w14:textId="77777777" w:rsidR="004A71AB" w:rsidRPr="001D702F" w:rsidRDefault="004A71AB" w:rsidP="00AC49FE">
            <w:pPr>
              <w:pStyle w:val="ProtocolNormal"/>
              <w:rPr>
                <w:rFonts w:cs="Arial"/>
                <w:u w:val="single"/>
                <w:lang w:val="en-GB"/>
              </w:rPr>
            </w:pPr>
            <w:r w:rsidRPr="001D702F">
              <w:rPr>
                <w:rFonts w:cs="Arial"/>
                <w:u w:val="single"/>
                <w:lang w:val="en-GB"/>
              </w:rPr>
              <w:t>Exclusion criteria</w:t>
            </w:r>
          </w:p>
          <w:p w14:paraId="73CB9536" w14:textId="77777777" w:rsidR="004A71AB" w:rsidRPr="001D702F" w:rsidRDefault="004A71AB" w:rsidP="008115EC">
            <w:pPr>
              <w:pStyle w:val="ProtocolNormal"/>
              <w:numPr>
                <w:ilvl w:val="0"/>
                <w:numId w:val="12"/>
              </w:numPr>
              <w:rPr>
                <w:rFonts w:cs="Arial"/>
                <w:lang w:val="en-GB"/>
              </w:rPr>
            </w:pPr>
            <w:r w:rsidRPr="001D702F">
              <w:rPr>
                <w:rFonts w:cs="Arial"/>
                <w:lang w:val="en-GB"/>
              </w:rPr>
              <w:t>Age less than 18 years</w:t>
            </w:r>
          </w:p>
          <w:p w14:paraId="64282CC1" w14:textId="77777777" w:rsidR="004A71AB" w:rsidRPr="001D702F" w:rsidRDefault="004A71AB" w:rsidP="008115EC">
            <w:pPr>
              <w:pStyle w:val="ProtocolNormal"/>
              <w:numPr>
                <w:ilvl w:val="0"/>
                <w:numId w:val="12"/>
              </w:numPr>
              <w:rPr>
                <w:rFonts w:cs="Arial"/>
                <w:lang w:val="en-GB"/>
              </w:rPr>
            </w:pPr>
            <w:r w:rsidRPr="001D702F">
              <w:rPr>
                <w:rFonts w:cs="Arial"/>
                <w:lang w:val="en-GB"/>
              </w:rPr>
              <w:t>Unable to give informed consent</w:t>
            </w:r>
          </w:p>
          <w:p w14:paraId="4FC75B1A" w14:textId="21816C6A" w:rsidR="004A71AB" w:rsidRPr="001D702F" w:rsidRDefault="004A71AB" w:rsidP="00AC49FE">
            <w:pPr>
              <w:pStyle w:val="ProtocolNormal"/>
              <w:rPr>
                <w:rFonts w:cs="Arial"/>
                <w:lang w:val="en-GB"/>
              </w:rPr>
            </w:pPr>
            <w:r w:rsidRPr="001D702F">
              <w:rPr>
                <w:rFonts w:cs="Arial"/>
                <w:lang w:val="en-GB"/>
              </w:rPr>
              <w:t>Recruitment will be monitored; equal proportions across 2a-c will not be expected but aim is to identify at least 25% in cohort 2c.</w:t>
            </w:r>
          </w:p>
        </w:tc>
      </w:tr>
      <w:tr w:rsidR="004A71AB" w:rsidRPr="001D702F" w14:paraId="5455130F" w14:textId="77777777" w:rsidTr="004A71AB">
        <w:tc>
          <w:tcPr>
            <w:tcW w:w="2587" w:type="dxa"/>
            <w:shd w:val="clear" w:color="auto" w:fill="DBE5F1" w:themeFill="accent1" w:themeFillTint="33"/>
          </w:tcPr>
          <w:p w14:paraId="22BE1DE2" w14:textId="77777777" w:rsidR="004A71AB" w:rsidRPr="001D702F" w:rsidRDefault="004A71AB" w:rsidP="00AC49FE">
            <w:pPr>
              <w:pStyle w:val="ProtocolNormal"/>
              <w:jc w:val="left"/>
              <w:rPr>
                <w:rFonts w:cs="Arial"/>
                <w:b/>
                <w:bCs/>
                <w:lang w:val="en-GB"/>
              </w:rPr>
            </w:pPr>
            <w:r w:rsidRPr="001D702F">
              <w:rPr>
                <w:rFonts w:cs="Arial"/>
                <w:b/>
                <w:bCs/>
                <w:lang w:val="en-GB"/>
              </w:rPr>
              <w:t>Planned sample size</w:t>
            </w:r>
          </w:p>
        </w:tc>
        <w:tc>
          <w:tcPr>
            <w:tcW w:w="5907" w:type="dxa"/>
          </w:tcPr>
          <w:p w14:paraId="15A4F6E0" w14:textId="77777777" w:rsidR="00016AFC" w:rsidRDefault="00016AFC" w:rsidP="00AC49FE">
            <w:pPr>
              <w:pStyle w:val="ProtocolNormal"/>
              <w:rPr>
                <w:rFonts w:cs="Arial"/>
                <w:lang w:val="en-GB"/>
              </w:rPr>
            </w:pPr>
            <w:r>
              <w:rPr>
                <w:rFonts w:cs="Arial"/>
                <w:lang w:val="en-GB"/>
              </w:rPr>
              <w:t>600 patients</w:t>
            </w:r>
          </w:p>
          <w:p w14:paraId="728D3600" w14:textId="7E25A24D" w:rsidR="004A71AB" w:rsidRPr="001D702F" w:rsidRDefault="004A71AB" w:rsidP="00AC49FE">
            <w:pPr>
              <w:pStyle w:val="ProtocolNormal"/>
              <w:rPr>
                <w:rFonts w:cs="Arial"/>
                <w:lang w:val="en-GB"/>
              </w:rPr>
            </w:pPr>
            <w:r w:rsidRPr="001D702F">
              <w:rPr>
                <w:rFonts w:cs="Arial"/>
                <w:lang w:val="en-GB"/>
              </w:rPr>
              <w:t>The funding from MRC includes support for establishing the study infrastructure with a UK study coordinator (50%) and recruitment of the first 600 patients</w:t>
            </w:r>
            <w:r w:rsidR="001A0C6C">
              <w:rPr>
                <w:rFonts w:cs="Arial"/>
                <w:lang w:val="en-GB"/>
              </w:rPr>
              <w:t>.</w:t>
            </w:r>
          </w:p>
          <w:p w14:paraId="2E5D821B" w14:textId="77777777" w:rsidR="004A71AB" w:rsidRPr="001D702F" w:rsidRDefault="004A71AB" w:rsidP="00AC49FE">
            <w:pPr>
              <w:pStyle w:val="ProtocolNormal"/>
              <w:rPr>
                <w:rFonts w:cs="Arial"/>
                <w:lang w:val="en-GB"/>
              </w:rPr>
            </w:pPr>
            <w:r w:rsidRPr="001D702F">
              <w:rPr>
                <w:rFonts w:cs="Arial"/>
                <w:lang w:val="en-GB"/>
              </w:rPr>
              <w:t>Having demonstrated feasibility, further funding will be sought to continue recruitment. This sample size will be determined based on preliminary results from this cohort’s study.</w:t>
            </w:r>
          </w:p>
        </w:tc>
      </w:tr>
      <w:tr w:rsidR="004A71AB" w:rsidRPr="001D702F" w14:paraId="304DE7C7" w14:textId="77777777" w:rsidTr="004A71AB">
        <w:tc>
          <w:tcPr>
            <w:tcW w:w="2587" w:type="dxa"/>
            <w:shd w:val="clear" w:color="auto" w:fill="DBE5F1" w:themeFill="accent1" w:themeFillTint="33"/>
          </w:tcPr>
          <w:p w14:paraId="5EC90AB4" w14:textId="77777777" w:rsidR="004A71AB" w:rsidRPr="001D702F" w:rsidRDefault="004A71AB" w:rsidP="00AC49FE">
            <w:pPr>
              <w:pStyle w:val="ProtocolNormal"/>
              <w:jc w:val="left"/>
              <w:rPr>
                <w:rFonts w:cs="Arial"/>
                <w:b/>
                <w:bCs/>
                <w:lang w:val="en-GB"/>
              </w:rPr>
            </w:pPr>
            <w:r w:rsidRPr="001D702F">
              <w:rPr>
                <w:rFonts w:cs="Arial"/>
                <w:b/>
                <w:bCs/>
                <w:lang w:val="en-GB"/>
              </w:rPr>
              <w:t>Patient follow-up duration</w:t>
            </w:r>
          </w:p>
        </w:tc>
        <w:tc>
          <w:tcPr>
            <w:tcW w:w="5907" w:type="dxa"/>
          </w:tcPr>
          <w:p w14:paraId="61AC7694" w14:textId="77777777" w:rsidR="004A71AB" w:rsidRPr="001D702F" w:rsidRDefault="004A71AB" w:rsidP="00AC49FE">
            <w:pPr>
              <w:pStyle w:val="ProtocolNormal"/>
              <w:rPr>
                <w:rFonts w:cs="Arial"/>
                <w:lang w:val="en-GB"/>
              </w:rPr>
            </w:pPr>
            <w:r w:rsidRPr="001D702F">
              <w:rPr>
                <w:rFonts w:cs="Arial"/>
                <w:lang w:val="en-GB"/>
              </w:rPr>
              <w:t>10 years</w:t>
            </w:r>
          </w:p>
        </w:tc>
      </w:tr>
      <w:tr w:rsidR="004A71AB" w:rsidRPr="001D702F" w14:paraId="04D95021" w14:textId="77777777" w:rsidTr="004A71AB">
        <w:tc>
          <w:tcPr>
            <w:tcW w:w="2587" w:type="dxa"/>
            <w:shd w:val="clear" w:color="auto" w:fill="DBE5F1" w:themeFill="accent1" w:themeFillTint="33"/>
          </w:tcPr>
          <w:p w14:paraId="37C1993B" w14:textId="77777777" w:rsidR="004A71AB" w:rsidRPr="001D702F" w:rsidRDefault="004A71AB" w:rsidP="00AC49FE">
            <w:pPr>
              <w:pStyle w:val="ProtocolNormal"/>
              <w:jc w:val="left"/>
              <w:rPr>
                <w:rFonts w:cs="Arial"/>
                <w:b/>
                <w:bCs/>
                <w:lang w:val="en-GB"/>
              </w:rPr>
            </w:pPr>
            <w:r w:rsidRPr="001D702F">
              <w:rPr>
                <w:rFonts w:cs="Arial"/>
                <w:b/>
                <w:bCs/>
                <w:lang w:val="en-GB"/>
              </w:rPr>
              <w:t>Research Aims</w:t>
            </w:r>
          </w:p>
        </w:tc>
        <w:tc>
          <w:tcPr>
            <w:tcW w:w="5907" w:type="dxa"/>
          </w:tcPr>
          <w:p w14:paraId="19204168" w14:textId="77777777" w:rsidR="004A71AB" w:rsidRPr="001D702F" w:rsidRDefault="004A71AB" w:rsidP="00AC49FE">
            <w:pPr>
              <w:pStyle w:val="ProtocolNormal"/>
              <w:rPr>
                <w:rFonts w:cs="Arial"/>
                <w:lang w:val="en-GB"/>
              </w:rPr>
            </w:pPr>
            <w:r w:rsidRPr="001D702F">
              <w:rPr>
                <w:rFonts w:cs="Arial"/>
                <w:lang w:val="en-GB"/>
              </w:rPr>
              <w:t>To develop a large, deeply characterised cohort that will be a platform for collaborative clinical and translational UK CARDIO-IMID research, to:</w:t>
            </w:r>
          </w:p>
          <w:p w14:paraId="0579E583" w14:textId="77777777" w:rsidR="004A71AB" w:rsidRPr="001D702F" w:rsidRDefault="004A71AB" w:rsidP="008115EC">
            <w:pPr>
              <w:pStyle w:val="ProtocolNormal"/>
              <w:numPr>
                <w:ilvl w:val="0"/>
                <w:numId w:val="10"/>
              </w:numPr>
              <w:rPr>
                <w:rFonts w:cs="Arial"/>
                <w:lang w:val="en-GB"/>
              </w:rPr>
            </w:pPr>
            <w:r w:rsidRPr="001D702F">
              <w:rPr>
                <w:rFonts w:cs="Arial"/>
                <w:lang w:val="en-GB"/>
              </w:rPr>
              <w:t>Understand the nature of CV presentation, risk factors, management, and outcomes in patients with IMIDs.</w:t>
            </w:r>
          </w:p>
          <w:p w14:paraId="306684F1" w14:textId="77777777" w:rsidR="004A71AB" w:rsidRPr="001D702F" w:rsidRDefault="004A71AB" w:rsidP="008115EC">
            <w:pPr>
              <w:pStyle w:val="ProtocolNormal"/>
              <w:numPr>
                <w:ilvl w:val="0"/>
                <w:numId w:val="10"/>
              </w:numPr>
              <w:rPr>
                <w:rFonts w:cs="Arial"/>
                <w:lang w:val="en-GB"/>
              </w:rPr>
            </w:pPr>
            <w:r w:rsidRPr="001D702F">
              <w:rPr>
                <w:rFonts w:cs="Arial"/>
                <w:lang w:val="en-GB"/>
              </w:rPr>
              <w:t>Evaluate the extent and nature of CVD and imaging abnormalities in patients with IMIDs as seen in standard of care.</w:t>
            </w:r>
          </w:p>
          <w:p w14:paraId="6806EDC9" w14:textId="77777777" w:rsidR="004A71AB" w:rsidRPr="001D702F" w:rsidRDefault="004A71AB" w:rsidP="008115EC">
            <w:pPr>
              <w:pStyle w:val="ProtocolNormal"/>
              <w:numPr>
                <w:ilvl w:val="0"/>
                <w:numId w:val="10"/>
              </w:numPr>
              <w:rPr>
                <w:rFonts w:cs="Arial"/>
                <w:lang w:val="en-GB"/>
              </w:rPr>
            </w:pPr>
            <w:r w:rsidRPr="001D702F">
              <w:rPr>
                <w:rFonts w:cs="Arial"/>
                <w:lang w:val="en-GB"/>
              </w:rPr>
              <w:t>Investigate the impact of therapy of IMIDs on CV abnormalities and cardio-metabolic profile, with the aim of informing precision medicine treatment decision making.</w:t>
            </w:r>
          </w:p>
          <w:p w14:paraId="6CDD28DC" w14:textId="77777777" w:rsidR="004A71AB" w:rsidRPr="001D702F" w:rsidRDefault="004A71AB" w:rsidP="008115EC">
            <w:pPr>
              <w:pStyle w:val="ProtocolNormal"/>
              <w:numPr>
                <w:ilvl w:val="0"/>
                <w:numId w:val="10"/>
              </w:numPr>
              <w:rPr>
                <w:rFonts w:cs="Arial"/>
                <w:lang w:val="en-GB"/>
              </w:rPr>
            </w:pPr>
            <w:r w:rsidRPr="001D702F">
              <w:rPr>
                <w:rFonts w:cs="Arial"/>
                <w:lang w:val="en-GB"/>
              </w:rPr>
              <w:t xml:space="preserve">Create a platform for identifying phenotypic and </w:t>
            </w:r>
            <w:proofErr w:type="spellStart"/>
            <w:r w:rsidRPr="001D702F">
              <w:rPr>
                <w:rFonts w:cs="Arial"/>
                <w:lang w:val="en-GB"/>
              </w:rPr>
              <w:t>omic</w:t>
            </w:r>
            <w:proofErr w:type="spellEnd"/>
            <w:r w:rsidRPr="001D702F">
              <w:rPr>
                <w:rFonts w:cs="Arial"/>
                <w:lang w:val="en-GB"/>
              </w:rPr>
              <w:t xml:space="preserve"> factors that could be used as the basis for:</w:t>
            </w:r>
          </w:p>
          <w:p w14:paraId="7B756EE3" w14:textId="77777777" w:rsidR="004A71AB" w:rsidRPr="001D702F" w:rsidRDefault="004A71AB" w:rsidP="008115EC">
            <w:pPr>
              <w:pStyle w:val="ProtocolNormal"/>
              <w:numPr>
                <w:ilvl w:val="1"/>
                <w:numId w:val="10"/>
              </w:numPr>
              <w:rPr>
                <w:rFonts w:cs="Arial"/>
                <w:lang w:val="en-GB"/>
              </w:rPr>
            </w:pPr>
            <w:r w:rsidRPr="001D702F">
              <w:rPr>
                <w:rFonts w:cs="Arial"/>
                <w:lang w:val="en-GB"/>
              </w:rPr>
              <w:t>Improving understanding of the causes of CV involvement in IMIDs.</w:t>
            </w:r>
          </w:p>
          <w:p w14:paraId="632BFB1D" w14:textId="77777777" w:rsidR="004A71AB" w:rsidRPr="001D702F" w:rsidRDefault="004A71AB" w:rsidP="008115EC">
            <w:pPr>
              <w:pStyle w:val="ProtocolNormal"/>
              <w:numPr>
                <w:ilvl w:val="1"/>
                <w:numId w:val="10"/>
              </w:numPr>
              <w:rPr>
                <w:rFonts w:cs="Arial"/>
                <w:lang w:val="en-GB"/>
              </w:rPr>
            </w:pPr>
            <w:r w:rsidRPr="001D702F">
              <w:rPr>
                <w:rFonts w:cs="Arial"/>
                <w:lang w:val="en-GB"/>
              </w:rPr>
              <w:lastRenderedPageBreak/>
              <w:t>Developing better diagnostics and early detection strategies.</w:t>
            </w:r>
          </w:p>
          <w:p w14:paraId="294D8318" w14:textId="77777777" w:rsidR="004A71AB" w:rsidRPr="001D702F" w:rsidRDefault="004A71AB" w:rsidP="008115EC">
            <w:pPr>
              <w:pStyle w:val="ProtocolNormal"/>
              <w:numPr>
                <w:ilvl w:val="1"/>
                <w:numId w:val="10"/>
              </w:numPr>
              <w:rPr>
                <w:rFonts w:cs="Arial"/>
                <w:lang w:val="en-GB"/>
              </w:rPr>
            </w:pPr>
            <w:r w:rsidRPr="001D702F">
              <w:rPr>
                <w:rFonts w:cs="Arial"/>
                <w:lang w:val="en-GB"/>
              </w:rPr>
              <w:t>Identifying prognostic biomarkers of CV involvement to improve risk stratification.</w:t>
            </w:r>
          </w:p>
          <w:p w14:paraId="1DAAF75A" w14:textId="77777777" w:rsidR="004A71AB" w:rsidRPr="001D702F" w:rsidRDefault="004A71AB" w:rsidP="008115EC">
            <w:pPr>
              <w:pStyle w:val="ProtocolNormal"/>
              <w:numPr>
                <w:ilvl w:val="0"/>
                <w:numId w:val="10"/>
              </w:numPr>
              <w:rPr>
                <w:rFonts w:cs="Arial"/>
                <w:lang w:val="en-GB"/>
              </w:rPr>
            </w:pPr>
            <w:r w:rsidRPr="001D702F">
              <w:rPr>
                <w:rFonts w:cs="Arial"/>
                <w:lang w:val="en-GB"/>
              </w:rPr>
              <w:t>Create a platform for clinical trials that:</w:t>
            </w:r>
          </w:p>
          <w:p w14:paraId="42E0040C" w14:textId="77777777" w:rsidR="004A71AB" w:rsidRPr="001D702F" w:rsidRDefault="004A71AB" w:rsidP="008115EC">
            <w:pPr>
              <w:pStyle w:val="ProtocolNormal"/>
              <w:numPr>
                <w:ilvl w:val="1"/>
                <w:numId w:val="10"/>
              </w:numPr>
              <w:rPr>
                <w:rFonts w:cs="Arial"/>
                <w:lang w:val="en-GB"/>
              </w:rPr>
            </w:pPr>
            <w:r w:rsidRPr="001D702F">
              <w:rPr>
                <w:rFonts w:cs="Arial"/>
                <w:lang w:val="en-GB"/>
              </w:rPr>
              <w:t xml:space="preserve">Matches mechanism of action of therapies with CV profile/anticipated treatment response. </w:t>
            </w:r>
          </w:p>
          <w:p w14:paraId="27081DB9" w14:textId="77777777" w:rsidR="004A71AB" w:rsidRPr="001D702F" w:rsidRDefault="004A71AB" w:rsidP="008115EC">
            <w:pPr>
              <w:pStyle w:val="ProtocolNormal"/>
              <w:numPr>
                <w:ilvl w:val="1"/>
                <w:numId w:val="10"/>
              </w:numPr>
              <w:rPr>
                <w:rFonts w:cs="Arial"/>
                <w:lang w:val="en-GB"/>
              </w:rPr>
            </w:pPr>
            <w:r w:rsidRPr="001D702F">
              <w:rPr>
                <w:rFonts w:cs="Arial"/>
                <w:lang w:val="en-GB"/>
              </w:rPr>
              <w:t>Provides groups of patients readily available for recruitment to trials.</w:t>
            </w:r>
          </w:p>
          <w:p w14:paraId="7D69021E" w14:textId="77777777" w:rsidR="004A71AB" w:rsidRPr="001D702F" w:rsidRDefault="004A71AB" w:rsidP="008115EC">
            <w:pPr>
              <w:pStyle w:val="ProtocolNormal"/>
              <w:numPr>
                <w:ilvl w:val="1"/>
                <w:numId w:val="10"/>
              </w:numPr>
              <w:rPr>
                <w:rFonts w:cs="Arial"/>
                <w:lang w:val="en-GB"/>
              </w:rPr>
            </w:pPr>
            <w:r w:rsidRPr="001D702F">
              <w:rPr>
                <w:rFonts w:cs="Arial"/>
                <w:lang w:val="en-GB"/>
              </w:rPr>
              <w:t>Has data linkage in place for clinical outcomes.</w:t>
            </w:r>
          </w:p>
          <w:p w14:paraId="408336C7" w14:textId="77777777" w:rsidR="004A71AB" w:rsidRPr="001D702F" w:rsidRDefault="004A71AB" w:rsidP="008115EC">
            <w:pPr>
              <w:pStyle w:val="ListParagraph"/>
              <w:numPr>
                <w:ilvl w:val="0"/>
                <w:numId w:val="10"/>
              </w:numPr>
              <w:rPr>
                <w:rFonts w:ascii="Arial" w:eastAsia="Arial Unicode MS" w:hAnsi="Arial" w:cs="Arial"/>
                <w:color w:val="000000"/>
                <w:sz w:val="20"/>
                <w:u w:color="000000"/>
                <w:bdr w:val="nil"/>
              </w:rPr>
            </w:pPr>
            <w:r w:rsidRPr="001D702F">
              <w:rPr>
                <w:rFonts w:ascii="Arial" w:eastAsia="Arial Unicode MS" w:hAnsi="Arial" w:cs="Arial"/>
                <w:color w:val="000000"/>
                <w:sz w:val="20"/>
                <w:u w:color="000000"/>
                <w:bdr w:val="nil"/>
              </w:rPr>
              <w:t>Facilitate industry engagement by providing a single point of access for industry.</w:t>
            </w:r>
          </w:p>
        </w:tc>
      </w:tr>
    </w:tbl>
    <w:p w14:paraId="6064428F" w14:textId="77777777" w:rsidR="007C5380" w:rsidRDefault="007C5380">
      <w:pPr>
        <w:rPr>
          <w:rFonts w:ascii="Arial" w:eastAsia="Times New Roman" w:hAnsi="Arial" w:cs="Arial"/>
          <w:b/>
          <w:bCs/>
          <w:color w:val="000000" w:themeColor="text1"/>
          <w:sz w:val="24"/>
          <w:lang w:eastAsia="en-US"/>
        </w:rPr>
      </w:pPr>
      <w:r>
        <w:lastRenderedPageBreak/>
        <w:br w:type="page"/>
      </w:r>
    </w:p>
    <w:p w14:paraId="54EB9D5C" w14:textId="75702552" w:rsidR="00580CF1" w:rsidRPr="00161115" w:rsidRDefault="009C14D1" w:rsidP="00161115">
      <w:pPr>
        <w:pStyle w:val="Heading3"/>
      </w:pPr>
      <w:r>
        <w:lastRenderedPageBreak/>
        <w:t xml:space="preserve"> </w:t>
      </w:r>
      <w:bookmarkStart w:id="5" w:name="_Toc172719534"/>
      <w:r w:rsidR="001D7EFF" w:rsidRPr="00161115">
        <w:t>Study Schematic</w:t>
      </w:r>
      <w:bookmarkEnd w:id="5"/>
    </w:p>
    <w:p w14:paraId="16328866" w14:textId="77777777" w:rsidR="001D7EFF" w:rsidRPr="001D702F" w:rsidRDefault="001D7EFF" w:rsidP="001D7EFF">
      <w:pPr>
        <w:pStyle w:val="ProtocolNormal"/>
        <w:rPr>
          <w:rFonts w:cs="Arial"/>
          <w:lang w:val="en-GB"/>
        </w:rPr>
      </w:pPr>
      <w:r w:rsidRPr="001D702F">
        <w:rPr>
          <w:rFonts w:cs="Arial"/>
          <w:noProof/>
        </w:rPr>
        <mc:AlternateContent>
          <mc:Choice Requires="wps">
            <w:drawing>
              <wp:anchor distT="0" distB="0" distL="114300" distR="114300" simplePos="0" relativeHeight="251309568" behindDoc="0" locked="0" layoutInCell="1" allowOverlap="1" wp14:anchorId="0BEBB5E4" wp14:editId="00DD1FD1">
                <wp:simplePos x="0" y="0"/>
                <wp:positionH relativeFrom="column">
                  <wp:posOffset>1396365</wp:posOffset>
                </wp:positionH>
                <wp:positionV relativeFrom="paragraph">
                  <wp:posOffset>210820</wp:posOffset>
                </wp:positionV>
                <wp:extent cx="4006850" cy="762000"/>
                <wp:effectExtent l="0" t="0" r="1270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0" cy="762000"/>
                        </a:xfrm>
                        <a:prstGeom prst="rect">
                          <a:avLst/>
                        </a:prstGeom>
                        <a:solidFill>
                          <a:schemeClr val="accent1">
                            <a:lumMod val="20000"/>
                            <a:lumOff val="80000"/>
                          </a:schemeClr>
                        </a:solidFill>
                        <a:ln w="9525">
                          <a:solidFill>
                            <a:srgbClr val="000000"/>
                          </a:solidFill>
                          <a:miter lim="800000"/>
                          <a:headEnd/>
                          <a:tailEnd/>
                        </a:ln>
                      </wps:spPr>
                      <wps:txbx>
                        <w:txbxContent>
                          <w:p w14:paraId="6FB257CC" w14:textId="620AD492" w:rsidR="001D7EFF" w:rsidRPr="00361860" w:rsidRDefault="001D7EFF" w:rsidP="001D7EFF">
                            <w:pPr>
                              <w:jc w:val="center"/>
                              <w:rPr>
                                <w:rFonts w:cstheme="minorHAnsi"/>
                                <w:b/>
                                <w:sz w:val="18"/>
                              </w:rPr>
                            </w:pPr>
                            <w:r w:rsidRPr="00361860">
                              <w:rPr>
                                <w:rFonts w:cstheme="minorHAnsi"/>
                                <w:sz w:val="18"/>
                              </w:rPr>
                              <w:t xml:space="preserve">Informed consent </w:t>
                            </w:r>
                            <w:r w:rsidRPr="00361860">
                              <w:rPr>
                                <w:rFonts w:cstheme="minorHAnsi"/>
                                <w:b/>
                                <w:sz w:val="18"/>
                              </w:rPr>
                              <w:t xml:space="preserve">| </w:t>
                            </w:r>
                            <w:r w:rsidRPr="00361860">
                              <w:rPr>
                                <w:rFonts w:cstheme="minorHAnsi"/>
                                <w:sz w:val="18"/>
                              </w:rPr>
                              <w:t xml:space="preserve">Review of medical, health, social care information </w:t>
                            </w:r>
                            <w:r w:rsidRPr="00361860">
                              <w:rPr>
                                <w:rFonts w:cstheme="minorHAnsi"/>
                                <w:b/>
                                <w:sz w:val="18"/>
                              </w:rPr>
                              <w:t xml:space="preserve">| </w:t>
                            </w:r>
                            <w:r w:rsidRPr="00361860">
                              <w:rPr>
                                <w:rFonts w:cstheme="minorHAnsi"/>
                                <w:sz w:val="18"/>
                              </w:rPr>
                              <w:t xml:space="preserve">Physical status </w:t>
                            </w:r>
                            <w:r w:rsidRPr="00361860">
                              <w:rPr>
                                <w:rFonts w:cstheme="minorHAnsi"/>
                                <w:b/>
                                <w:sz w:val="18"/>
                              </w:rPr>
                              <w:t xml:space="preserve">| </w:t>
                            </w:r>
                            <w:r w:rsidRPr="00361860">
                              <w:rPr>
                                <w:rFonts w:cstheme="minorHAnsi"/>
                                <w:sz w:val="18"/>
                              </w:rPr>
                              <w:t xml:space="preserve">Blood sample collection and processing </w:t>
                            </w:r>
                            <w:r w:rsidRPr="00361860">
                              <w:rPr>
                                <w:rFonts w:cstheme="minorHAnsi"/>
                                <w:b/>
                                <w:sz w:val="18"/>
                              </w:rPr>
                              <w:t xml:space="preserve">| </w:t>
                            </w:r>
                            <w:r w:rsidRPr="00361860">
                              <w:rPr>
                                <w:rFonts w:cstheme="minorHAnsi"/>
                                <w:sz w:val="18"/>
                              </w:rPr>
                              <w:t xml:space="preserve">Questionnaire </w:t>
                            </w:r>
                            <w:r w:rsidRPr="00361860">
                              <w:rPr>
                                <w:rFonts w:cstheme="minorHAnsi"/>
                                <w:b/>
                                <w:sz w:val="18"/>
                              </w:rPr>
                              <w:t>|</w:t>
                            </w:r>
                            <w:r w:rsidRPr="00361860">
                              <w:rPr>
                                <w:rFonts w:cstheme="minorHAnsi"/>
                                <w:sz w:val="18"/>
                              </w:rPr>
                              <w:t xml:space="preserve"> CV imaging and tests |</w:t>
                            </w:r>
                            <w:r>
                              <w:rPr>
                                <w:rFonts w:cstheme="minorHAnsi"/>
                                <w:sz w:val="18"/>
                              </w:rPr>
                              <w:t>CMR**</w:t>
                            </w:r>
                            <w:r w:rsidRPr="00361860">
                              <w:rPr>
                                <w:rFonts w:cstheme="minorHAnsi"/>
                                <w:sz w:val="18"/>
                              </w:rPr>
                              <w:t xml:space="preserve"> </w:t>
                            </w:r>
                            <w:r w:rsidRPr="00361860">
                              <w:rPr>
                                <w:rFonts w:cstheme="minorHAnsi"/>
                                <w:b/>
                                <w:sz w:val="18"/>
                              </w:rPr>
                              <w:t xml:space="preserve">| </w:t>
                            </w:r>
                            <w:r w:rsidRPr="00361860">
                              <w:rPr>
                                <w:rFonts w:cstheme="minorHAnsi"/>
                                <w:bCs/>
                                <w:sz w:val="18"/>
                              </w:rPr>
                              <w:t>Research blood samples *</w:t>
                            </w:r>
                            <w:r>
                              <w:rPr>
                                <w:rFonts w:cstheme="minorHAnsi"/>
                                <w:bCs/>
                                <w:sz w:val="18"/>
                              </w:rPr>
                              <w:t>*</w:t>
                            </w:r>
                            <w:r w:rsidRPr="00361860">
                              <w:rPr>
                                <w:rFonts w:cstheme="minorHAnsi"/>
                                <w:bCs/>
                                <w:sz w:val="18"/>
                              </w:rPr>
                              <w:t>*</w:t>
                            </w:r>
                            <w:r w:rsidRPr="00361860">
                              <w:rPr>
                                <w:rFonts w:cstheme="minorHAnsi"/>
                                <w:b/>
                                <w:sz w:val="18"/>
                              </w:rPr>
                              <w:t xml:space="preserve"> | </w:t>
                            </w:r>
                            <w:r w:rsidRPr="00361860">
                              <w:rPr>
                                <w:rFonts w:cstheme="minorHAnsi"/>
                                <w:sz w:val="18"/>
                              </w:rPr>
                              <w:t>eCRF completion including data transfer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EBB5E4" id="Rectangle 20" o:spid="_x0000_s1026" style="position:absolute;left:0;text-align:left;margin-left:109.95pt;margin-top:16.6pt;width:315.5pt;height:60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" fillcolor="#dbe5f1 [660]">
                <v:textbox>
                  <w:txbxContent>
                    <w:p w14:paraId="6FB257CC" w14:textId="620AD492" w:rsidR="001D7EFF" w:rsidRPr="00361860" w:rsidRDefault="001D7EFF" w:rsidP="001D7EFF">
                      <w:pPr>
                        <w:jc w:val="center"/>
                        <w:rPr>
                          <w:rFonts w:cstheme="minorHAnsi"/>
                          <w:b/>
                          <w:sz w:val="18"/>
                        </w:rPr>
                      </w:pPr>
                      <w:r w:rsidRPr="00361860">
                        <w:rPr>
                          <w:rFonts w:cstheme="minorHAnsi"/>
                          <w:sz w:val="18"/>
                        </w:rPr>
                        <w:t xml:space="preserve">Informed consent </w:t>
                      </w:r>
                      <w:r w:rsidRPr="00361860">
                        <w:rPr>
                          <w:rFonts w:cstheme="minorHAnsi"/>
                          <w:b/>
                          <w:sz w:val="18"/>
                        </w:rPr>
                        <w:t xml:space="preserve">| </w:t>
                      </w:r>
                      <w:r w:rsidRPr="00361860">
                        <w:rPr>
                          <w:rFonts w:cstheme="minorHAnsi"/>
                          <w:sz w:val="18"/>
                        </w:rPr>
                        <w:t xml:space="preserve">Review of medical, health, social care information </w:t>
                      </w:r>
                      <w:r w:rsidRPr="00361860">
                        <w:rPr>
                          <w:rFonts w:cstheme="minorHAnsi"/>
                          <w:b/>
                          <w:sz w:val="18"/>
                        </w:rPr>
                        <w:t xml:space="preserve">| </w:t>
                      </w:r>
                      <w:r w:rsidRPr="00361860">
                        <w:rPr>
                          <w:rFonts w:cstheme="minorHAnsi"/>
                          <w:sz w:val="18"/>
                        </w:rPr>
                        <w:t xml:space="preserve">Physical status </w:t>
                      </w:r>
                      <w:r w:rsidRPr="00361860">
                        <w:rPr>
                          <w:rFonts w:cstheme="minorHAnsi"/>
                          <w:b/>
                          <w:sz w:val="18"/>
                        </w:rPr>
                        <w:t xml:space="preserve">| </w:t>
                      </w:r>
                      <w:r w:rsidRPr="00361860">
                        <w:rPr>
                          <w:rFonts w:cstheme="minorHAnsi"/>
                          <w:sz w:val="18"/>
                        </w:rPr>
                        <w:t xml:space="preserve">Blood sample collection and processing </w:t>
                      </w:r>
                      <w:r w:rsidRPr="00361860">
                        <w:rPr>
                          <w:rFonts w:cstheme="minorHAnsi"/>
                          <w:b/>
                          <w:sz w:val="18"/>
                        </w:rPr>
                        <w:t xml:space="preserve">| </w:t>
                      </w:r>
                      <w:r w:rsidRPr="00361860">
                        <w:rPr>
                          <w:rFonts w:cstheme="minorHAnsi"/>
                          <w:sz w:val="18"/>
                        </w:rPr>
                        <w:t xml:space="preserve">Questionnaire </w:t>
                      </w:r>
                      <w:r w:rsidRPr="00361860">
                        <w:rPr>
                          <w:rFonts w:cstheme="minorHAnsi"/>
                          <w:b/>
                          <w:sz w:val="18"/>
                        </w:rPr>
                        <w:t>|</w:t>
                      </w:r>
                      <w:r w:rsidRPr="00361860">
                        <w:rPr>
                          <w:rFonts w:cstheme="minorHAnsi"/>
                          <w:sz w:val="18"/>
                        </w:rPr>
                        <w:t xml:space="preserve"> CV imaging and tests |</w:t>
                      </w:r>
                      <w:r>
                        <w:rPr>
                          <w:rFonts w:cstheme="minorHAnsi"/>
                          <w:sz w:val="18"/>
                        </w:rPr>
                        <w:t>CMR**</w:t>
                      </w:r>
                      <w:r w:rsidRPr="00361860">
                        <w:rPr>
                          <w:rFonts w:cstheme="minorHAnsi"/>
                          <w:sz w:val="18"/>
                        </w:rPr>
                        <w:t xml:space="preserve"> </w:t>
                      </w:r>
                      <w:r w:rsidRPr="00361860">
                        <w:rPr>
                          <w:rFonts w:cstheme="minorHAnsi"/>
                          <w:b/>
                          <w:sz w:val="18"/>
                        </w:rPr>
                        <w:t xml:space="preserve">| </w:t>
                      </w:r>
                      <w:r w:rsidRPr="00361860">
                        <w:rPr>
                          <w:rFonts w:cstheme="minorHAnsi"/>
                          <w:bCs/>
                          <w:sz w:val="18"/>
                        </w:rPr>
                        <w:t>Research blood samples *</w:t>
                      </w:r>
                      <w:r>
                        <w:rPr>
                          <w:rFonts w:cstheme="minorHAnsi"/>
                          <w:bCs/>
                          <w:sz w:val="18"/>
                        </w:rPr>
                        <w:t>*</w:t>
                      </w:r>
                      <w:r w:rsidRPr="00361860">
                        <w:rPr>
                          <w:rFonts w:cstheme="minorHAnsi"/>
                          <w:bCs/>
                          <w:sz w:val="18"/>
                        </w:rPr>
                        <w:t>*</w:t>
                      </w:r>
                      <w:r w:rsidRPr="00361860">
                        <w:rPr>
                          <w:rFonts w:cstheme="minorHAnsi"/>
                          <w:b/>
                          <w:sz w:val="18"/>
                        </w:rPr>
                        <w:t xml:space="preserve"> | </w:t>
                      </w:r>
                      <w:r w:rsidRPr="00361860">
                        <w:rPr>
                          <w:rFonts w:cstheme="minorHAnsi"/>
                          <w:sz w:val="18"/>
                        </w:rPr>
                        <w:t>eCRF completion including data transfer</w:t>
                      </w:r>
                    </w:p>
                  </w:txbxContent>
                </v:textbox>
              </v:rect>
            </w:pict>
          </mc:Fallback>
        </mc:AlternateContent>
      </w:r>
    </w:p>
    <w:p w14:paraId="2BA77BC2" w14:textId="77777777" w:rsidR="001D7EFF" w:rsidRPr="001D702F" w:rsidRDefault="001D7EFF" w:rsidP="001D7EFF">
      <w:pPr>
        <w:pStyle w:val="ProtocolNormal"/>
        <w:rPr>
          <w:rFonts w:cs="Arial"/>
          <w:b/>
          <w:bCs/>
          <w:lang w:val="en-GB"/>
        </w:rPr>
      </w:pPr>
    </w:p>
    <w:p w14:paraId="53439EFC" w14:textId="77777777" w:rsidR="001D7EFF" w:rsidRPr="009F2752" w:rsidRDefault="001D7EFF" w:rsidP="001D7EFF">
      <w:pPr>
        <w:pStyle w:val="ProtocolNormal"/>
        <w:rPr>
          <w:rFonts w:cs="Arial"/>
          <w:b/>
          <w:bCs/>
          <w:sz w:val="22"/>
          <w:szCs w:val="22"/>
          <w:lang w:val="en-GB"/>
        </w:rPr>
      </w:pPr>
      <w:r w:rsidRPr="009F2752">
        <w:rPr>
          <w:rFonts w:cs="Arial"/>
          <w:b/>
          <w:bCs/>
          <w:sz w:val="22"/>
          <w:szCs w:val="22"/>
          <w:lang w:val="en-GB"/>
        </w:rPr>
        <w:t>Baseline visit*</w:t>
      </w:r>
    </w:p>
    <w:p w14:paraId="64371DC2" w14:textId="77777777" w:rsidR="001D7EFF" w:rsidRPr="001D702F" w:rsidRDefault="001D7EFF" w:rsidP="001D7EFF">
      <w:pPr>
        <w:pStyle w:val="ProtocolNormal"/>
        <w:rPr>
          <w:rFonts w:cs="Arial"/>
          <w:lang w:val="en-GB"/>
        </w:rPr>
      </w:pPr>
      <w:r w:rsidRPr="001D702F">
        <w:rPr>
          <w:rFonts w:cs="Arial"/>
          <w:noProof/>
          <w:bdr w:val="none" w:sz="0" w:space="0" w:color="auto"/>
          <w:lang w:val="en-GB"/>
        </w:rPr>
        <mc:AlternateContent>
          <mc:Choice Requires="wps">
            <w:drawing>
              <wp:anchor distT="0" distB="0" distL="114300" distR="114300" simplePos="0" relativeHeight="251355648" behindDoc="0" locked="0" layoutInCell="1" allowOverlap="1" wp14:anchorId="5D073686" wp14:editId="62898908">
                <wp:simplePos x="0" y="0"/>
                <wp:positionH relativeFrom="column">
                  <wp:posOffset>3392740</wp:posOffset>
                </wp:positionH>
                <wp:positionV relativeFrom="paragraph">
                  <wp:posOffset>83185</wp:posOffset>
                </wp:positionV>
                <wp:extent cx="1674495" cy="1710055"/>
                <wp:effectExtent l="0" t="0" r="0" b="67945"/>
                <wp:wrapNone/>
                <wp:docPr id="6" name="Arc 6"/>
                <wp:cNvGraphicFramePr/>
                <a:graphic xmlns:a="http://schemas.openxmlformats.org/drawingml/2006/main">
                  <a:graphicData uri="http://schemas.microsoft.com/office/word/2010/wordprocessingShape">
                    <wps:wsp>
                      <wps:cNvSpPr/>
                      <wps:spPr>
                        <a:xfrm flipH="1" flipV="1">
                          <a:off x="0" y="0"/>
                          <a:ext cx="1674495" cy="1710055"/>
                        </a:xfrm>
                        <a:prstGeom prst="arc">
                          <a:avLst>
                            <a:gd name="adj1" fmla="val 16202506"/>
                            <a:gd name="adj2" fmla="val 0"/>
                          </a:avLst>
                        </a:prstGeom>
                        <a:ln>
                          <a:solidFill>
                            <a:schemeClr val="tx1"/>
                          </a:solidFill>
                          <a:prstDash val="dash"/>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99C45" id="Arc 6" o:spid="_x0000_s1026" style="position:absolute;margin-left:267.15pt;margin-top:6.55pt;width:131.85pt;height:134.65pt;flip:x y;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4495,171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" path="m837871,nsc1300027,351,1674496,383057,1674496,855028r-837248,c837456,570019,837663,285009,837871,xem837871,nfc1300027,351,1674496,383057,1674496,855028e" filled="f" strokecolor="black [3213]">
                <v:stroke dashstyle="dash" startarrow="block"/>
                <v:path arrowok="t" o:connecttype="custom" o:connectlocs="837871,0;1674496,855028" o:connectangles="0,0"/>
              </v:shape>
            </w:pict>
          </mc:Fallback>
        </mc:AlternateContent>
      </w:r>
    </w:p>
    <w:p w14:paraId="317D911D" w14:textId="77777777" w:rsidR="001D7EFF" w:rsidRPr="001D702F" w:rsidRDefault="001D7EFF" w:rsidP="001D7EFF">
      <w:pPr>
        <w:pStyle w:val="ProtocolNormal"/>
        <w:rPr>
          <w:rFonts w:cs="Arial"/>
          <w:lang w:val="en-GB"/>
        </w:rPr>
      </w:pPr>
      <w:r w:rsidRPr="001D702F">
        <w:rPr>
          <w:rFonts w:cs="Arial"/>
          <w:noProof/>
          <w:lang w:eastAsia="en-GB"/>
        </w:rPr>
        <mc:AlternateContent>
          <mc:Choice Requires="wps">
            <w:drawing>
              <wp:anchor distT="0" distB="0" distL="114300" distR="114300" simplePos="0" relativeHeight="251340288" behindDoc="0" locked="0" layoutInCell="1" allowOverlap="1" wp14:anchorId="00B91E94" wp14:editId="103BD5E6">
                <wp:simplePos x="0" y="0"/>
                <wp:positionH relativeFrom="column">
                  <wp:posOffset>3392805</wp:posOffset>
                </wp:positionH>
                <wp:positionV relativeFrom="paragraph">
                  <wp:posOffset>185420</wp:posOffset>
                </wp:positionV>
                <wp:extent cx="0" cy="2322578"/>
                <wp:effectExtent l="63500" t="0" r="50800" b="273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2578"/>
                        </a:xfrm>
                        <a:prstGeom prst="line">
                          <a:avLst/>
                        </a:prstGeom>
                        <a:noFill/>
                        <a:ln w="9525">
                          <a:solidFill>
                            <a:schemeClr val="tx1"/>
                          </a:solidFill>
                          <a:round/>
                          <a:headEnd/>
                          <a:tailEnd type="triangle" w="med" len="me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26A2A" id="Straight Connector 2" o:spid="_x0000_s1026" style="position:absolute;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15pt,14.6pt" to="267.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" strokecolor="black [3213]">
                <v:stroke endarrow="block"/>
              </v:line>
            </w:pict>
          </mc:Fallback>
        </mc:AlternateContent>
      </w:r>
    </w:p>
    <w:p w14:paraId="3934E61E" w14:textId="77777777" w:rsidR="001D7EFF" w:rsidRPr="001D702F" w:rsidRDefault="001D7EFF" w:rsidP="001D7EFF">
      <w:pPr>
        <w:pStyle w:val="ProtocolNormal"/>
        <w:rPr>
          <w:rFonts w:cs="Arial"/>
          <w:lang w:val="en-GB"/>
        </w:rPr>
      </w:pPr>
    </w:p>
    <w:p w14:paraId="3D6CEBE8" w14:textId="77777777" w:rsidR="001D7EFF" w:rsidRPr="001D702F" w:rsidRDefault="001D7EFF" w:rsidP="001D7EFF">
      <w:pPr>
        <w:pStyle w:val="ProtocolNormal"/>
        <w:rPr>
          <w:rFonts w:cs="Arial"/>
          <w:lang w:val="en-GB"/>
        </w:rPr>
      </w:pPr>
    </w:p>
    <w:p w14:paraId="16A30969" w14:textId="77777777" w:rsidR="001D7EFF" w:rsidRPr="001D702F" w:rsidRDefault="001D7EFF" w:rsidP="001D7EFF">
      <w:pPr>
        <w:pStyle w:val="ProtocolNormal"/>
        <w:rPr>
          <w:rFonts w:cs="Arial"/>
          <w:lang w:val="en-GB"/>
        </w:rPr>
      </w:pPr>
    </w:p>
    <w:p w14:paraId="07ACCABA" w14:textId="77777777" w:rsidR="001D7EFF" w:rsidRPr="001D702F" w:rsidRDefault="001D7EFF" w:rsidP="001D7EFF">
      <w:pPr>
        <w:pStyle w:val="ProtocolNormal"/>
        <w:rPr>
          <w:rFonts w:cs="Arial"/>
          <w:lang w:val="en-GB"/>
        </w:rPr>
      </w:pPr>
      <w:r w:rsidRPr="001D702F">
        <w:rPr>
          <w:rFonts w:cs="Arial"/>
          <w:noProof/>
        </w:rPr>
        <mc:AlternateContent>
          <mc:Choice Requires="wps">
            <w:drawing>
              <wp:anchor distT="0" distB="0" distL="114300" distR="114300" simplePos="0" relativeHeight="251371008" behindDoc="0" locked="0" layoutInCell="1" allowOverlap="1" wp14:anchorId="43755DE3" wp14:editId="515AE5C0">
                <wp:simplePos x="0" y="0"/>
                <wp:positionH relativeFrom="column">
                  <wp:posOffset>4307791</wp:posOffset>
                </wp:positionH>
                <wp:positionV relativeFrom="paragraph">
                  <wp:posOffset>218293</wp:posOffset>
                </wp:positionV>
                <wp:extent cx="1584357" cy="1181687"/>
                <wp:effectExtent l="0" t="0" r="15875"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57" cy="1181687"/>
                        </a:xfrm>
                        <a:prstGeom prst="rect">
                          <a:avLst/>
                        </a:prstGeom>
                        <a:solidFill>
                          <a:schemeClr val="accent1">
                            <a:lumMod val="20000"/>
                            <a:lumOff val="80000"/>
                          </a:schemeClr>
                        </a:solidFill>
                        <a:ln w="9525">
                          <a:solidFill>
                            <a:srgbClr val="000000"/>
                          </a:solidFill>
                          <a:miter lim="800000"/>
                          <a:headEnd/>
                          <a:tailEnd/>
                        </a:ln>
                      </wps:spPr>
                      <wps:txbx>
                        <w:txbxContent>
                          <w:p w14:paraId="27DF1D6E" w14:textId="77777777" w:rsidR="001D7EFF" w:rsidRPr="00361860" w:rsidRDefault="001D7EFF" w:rsidP="001D7EFF">
                            <w:pPr>
                              <w:jc w:val="center"/>
                              <w:rPr>
                                <w:rFonts w:cstheme="minorHAnsi"/>
                                <w:sz w:val="18"/>
                              </w:rPr>
                            </w:pPr>
                            <w:r w:rsidRPr="00361860">
                              <w:rPr>
                                <w:rFonts w:cstheme="minorHAnsi"/>
                                <w:sz w:val="18"/>
                              </w:rPr>
                              <w:t>Stage 2 studies</w:t>
                            </w:r>
                            <w:r w:rsidRPr="00361860">
                              <w:rPr>
                                <w:rFonts w:cstheme="minorHAnsi"/>
                                <w:sz w:val="18"/>
                                <w:vertAlign w:val="superscript"/>
                              </w:rPr>
                              <w:t>§</w:t>
                            </w:r>
                          </w:p>
                          <w:p w14:paraId="3578C33A" w14:textId="77777777" w:rsidR="001D7EFF" w:rsidRPr="00361860" w:rsidRDefault="001D7EFF" w:rsidP="001D7EFF">
                            <w:pPr>
                              <w:jc w:val="center"/>
                              <w:rPr>
                                <w:rFonts w:cstheme="minorHAnsi"/>
                                <w:sz w:val="10"/>
                                <w:szCs w:val="10"/>
                              </w:rPr>
                            </w:pPr>
                          </w:p>
                          <w:p w14:paraId="74E65FBC" w14:textId="77777777" w:rsidR="001D7EFF" w:rsidRPr="00361860" w:rsidRDefault="001D7EFF" w:rsidP="001D7EFF">
                            <w:pPr>
                              <w:jc w:val="center"/>
                              <w:rPr>
                                <w:rFonts w:cstheme="minorHAnsi"/>
                                <w:sz w:val="18"/>
                              </w:rPr>
                            </w:pPr>
                            <w:r w:rsidRPr="00361860">
                              <w:rPr>
                                <w:rFonts w:cstheme="minorHAnsi"/>
                                <w:sz w:val="18"/>
                              </w:rPr>
                              <w:t>Participants may be invited to take part in other studies related to IMIDs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755DE3" id="Rectangle 7" o:spid="_x0000_s1027" style="position:absolute;left:0;text-align:left;margin-left:339.2pt;margin-top:17.2pt;width:124.75pt;height:93.0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" fillcolor="#dbe5f1 [660]">
                <v:textbox>
                  <w:txbxContent>
                    <w:p w14:paraId="27DF1D6E" w14:textId="77777777" w:rsidR="001D7EFF" w:rsidRPr="00361860" w:rsidRDefault="001D7EFF" w:rsidP="001D7EFF">
                      <w:pPr>
                        <w:jc w:val="center"/>
                        <w:rPr>
                          <w:rFonts w:cstheme="minorHAnsi"/>
                          <w:sz w:val="18"/>
                        </w:rPr>
                      </w:pPr>
                      <w:r w:rsidRPr="00361860">
                        <w:rPr>
                          <w:rFonts w:cstheme="minorHAnsi"/>
                          <w:sz w:val="18"/>
                        </w:rPr>
                        <w:t>Stage 2 studies</w:t>
                      </w:r>
                      <w:r w:rsidRPr="00361860">
                        <w:rPr>
                          <w:rFonts w:cstheme="minorHAnsi"/>
                          <w:sz w:val="18"/>
                          <w:vertAlign w:val="superscript"/>
                        </w:rPr>
                        <w:t>§</w:t>
                      </w:r>
                    </w:p>
                    <w:p w14:paraId="3578C33A" w14:textId="77777777" w:rsidR="001D7EFF" w:rsidRPr="00361860" w:rsidRDefault="001D7EFF" w:rsidP="001D7EFF">
                      <w:pPr>
                        <w:jc w:val="center"/>
                        <w:rPr>
                          <w:rFonts w:cstheme="minorHAnsi"/>
                          <w:sz w:val="10"/>
                          <w:szCs w:val="10"/>
                        </w:rPr>
                      </w:pPr>
                    </w:p>
                    <w:p w14:paraId="74E65FBC" w14:textId="77777777" w:rsidR="001D7EFF" w:rsidRPr="00361860" w:rsidRDefault="001D7EFF" w:rsidP="001D7EFF">
                      <w:pPr>
                        <w:jc w:val="center"/>
                        <w:rPr>
                          <w:rFonts w:cstheme="minorHAnsi"/>
                          <w:sz w:val="18"/>
                        </w:rPr>
                      </w:pPr>
                      <w:r w:rsidRPr="00361860">
                        <w:rPr>
                          <w:rFonts w:cstheme="minorHAnsi"/>
                          <w:sz w:val="18"/>
                        </w:rPr>
                        <w:t>Participants may be invited to take part in other studies related to IMIDs</w:t>
                      </w:r>
                    </w:p>
                  </w:txbxContent>
                </v:textbox>
              </v:rect>
            </w:pict>
          </mc:Fallback>
        </mc:AlternateContent>
      </w:r>
    </w:p>
    <w:p w14:paraId="0AEA0349" w14:textId="77777777" w:rsidR="001D7EFF" w:rsidRPr="001D702F" w:rsidRDefault="001D7EFF" w:rsidP="001D7EFF">
      <w:pPr>
        <w:pStyle w:val="ProtocolNormal"/>
        <w:rPr>
          <w:rFonts w:cs="Arial"/>
          <w:lang w:val="en-GB"/>
        </w:rPr>
      </w:pPr>
    </w:p>
    <w:p w14:paraId="4E8CC675" w14:textId="77777777" w:rsidR="001D7EFF" w:rsidRPr="001D702F" w:rsidRDefault="001D7EFF" w:rsidP="001D7EFF">
      <w:pPr>
        <w:pStyle w:val="ProtocolNormal"/>
        <w:rPr>
          <w:rFonts w:cs="Arial"/>
          <w:lang w:val="en-GB"/>
        </w:rPr>
      </w:pPr>
    </w:p>
    <w:p w14:paraId="09A66686" w14:textId="77777777" w:rsidR="001D7EFF" w:rsidRPr="001D702F" w:rsidRDefault="001D7EFF" w:rsidP="001D7EFF">
      <w:pPr>
        <w:pStyle w:val="ProtocolNormal"/>
        <w:rPr>
          <w:rFonts w:cs="Arial"/>
          <w:lang w:val="en-GB"/>
        </w:rPr>
      </w:pPr>
    </w:p>
    <w:p w14:paraId="4FB7EB5C" w14:textId="77777777" w:rsidR="001D7EFF" w:rsidRPr="001D702F" w:rsidRDefault="001D7EFF" w:rsidP="001D7EFF">
      <w:pPr>
        <w:pStyle w:val="ProtocolNormal"/>
        <w:rPr>
          <w:rFonts w:cs="Arial"/>
          <w:lang w:val="en-GB"/>
        </w:rPr>
      </w:pPr>
    </w:p>
    <w:p w14:paraId="5DCD099A" w14:textId="77777777" w:rsidR="001D7EFF" w:rsidRPr="001D702F" w:rsidRDefault="001D7EFF" w:rsidP="001D7EFF">
      <w:pPr>
        <w:pStyle w:val="ProtocolNormal"/>
        <w:rPr>
          <w:rFonts w:cs="Arial"/>
          <w:lang w:val="en-GB"/>
        </w:rPr>
      </w:pPr>
    </w:p>
    <w:p w14:paraId="1DF64957" w14:textId="77777777" w:rsidR="001D7EFF" w:rsidRPr="001D702F" w:rsidRDefault="001D7EFF" w:rsidP="001D7EFF">
      <w:pPr>
        <w:pStyle w:val="ProtocolNormal"/>
        <w:rPr>
          <w:rFonts w:cs="Arial"/>
          <w:lang w:val="en-GB"/>
        </w:rPr>
      </w:pPr>
    </w:p>
    <w:p w14:paraId="0C6853C5" w14:textId="77777777" w:rsidR="001D7EFF" w:rsidRPr="009F2752" w:rsidRDefault="001D7EFF" w:rsidP="001D7EFF">
      <w:pPr>
        <w:pStyle w:val="ProtocolNormal"/>
        <w:rPr>
          <w:rFonts w:cs="Arial"/>
          <w:sz w:val="22"/>
          <w:szCs w:val="22"/>
          <w:lang w:val="en-GB"/>
        </w:rPr>
      </w:pPr>
      <w:r w:rsidRPr="001D702F">
        <w:rPr>
          <w:rFonts w:cs="Arial"/>
          <w:noProof/>
        </w:rPr>
        <mc:AlternateContent>
          <mc:Choice Requires="wps">
            <w:drawing>
              <wp:anchor distT="0" distB="0" distL="114300" distR="114300" simplePos="0" relativeHeight="251324928" behindDoc="0" locked="0" layoutInCell="1" allowOverlap="1" wp14:anchorId="6D4FEA9F" wp14:editId="3E1A40FC">
                <wp:simplePos x="0" y="0"/>
                <wp:positionH relativeFrom="column">
                  <wp:posOffset>1567372</wp:posOffset>
                </wp:positionH>
                <wp:positionV relativeFrom="paragraph">
                  <wp:posOffset>49884</wp:posOffset>
                </wp:positionV>
                <wp:extent cx="3708400" cy="1063256"/>
                <wp:effectExtent l="0" t="0" r="25400" b="228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0" cy="1063256"/>
                        </a:xfrm>
                        <a:prstGeom prst="rect">
                          <a:avLst/>
                        </a:prstGeom>
                        <a:solidFill>
                          <a:schemeClr val="accent1">
                            <a:lumMod val="20000"/>
                            <a:lumOff val="80000"/>
                          </a:schemeClr>
                        </a:solidFill>
                        <a:ln w="9525">
                          <a:solidFill>
                            <a:srgbClr val="000000"/>
                          </a:solidFill>
                          <a:miter lim="800000"/>
                          <a:headEnd/>
                          <a:tailEnd/>
                        </a:ln>
                      </wps:spPr>
                      <wps:txbx>
                        <w:txbxContent>
                          <w:p w14:paraId="44F39D11" w14:textId="77777777" w:rsidR="001D7EFF" w:rsidRPr="00361860" w:rsidRDefault="001D7EFF" w:rsidP="001D7EFF">
                            <w:pPr>
                              <w:jc w:val="center"/>
                              <w:rPr>
                                <w:rFonts w:cstheme="minorHAnsi"/>
                                <w:sz w:val="18"/>
                              </w:rPr>
                            </w:pPr>
                            <w:r w:rsidRPr="00361860">
                              <w:rPr>
                                <w:rFonts w:cstheme="minorHAnsi"/>
                                <w:sz w:val="18"/>
                              </w:rPr>
                              <w:t xml:space="preserve">Follow-up </w:t>
                            </w:r>
                          </w:p>
                          <w:p w14:paraId="50DD730F" w14:textId="7C5F44D0" w:rsidR="001D7EFF" w:rsidRPr="00361860" w:rsidRDefault="001D7EFF" w:rsidP="001D7EFF">
                            <w:pPr>
                              <w:jc w:val="center"/>
                              <w:rPr>
                                <w:rFonts w:cstheme="minorHAnsi"/>
                                <w:b/>
                                <w:sz w:val="18"/>
                              </w:rPr>
                            </w:pPr>
                            <w:r w:rsidRPr="00361860">
                              <w:rPr>
                                <w:rFonts w:cstheme="minorHAnsi"/>
                                <w:sz w:val="18"/>
                              </w:rPr>
                              <w:t xml:space="preserve">Review of medical, health, social care information </w:t>
                            </w:r>
                            <w:r w:rsidRPr="00361860">
                              <w:rPr>
                                <w:rFonts w:cstheme="minorHAnsi"/>
                                <w:b/>
                                <w:sz w:val="18"/>
                              </w:rPr>
                              <w:t xml:space="preserve">| </w:t>
                            </w:r>
                            <w:r w:rsidRPr="00361860">
                              <w:rPr>
                                <w:rFonts w:cstheme="minorHAnsi"/>
                                <w:sz w:val="18"/>
                              </w:rPr>
                              <w:t xml:space="preserve">Physical status </w:t>
                            </w:r>
                            <w:r w:rsidRPr="00361860">
                              <w:rPr>
                                <w:rFonts w:cstheme="minorHAnsi"/>
                                <w:b/>
                                <w:sz w:val="18"/>
                              </w:rPr>
                              <w:t xml:space="preserve">| </w:t>
                            </w:r>
                            <w:r w:rsidRPr="00361860">
                              <w:rPr>
                                <w:rFonts w:cstheme="minorHAnsi"/>
                                <w:sz w:val="18"/>
                              </w:rPr>
                              <w:t xml:space="preserve">Blood sample collection and processing </w:t>
                            </w:r>
                            <w:r w:rsidRPr="00361860">
                              <w:rPr>
                                <w:rFonts w:cstheme="minorHAnsi"/>
                                <w:b/>
                                <w:sz w:val="18"/>
                              </w:rPr>
                              <w:t xml:space="preserve">| </w:t>
                            </w:r>
                            <w:r w:rsidRPr="00361860">
                              <w:rPr>
                                <w:rFonts w:cstheme="minorHAnsi"/>
                                <w:sz w:val="18"/>
                              </w:rPr>
                              <w:t xml:space="preserve">Questionnaire </w:t>
                            </w:r>
                            <w:r w:rsidRPr="00361860">
                              <w:rPr>
                                <w:rFonts w:cstheme="minorHAnsi"/>
                                <w:b/>
                                <w:sz w:val="18"/>
                              </w:rPr>
                              <w:t>|</w:t>
                            </w:r>
                            <w:r w:rsidRPr="00361860">
                              <w:rPr>
                                <w:rFonts w:cstheme="minorHAnsi"/>
                                <w:sz w:val="18"/>
                              </w:rPr>
                              <w:t xml:space="preserve"> CV imaging and tests | </w:t>
                            </w:r>
                            <w:r>
                              <w:rPr>
                                <w:rFonts w:cstheme="minorHAnsi"/>
                                <w:sz w:val="18"/>
                              </w:rPr>
                              <w:t>CMR**</w:t>
                            </w:r>
                            <w:r w:rsidRPr="00361860">
                              <w:rPr>
                                <w:rFonts w:cstheme="minorHAnsi"/>
                                <w:b/>
                                <w:sz w:val="18"/>
                              </w:rPr>
                              <w:t xml:space="preserve">| </w:t>
                            </w:r>
                            <w:r w:rsidRPr="00361860">
                              <w:rPr>
                                <w:rFonts w:cstheme="minorHAnsi"/>
                                <w:bCs/>
                                <w:sz w:val="18"/>
                              </w:rPr>
                              <w:t>Research blood samples *</w:t>
                            </w:r>
                            <w:r>
                              <w:rPr>
                                <w:rFonts w:cstheme="minorHAnsi"/>
                                <w:bCs/>
                                <w:sz w:val="18"/>
                              </w:rPr>
                              <w:t>*</w:t>
                            </w:r>
                            <w:r w:rsidRPr="00361860">
                              <w:rPr>
                                <w:rFonts w:cstheme="minorHAnsi"/>
                                <w:bCs/>
                                <w:sz w:val="18"/>
                              </w:rPr>
                              <w:t>*</w:t>
                            </w:r>
                            <w:r w:rsidRPr="00361860">
                              <w:rPr>
                                <w:rFonts w:cstheme="minorHAnsi"/>
                                <w:b/>
                                <w:sz w:val="18"/>
                              </w:rPr>
                              <w:t xml:space="preserve"> | </w:t>
                            </w:r>
                            <w:r w:rsidRPr="00361860">
                              <w:rPr>
                                <w:rFonts w:cstheme="minorHAnsi"/>
                                <w:sz w:val="18"/>
                              </w:rPr>
                              <w:t>eCRF completion including data transfer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4FEA9F" id="Rectangle 1" o:spid="_x0000_s1028" style="position:absolute;left:0;text-align:left;margin-left:123.4pt;margin-top:3.95pt;width:292pt;height:83.7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" fillcolor="#dbe5f1 [660]">
                <v:textbox>
                  <w:txbxContent>
                    <w:p w14:paraId="44F39D11" w14:textId="77777777" w:rsidR="001D7EFF" w:rsidRPr="00361860" w:rsidRDefault="001D7EFF" w:rsidP="001D7EFF">
                      <w:pPr>
                        <w:jc w:val="center"/>
                        <w:rPr>
                          <w:rFonts w:cstheme="minorHAnsi"/>
                          <w:sz w:val="18"/>
                        </w:rPr>
                      </w:pPr>
                      <w:r w:rsidRPr="00361860">
                        <w:rPr>
                          <w:rFonts w:cstheme="minorHAnsi"/>
                          <w:sz w:val="18"/>
                        </w:rPr>
                        <w:t xml:space="preserve">Follow-up </w:t>
                      </w:r>
                    </w:p>
                    <w:p w14:paraId="50DD730F" w14:textId="7C5F44D0" w:rsidR="001D7EFF" w:rsidRPr="00361860" w:rsidRDefault="001D7EFF" w:rsidP="001D7EFF">
                      <w:pPr>
                        <w:jc w:val="center"/>
                        <w:rPr>
                          <w:rFonts w:cstheme="minorHAnsi"/>
                          <w:b/>
                          <w:sz w:val="18"/>
                        </w:rPr>
                      </w:pPr>
                      <w:r w:rsidRPr="00361860">
                        <w:rPr>
                          <w:rFonts w:cstheme="minorHAnsi"/>
                          <w:sz w:val="18"/>
                        </w:rPr>
                        <w:t xml:space="preserve">Review of medical, health, social care information </w:t>
                      </w:r>
                      <w:r w:rsidRPr="00361860">
                        <w:rPr>
                          <w:rFonts w:cstheme="minorHAnsi"/>
                          <w:b/>
                          <w:sz w:val="18"/>
                        </w:rPr>
                        <w:t xml:space="preserve">| </w:t>
                      </w:r>
                      <w:r w:rsidRPr="00361860">
                        <w:rPr>
                          <w:rFonts w:cstheme="minorHAnsi"/>
                          <w:sz w:val="18"/>
                        </w:rPr>
                        <w:t xml:space="preserve">Physical status </w:t>
                      </w:r>
                      <w:r w:rsidRPr="00361860">
                        <w:rPr>
                          <w:rFonts w:cstheme="minorHAnsi"/>
                          <w:b/>
                          <w:sz w:val="18"/>
                        </w:rPr>
                        <w:t xml:space="preserve">| </w:t>
                      </w:r>
                      <w:r w:rsidRPr="00361860">
                        <w:rPr>
                          <w:rFonts w:cstheme="minorHAnsi"/>
                          <w:sz w:val="18"/>
                        </w:rPr>
                        <w:t xml:space="preserve">Blood sample collection and processing </w:t>
                      </w:r>
                      <w:r w:rsidRPr="00361860">
                        <w:rPr>
                          <w:rFonts w:cstheme="minorHAnsi"/>
                          <w:b/>
                          <w:sz w:val="18"/>
                        </w:rPr>
                        <w:t xml:space="preserve">| </w:t>
                      </w:r>
                      <w:r w:rsidRPr="00361860">
                        <w:rPr>
                          <w:rFonts w:cstheme="minorHAnsi"/>
                          <w:sz w:val="18"/>
                        </w:rPr>
                        <w:t xml:space="preserve">Questionnaire </w:t>
                      </w:r>
                      <w:r w:rsidRPr="00361860">
                        <w:rPr>
                          <w:rFonts w:cstheme="minorHAnsi"/>
                          <w:b/>
                          <w:sz w:val="18"/>
                        </w:rPr>
                        <w:t>|</w:t>
                      </w:r>
                      <w:r w:rsidRPr="00361860">
                        <w:rPr>
                          <w:rFonts w:cstheme="minorHAnsi"/>
                          <w:sz w:val="18"/>
                        </w:rPr>
                        <w:t xml:space="preserve"> CV imaging and tests | </w:t>
                      </w:r>
                      <w:r>
                        <w:rPr>
                          <w:rFonts w:cstheme="minorHAnsi"/>
                          <w:sz w:val="18"/>
                        </w:rPr>
                        <w:t>CMR**</w:t>
                      </w:r>
                      <w:r w:rsidRPr="00361860">
                        <w:rPr>
                          <w:rFonts w:cstheme="minorHAnsi"/>
                          <w:b/>
                          <w:sz w:val="18"/>
                        </w:rPr>
                        <w:t xml:space="preserve">| </w:t>
                      </w:r>
                      <w:r w:rsidRPr="00361860">
                        <w:rPr>
                          <w:rFonts w:cstheme="minorHAnsi"/>
                          <w:bCs/>
                          <w:sz w:val="18"/>
                        </w:rPr>
                        <w:t>Research blood samples *</w:t>
                      </w:r>
                      <w:r>
                        <w:rPr>
                          <w:rFonts w:cstheme="minorHAnsi"/>
                          <w:bCs/>
                          <w:sz w:val="18"/>
                        </w:rPr>
                        <w:t>*</w:t>
                      </w:r>
                      <w:r w:rsidRPr="00361860">
                        <w:rPr>
                          <w:rFonts w:cstheme="minorHAnsi"/>
                          <w:bCs/>
                          <w:sz w:val="18"/>
                        </w:rPr>
                        <w:t>*</w:t>
                      </w:r>
                      <w:r w:rsidRPr="00361860">
                        <w:rPr>
                          <w:rFonts w:cstheme="minorHAnsi"/>
                          <w:b/>
                          <w:sz w:val="18"/>
                        </w:rPr>
                        <w:t xml:space="preserve"> | </w:t>
                      </w:r>
                      <w:r w:rsidRPr="00361860">
                        <w:rPr>
                          <w:rFonts w:cstheme="minorHAnsi"/>
                          <w:sz w:val="18"/>
                        </w:rPr>
                        <w:t>eCRF completion including data transfer</w:t>
                      </w:r>
                    </w:p>
                  </w:txbxContent>
                </v:textbox>
              </v:rect>
            </w:pict>
          </mc:Fallback>
        </mc:AlternateContent>
      </w:r>
    </w:p>
    <w:p w14:paraId="196252C8" w14:textId="77777777" w:rsidR="001D7EFF" w:rsidRPr="009F2752" w:rsidRDefault="001D7EFF" w:rsidP="001D7EFF">
      <w:pPr>
        <w:pStyle w:val="ProtocolNormal"/>
        <w:rPr>
          <w:rFonts w:cs="Arial"/>
          <w:b/>
          <w:bCs/>
          <w:sz w:val="22"/>
          <w:szCs w:val="22"/>
          <w:lang w:val="en-GB"/>
        </w:rPr>
      </w:pPr>
      <w:r w:rsidRPr="009F2752">
        <w:rPr>
          <w:rFonts w:cs="Arial"/>
          <w:b/>
          <w:bCs/>
          <w:sz w:val="22"/>
          <w:szCs w:val="22"/>
          <w:lang w:val="en-GB"/>
        </w:rPr>
        <w:t>Follow-up visits*</w:t>
      </w:r>
    </w:p>
    <w:p w14:paraId="6C0E8E8E" w14:textId="77777777" w:rsidR="001D7EFF" w:rsidRPr="001D702F" w:rsidRDefault="001D7EFF" w:rsidP="001D7EFF">
      <w:pPr>
        <w:pStyle w:val="ProtocolNormal"/>
        <w:rPr>
          <w:rFonts w:cs="Arial"/>
          <w:lang w:val="en-GB"/>
        </w:rPr>
      </w:pPr>
    </w:p>
    <w:p w14:paraId="057FDDDE" w14:textId="77777777" w:rsidR="001D7EFF" w:rsidRPr="001D702F" w:rsidRDefault="001D7EFF" w:rsidP="001D7EFF">
      <w:pPr>
        <w:pStyle w:val="ProtocolNormal"/>
        <w:rPr>
          <w:rFonts w:cs="Arial"/>
          <w:lang w:val="en-GB"/>
        </w:rPr>
      </w:pPr>
    </w:p>
    <w:p w14:paraId="156F3FEE" w14:textId="77777777" w:rsidR="001D7EFF" w:rsidRPr="001D702F" w:rsidRDefault="001D7EFF" w:rsidP="001D7EFF">
      <w:pPr>
        <w:pStyle w:val="ProtocolNormal"/>
        <w:rPr>
          <w:rFonts w:cs="Arial"/>
          <w:lang w:val="en-GB"/>
        </w:rPr>
      </w:pPr>
      <w:r w:rsidRPr="001D702F">
        <w:rPr>
          <w:rFonts w:cs="Arial"/>
          <w:noProof/>
        </w:rPr>
        <mc:AlternateContent>
          <mc:Choice Requires="wps">
            <w:drawing>
              <wp:anchor distT="0" distB="0" distL="114300" distR="114300" simplePos="0" relativeHeight="251386368" behindDoc="0" locked="0" layoutInCell="1" allowOverlap="1" wp14:anchorId="5606B1B0" wp14:editId="272CDB88">
                <wp:simplePos x="0" y="0"/>
                <wp:positionH relativeFrom="column">
                  <wp:posOffset>1088390</wp:posOffset>
                </wp:positionH>
                <wp:positionV relativeFrom="paragraph">
                  <wp:posOffset>201295</wp:posOffset>
                </wp:positionV>
                <wp:extent cx="4572000" cy="902970"/>
                <wp:effectExtent l="0" t="0" r="19050" b="11430"/>
                <wp:wrapThrough wrapText="bothSides">
                  <wp:wrapPolygon edited="0">
                    <wp:start x="0" y="0"/>
                    <wp:lineTo x="0" y="21418"/>
                    <wp:lineTo x="21600" y="21418"/>
                    <wp:lineTo x="21600" y="0"/>
                    <wp:lineTo x="0" y="0"/>
                  </wp:wrapPolygon>
                </wp:wrapThrough>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2970"/>
                        </a:xfrm>
                        <a:prstGeom prst="rect">
                          <a:avLst/>
                        </a:prstGeom>
                        <a:solidFill>
                          <a:schemeClr val="accent1">
                            <a:lumMod val="20000"/>
                            <a:lumOff val="80000"/>
                          </a:schemeClr>
                        </a:solidFill>
                        <a:ln w="9525">
                          <a:solidFill>
                            <a:srgbClr val="000000"/>
                          </a:solidFill>
                          <a:miter lim="800000"/>
                          <a:headEnd/>
                          <a:tailEnd/>
                        </a:ln>
                      </wps:spPr>
                      <wps:txbx>
                        <w:txbxContent>
                          <w:p w14:paraId="5A93F724" w14:textId="77777777" w:rsidR="001D7EFF" w:rsidRPr="00361860" w:rsidRDefault="001D7EFF" w:rsidP="001D7EFF">
                            <w:pPr>
                              <w:jc w:val="center"/>
                              <w:rPr>
                                <w:rFonts w:cstheme="minorHAnsi"/>
                                <w:sz w:val="18"/>
                              </w:rPr>
                            </w:pPr>
                            <w:r w:rsidRPr="00361860">
                              <w:rPr>
                                <w:rFonts w:cstheme="minorHAnsi"/>
                                <w:sz w:val="18"/>
                              </w:rPr>
                              <w:t xml:space="preserve">Data linkage Follow-up </w:t>
                            </w:r>
                          </w:p>
                          <w:p w14:paraId="797D011B" w14:textId="77777777" w:rsidR="001D7EFF" w:rsidRPr="00361860" w:rsidRDefault="001D7EFF" w:rsidP="001D7EFF">
                            <w:pPr>
                              <w:jc w:val="center"/>
                              <w:rPr>
                                <w:rFonts w:cstheme="minorHAnsi"/>
                                <w:sz w:val="10"/>
                                <w:szCs w:val="10"/>
                              </w:rPr>
                            </w:pPr>
                          </w:p>
                          <w:p w14:paraId="4BA071A1" w14:textId="77777777" w:rsidR="001D7EFF" w:rsidRPr="00361860" w:rsidRDefault="001D7EFF" w:rsidP="001D7EFF">
                            <w:pPr>
                              <w:jc w:val="center"/>
                              <w:rPr>
                                <w:rFonts w:cstheme="minorHAnsi"/>
                                <w:sz w:val="18"/>
                              </w:rPr>
                            </w:pPr>
                            <w:r w:rsidRPr="00361860">
                              <w:rPr>
                                <w:rFonts w:cstheme="minorHAnsi"/>
                                <w:sz w:val="18"/>
                              </w:rPr>
                              <w:t>Data will be collected from medical, health, social care and other health-related records, which are collected or held in local, regional and national systems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06B1B0" id="Rectangle 9" o:spid="_x0000_s1029" style="position:absolute;left:0;text-align:left;margin-left:85.7pt;margin-top:15.85pt;width:5in;height:71.1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" fillcolor="#dbe5f1 [660]">
                <v:textbox>
                  <w:txbxContent>
                    <w:p w14:paraId="5A93F724" w14:textId="77777777" w:rsidR="001D7EFF" w:rsidRPr="00361860" w:rsidRDefault="001D7EFF" w:rsidP="001D7EFF">
                      <w:pPr>
                        <w:jc w:val="center"/>
                        <w:rPr>
                          <w:rFonts w:cstheme="minorHAnsi"/>
                          <w:sz w:val="18"/>
                        </w:rPr>
                      </w:pPr>
                      <w:r w:rsidRPr="00361860">
                        <w:rPr>
                          <w:rFonts w:cstheme="minorHAnsi"/>
                          <w:sz w:val="18"/>
                        </w:rPr>
                        <w:t xml:space="preserve">Data linkage Follow-up </w:t>
                      </w:r>
                    </w:p>
                    <w:p w14:paraId="797D011B" w14:textId="77777777" w:rsidR="001D7EFF" w:rsidRPr="00361860" w:rsidRDefault="001D7EFF" w:rsidP="001D7EFF">
                      <w:pPr>
                        <w:jc w:val="center"/>
                        <w:rPr>
                          <w:rFonts w:cstheme="minorHAnsi"/>
                          <w:sz w:val="10"/>
                          <w:szCs w:val="10"/>
                        </w:rPr>
                      </w:pPr>
                    </w:p>
                    <w:p w14:paraId="4BA071A1" w14:textId="77777777" w:rsidR="001D7EFF" w:rsidRPr="00361860" w:rsidRDefault="001D7EFF" w:rsidP="001D7EFF">
                      <w:pPr>
                        <w:jc w:val="center"/>
                        <w:rPr>
                          <w:rFonts w:cstheme="minorHAnsi"/>
                          <w:sz w:val="18"/>
                        </w:rPr>
                      </w:pPr>
                      <w:r w:rsidRPr="00361860">
                        <w:rPr>
                          <w:rFonts w:cstheme="minorHAnsi"/>
                          <w:sz w:val="18"/>
                        </w:rPr>
                        <w:t>Data will be collected from medical, health, social care and other health-related records, which are collected or held in local, regional and national systems</w:t>
                      </w:r>
                    </w:p>
                  </w:txbxContent>
                </v:textbox>
                <w10:wrap type="through"/>
              </v:rect>
            </w:pict>
          </mc:Fallback>
        </mc:AlternateContent>
      </w:r>
    </w:p>
    <w:p w14:paraId="67F43C5D" w14:textId="77777777" w:rsidR="001D7EFF" w:rsidRPr="001D702F" w:rsidRDefault="001D7EFF" w:rsidP="001D7EFF">
      <w:pPr>
        <w:pStyle w:val="ProtocolNormal"/>
        <w:rPr>
          <w:rFonts w:cs="Arial"/>
          <w:lang w:val="en-GB"/>
        </w:rPr>
      </w:pPr>
    </w:p>
    <w:p w14:paraId="1FBCB0C0" w14:textId="77777777" w:rsidR="001D7EFF" w:rsidRPr="001D702F" w:rsidRDefault="001D7EFF" w:rsidP="001D7EFF">
      <w:pPr>
        <w:pStyle w:val="ProtocolNormal"/>
        <w:rPr>
          <w:rFonts w:cs="Arial"/>
          <w:lang w:val="en-GB"/>
        </w:rPr>
      </w:pPr>
    </w:p>
    <w:p w14:paraId="24D57DFC" w14:textId="77777777" w:rsidR="001D7EFF" w:rsidRPr="001D702F" w:rsidRDefault="001D7EFF" w:rsidP="001D7EFF">
      <w:pPr>
        <w:pStyle w:val="ProtocolNormal"/>
        <w:rPr>
          <w:rFonts w:cs="Arial"/>
          <w:lang w:val="en-GB"/>
        </w:rPr>
      </w:pPr>
    </w:p>
    <w:p w14:paraId="2D4EE3EC" w14:textId="77777777" w:rsidR="001D7EFF" w:rsidRPr="001D702F" w:rsidRDefault="001D7EFF" w:rsidP="001D7EFF">
      <w:pPr>
        <w:pStyle w:val="ProtocolNormal"/>
        <w:rPr>
          <w:rFonts w:cs="Arial"/>
          <w:lang w:val="en-GB"/>
        </w:rPr>
      </w:pPr>
    </w:p>
    <w:p w14:paraId="702E9642" w14:textId="0298039B" w:rsidR="001D7EFF" w:rsidRPr="001D702F" w:rsidRDefault="001D7EFF" w:rsidP="001D7EFF">
      <w:pPr>
        <w:pStyle w:val="ProtocolNormal"/>
        <w:rPr>
          <w:rFonts w:cs="Arial"/>
          <w:lang w:val="en-GB"/>
        </w:rPr>
      </w:pPr>
      <w:r w:rsidRPr="001D702F">
        <w:rPr>
          <w:rFonts w:cs="Arial"/>
          <w:lang w:val="en-GB"/>
        </w:rPr>
        <w:t xml:space="preserve">* May take place when patients are attending NHS facilitates for clinical care, including on the same day that consent is provided, or during a study visit. As much as possible, the assessments and procedures should take place on the same day, but if this is not possible, they could take place across more than one clinical attendance, or across, for example, a study visit and clinical attendances. See </w:t>
      </w:r>
      <w:hyperlink w:anchor="_Study_Intervention_and/or" w:history="1">
        <w:r w:rsidRPr="0035401F">
          <w:rPr>
            <w:rStyle w:val="Hyperlink"/>
            <w:rFonts w:cs="Arial"/>
            <w:lang w:val="en-GB"/>
          </w:rPr>
          <w:t>Section</w:t>
        </w:r>
        <w:r w:rsidR="00E351C5" w:rsidRPr="0035401F">
          <w:rPr>
            <w:rStyle w:val="Hyperlink"/>
            <w:rFonts w:cs="Arial"/>
            <w:lang w:val="en-GB"/>
          </w:rPr>
          <w:t xml:space="preserve"> </w:t>
        </w:r>
        <w:r w:rsidR="0035401F" w:rsidRPr="0035401F">
          <w:rPr>
            <w:rStyle w:val="Hyperlink"/>
            <w:rFonts w:cs="Arial"/>
            <w:lang w:val="en-GB"/>
          </w:rPr>
          <w:t>5</w:t>
        </w:r>
        <w:r w:rsidR="00E351C5" w:rsidRPr="0035401F">
          <w:rPr>
            <w:rStyle w:val="Hyperlink"/>
            <w:rFonts w:cs="Arial"/>
            <w:lang w:val="en-GB"/>
          </w:rPr>
          <w:t>.3</w:t>
        </w:r>
      </w:hyperlink>
      <w:r w:rsidR="00E351C5">
        <w:rPr>
          <w:rFonts w:cs="Arial"/>
          <w:lang w:val="en-GB"/>
        </w:rPr>
        <w:t xml:space="preserve"> f</w:t>
      </w:r>
      <w:r w:rsidRPr="001D702F">
        <w:rPr>
          <w:rFonts w:cs="Arial"/>
          <w:lang w:val="en-GB"/>
        </w:rPr>
        <w:t>or more details.</w:t>
      </w:r>
    </w:p>
    <w:p w14:paraId="46475CC9" w14:textId="77777777" w:rsidR="001D7EFF" w:rsidRPr="001D702F" w:rsidRDefault="001D7EFF" w:rsidP="001D7EFF">
      <w:pPr>
        <w:pStyle w:val="ProtocolNormal"/>
        <w:rPr>
          <w:rFonts w:cs="Arial"/>
          <w:lang w:val="en-GB"/>
        </w:rPr>
      </w:pPr>
      <w:r w:rsidRPr="001D702F">
        <w:rPr>
          <w:rFonts w:cs="Arial"/>
          <w:lang w:val="en-GB"/>
        </w:rPr>
        <w:t>** Sub-study: For patients undergoing cardiovascular MRI (CMR) as part of routine care, requesting an additional 10 mins scanning time</w:t>
      </w:r>
    </w:p>
    <w:p w14:paraId="59E3B0BC" w14:textId="6DDFE30F" w:rsidR="001D7EFF" w:rsidRPr="001D702F" w:rsidRDefault="001D7EFF" w:rsidP="001D7EFF">
      <w:pPr>
        <w:pStyle w:val="ProtocolNormal"/>
        <w:rPr>
          <w:rFonts w:cs="Arial"/>
          <w:lang w:val="en-GB"/>
        </w:rPr>
      </w:pPr>
      <w:r w:rsidRPr="001D702F">
        <w:rPr>
          <w:rFonts w:cs="Arial"/>
          <w:lang w:val="en-GB"/>
        </w:rPr>
        <w:t>*** Sub-study: Additional blood tests obtained for research purposes</w:t>
      </w:r>
    </w:p>
    <w:p w14:paraId="0EFFF1CB" w14:textId="7E1AB739" w:rsidR="001D7EFF" w:rsidRPr="001D702F" w:rsidRDefault="001D7EFF" w:rsidP="001D7EFF">
      <w:pPr>
        <w:pStyle w:val="ProtocolNormal"/>
        <w:rPr>
          <w:rFonts w:cs="Arial"/>
          <w:lang w:val="en-GB"/>
        </w:rPr>
      </w:pPr>
      <w:r w:rsidRPr="001D702F">
        <w:rPr>
          <w:rFonts w:cs="Arial"/>
          <w:lang w:val="en-GB"/>
        </w:rPr>
        <w:t xml:space="preserve">§ See </w:t>
      </w:r>
      <w:hyperlink w:anchor="_Procedure_for_recruitment" w:history="1">
        <w:r w:rsidR="0035401F" w:rsidRPr="00727208">
          <w:rPr>
            <w:rStyle w:val="Hyperlink"/>
            <w:rFonts w:cs="Arial"/>
            <w:lang w:val="en-GB"/>
          </w:rPr>
          <w:t>S</w:t>
        </w:r>
        <w:r w:rsidRPr="00727208">
          <w:rPr>
            <w:rStyle w:val="Hyperlink"/>
            <w:rFonts w:cs="Arial"/>
            <w:lang w:val="en-GB"/>
          </w:rPr>
          <w:t xml:space="preserve">ection </w:t>
        </w:r>
        <w:r w:rsidR="00727208" w:rsidRPr="00727208">
          <w:rPr>
            <w:rStyle w:val="Hyperlink"/>
            <w:rFonts w:cs="Arial"/>
            <w:lang w:val="en-GB"/>
          </w:rPr>
          <w:t>6</w:t>
        </w:r>
        <w:r w:rsidR="00796739" w:rsidRPr="00727208">
          <w:rPr>
            <w:rStyle w:val="Hyperlink"/>
            <w:rFonts w:cs="Arial"/>
            <w:lang w:val="en-GB"/>
          </w:rPr>
          <w:t>.8</w:t>
        </w:r>
      </w:hyperlink>
      <w:r w:rsidR="00796739">
        <w:rPr>
          <w:rFonts w:cs="Arial"/>
          <w:lang w:val="en-GB"/>
        </w:rPr>
        <w:t xml:space="preserve"> </w:t>
      </w:r>
      <w:r w:rsidRPr="001D702F">
        <w:rPr>
          <w:rFonts w:cs="Arial"/>
          <w:lang w:val="en-GB"/>
        </w:rPr>
        <w:t>for more details</w:t>
      </w:r>
    </w:p>
    <w:p w14:paraId="40C32F69" w14:textId="77777777" w:rsidR="00196EA7" w:rsidRPr="001D702F" w:rsidRDefault="00196EA7" w:rsidP="00161115">
      <w:pPr>
        <w:pStyle w:val="Heading3"/>
      </w:pPr>
      <w:bookmarkStart w:id="6" w:name="_Toc145570644"/>
      <w:bookmarkStart w:id="7" w:name="_Toc172719535"/>
      <w:r w:rsidRPr="001D702F">
        <w:lastRenderedPageBreak/>
        <w:t>Roles and responsibilities of study management committees</w:t>
      </w:r>
      <w:bookmarkEnd w:id="6"/>
      <w:bookmarkEnd w:id="7"/>
    </w:p>
    <w:p w14:paraId="1AFEA697" w14:textId="0AE72416" w:rsidR="00196EA7" w:rsidRPr="00A95483" w:rsidRDefault="00196EA7" w:rsidP="00196EA7">
      <w:pPr>
        <w:rPr>
          <w:rFonts w:ascii="Arial" w:hAnsi="Arial" w:cs="Arial"/>
          <w:sz w:val="20"/>
          <w:szCs w:val="20"/>
        </w:rPr>
      </w:pPr>
      <w:r w:rsidRPr="00A95483">
        <w:rPr>
          <w:rFonts w:ascii="Arial" w:hAnsi="Arial" w:cs="Arial"/>
          <w:sz w:val="20"/>
          <w:szCs w:val="20"/>
        </w:rPr>
        <w:t xml:space="preserve">This UK CARDIO-IMID study is one of several activities that will be taking place as part of the </w:t>
      </w:r>
      <w:r w:rsidR="001F1710">
        <w:rPr>
          <w:rFonts w:ascii="Arial" w:hAnsi="Arial" w:cs="Arial"/>
          <w:sz w:val="20"/>
          <w:szCs w:val="20"/>
        </w:rPr>
        <w:t xml:space="preserve">MRC-BHF funded </w:t>
      </w:r>
      <w:r w:rsidRPr="00A95483">
        <w:rPr>
          <w:rFonts w:ascii="Arial" w:hAnsi="Arial" w:cs="Arial"/>
          <w:sz w:val="20"/>
          <w:szCs w:val="20"/>
        </w:rPr>
        <w:t xml:space="preserve">UK CARDIO-IMID </w:t>
      </w:r>
      <w:r w:rsidR="00BB3187">
        <w:rPr>
          <w:rFonts w:ascii="Arial" w:hAnsi="Arial" w:cs="Arial"/>
          <w:sz w:val="20"/>
          <w:szCs w:val="20"/>
        </w:rPr>
        <w:t>P</w:t>
      </w:r>
      <w:r w:rsidRPr="00A95483">
        <w:rPr>
          <w:rFonts w:ascii="Arial" w:hAnsi="Arial" w:cs="Arial"/>
          <w:sz w:val="20"/>
          <w:szCs w:val="20"/>
        </w:rPr>
        <w:t xml:space="preserve">artnership. As such, the committees detailed below will be set up for the </w:t>
      </w:r>
      <w:r w:rsidR="00BB3187">
        <w:rPr>
          <w:rFonts w:ascii="Arial" w:hAnsi="Arial" w:cs="Arial"/>
          <w:sz w:val="20"/>
          <w:szCs w:val="20"/>
        </w:rPr>
        <w:t>P</w:t>
      </w:r>
      <w:r w:rsidRPr="00A95483">
        <w:rPr>
          <w:rFonts w:ascii="Arial" w:hAnsi="Arial" w:cs="Arial"/>
          <w:sz w:val="20"/>
          <w:szCs w:val="20"/>
        </w:rPr>
        <w:t>artnership within which discussion of the UK CARDIO-IMID study will be a standing item.</w:t>
      </w:r>
    </w:p>
    <w:p w14:paraId="3649A15C" w14:textId="77777777" w:rsidR="00196EA7" w:rsidRPr="001D702F" w:rsidRDefault="00196EA7" w:rsidP="00161115">
      <w:pPr>
        <w:pStyle w:val="Heading3"/>
      </w:pPr>
      <w:bookmarkStart w:id="8" w:name="_Toc145570645"/>
      <w:bookmarkStart w:id="9" w:name="_Toc172719536"/>
      <w:r w:rsidRPr="001D702F">
        <w:t>Executive Steering Committee</w:t>
      </w:r>
      <w:bookmarkEnd w:id="8"/>
      <w:bookmarkEnd w:id="9"/>
    </w:p>
    <w:p w14:paraId="41C00A3B" w14:textId="5DB12B84" w:rsidR="00196EA7" w:rsidRPr="00A95483" w:rsidRDefault="00196EA7" w:rsidP="00196EA7">
      <w:pPr>
        <w:pStyle w:val="ProtocolNormal"/>
        <w:rPr>
          <w:rFonts w:cs="Arial"/>
          <w:lang w:val="en-GB"/>
        </w:rPr>
      </w:pPr>
      <w:r w:rsidRPr="00A95483">
        <w:rPr>
          <w:rFonts w:cs="Arial"/>
          <w:lang w:val="en-GB"/>
        </w:rPr>
        <w:t xml:space="preserve">The overall remit of the Executive Steering Committee </w:t>
      </w:r>
      <w:r w:rsidR="0075101E">
        <w:rPr>
          <w:rFonts w:cs="Arial"/>
          <w:lang w:val="en-GB"/>
        </w:rPr>
        <w:t xml:space="preserve">(ESC) </w:t>
      </w:r>
      <w:r w:rsidRPr="00A95483">
        <w:rPr>
          <w:rFonts w:cs="Arial"/>
          <w:lang w:val="en-GB"/>
        </w:rPr>
        <w:t xml:space="preserve">is to provide leadership and oversight for </w:t>
      </w:r>
      <w:r w:rsidR="00C54F33">
        <w:rPr>
          <w:rFonts w:cs="Arial"/>
          <w:lang w:val="en-GB"/>
        </w:rPr>
        <w:t xml:space="preserve">the </w:t>
      </w:r>
      <w:r w:rsidRPr="00A95483">
        <w:rPr>
          <w:rFonts w:cs="Arial"/>
          <w:lang w:val="en-GB"/>
        </w:rPr>
        <w:t xml:space="preserve">UK CARDIO-IMID registry and be responsible for its running and management. Please refer to the Executive Steering Committee Terms of Reference for further details. </w:t>
      </w:r>
    </w:p>
    <w:p w14:paraId="7F556208" w14:textId="7037FD4B" w:rsidR="00196EA7" w:rsidRPr="00A95483" w:rsidRDefault="00196EA7" w:rsidP="00196EA7">
      <w:pPr>
        <w:pStyle w:val="ProtocolNormal"/>
        <w:rPr>
          <w:rFonts w:cs="Arial"/>
          <w:lang w:val="en-GB"/>
        </w:rPr>
      </w:pPr>
      <w:r w:rsidRPr="00A95483">
        <w:rPr>
          <w:rFonts w:cs="Arial"/>
          <w:lang w:val="en-GB"/>
        </w:rPr>
        <w:t xml:space="preserve">Membership is detailed in the UK CARDIO-IMID Executive Steering Committee Membership document, which is stored in the </w:t>
      </w:r>
      <w:r w:rsidR="00F9198F">
        <w:rPr>
          <w:rFonts w:cs="Arial"/>
          <w:lang w:val="en-GB"/>
        </w:rPr>
        <w:t>Study</w:t>
      </w:r>
      <w:r w:rsidRPr="00A95483">
        <w:rPr>
          <w:rFonts w:cs="Arial"/>
          <w:lang w:val="en-GB"/>
        </w:rPr>
        <w:t xml:space="preserve"> Master File. Briefly, the Committee is chaired by the Chief Investigator. Membership includes people with expertise in disciplines involved in the study, patient representatives, Sponsor representative, partnership manager, study coordinator, and representatives of other aspects of the study that are felt to be of benefit by being part of the Committee. </w:t>
      </w:r>
    </w:p>
    <w:p w14:paraId="099EBCA1" w14:textId="77777777" w:rsidR="00196EA7" w:rsidRPr="00A95483" w:rsidRDefault="00196EA7" w:rsidP="00196EA7">
      <w:pPr>
        <w:pStyle w:val="ProtocolNormal"/>
        <w:rPr>
          <w:rFonts w:cs="Arial"/>
          <w:lang w:val="en-GB"/>
        </w:rPr>
      </w:pPr>
      <w:r w:rsidRPr="00A95483">
        <w:rPr>
          <w:rFonts w:cs="Arial"/>
          <w:lang w:val="en-GB"/>
        </w:rPr>
        <w:t xml:space="preserve">The Committee usually meets monthly. </w:t>
      </w:r>
    </w:p>
    <w:p w14:paraId="29B7195F" w14:textId="43DF0199" w:rsidR="00196EA7" w:rsidRPr="001D702F" w:rsidRDefault="00941087" w:rsidP="00161115">
      <w:pPr>
        <w:pStyle w:val="Heading3"/>
      </w:pPr>
      <w:bookmarkStart w:id="10" w:name="_Toc172719537"/>
      <w:bookmarkStart w:id="11" w:name="_Toc145570646"/>
      <w:r>
        <w:t>Workstream</w:t>
      </w:r>
      <w:r w:rsidR="005E4C9B">
        <w:t xml:space="preserve"> </w:t>
      </w:r>
      <w:r w:rsidR="00196EA7" w:rsidRPr="001D702F">
        <w:t xml:space="preserve">Management </w:t>
      </w:r>
      <w:r>
        <w:t>Groups</w:t>
      </w:r>
      <w:bookmarkEnd w:id="10"/>
      <w:r w:rsidR="00196EA7" w:rsidRPr="001D702F">
        <w:t xml:space="preserve"> </w:t>
      </w:r>
      <w:bookmarkEnd w:id="11"/>
    </w:p>
    <w:p w14:paraId="705523C8" w14:textId="5D4D289E" w:rsidR="00196EA7" w:rsidRPr="00A95483" w:rsidRDefault="00196EA7" w:rsidP="00196EA7">
      <w:pPr>
        <w:pStyle w:val="ProtocolNormal"/>
        <w:rPr>
          <w:rFonts w:cs="Arial"/>
          <w:lang w:val="en-GB"/>
        </w:rPr>
      </w:pPr>
      <w:r w:rsidRPr="00A95483">
        <w:rPr>
          <w:rFonts w:cs="Arial"/>
          <w:lang w:val="en-GB"/>
        </w:rPr>
        <w:t xml:space="preserve">The overall remit of the </w:t>
      </w:r>
      <w:r w:rsidR="00941087">
        <w:rPr>
          <w:rFonts w:cs="Arial"/>
          <w:lang w:val="en-GB"/>
        </w:rPr>
        <w:t xml:space="preserve">Workstream </w:t>
      </w:r>
      <w:r w:rsidRPr="00A95483">
        <w:rPr>
          <w:rFonts w:cs="Arial"/>
          <w:lang w:val="en-GB"/>
        </w:rPr>
        <w:t>Management Group</w:t>
      </w:r>
      <w:r w:rsidR="00941087">
        <w:rPr>
          <w:rFonts w:cs="Arial"/>
          <w:lang w:val="en-GB"/>
        </w:rPr>
        <w:t>s</w:t>
      </w:r>
      <w:r w:rsidRPr="00A95483">
        <w:rPr>
          <w:rFonts w:cs="Arial"/>
          <w:lang w:val="en-GB"/>
        </w:rPr>
        <w:t xml:space="preserve"> is to input to the design, management and progress of UK CARDIO-IMID. </w:t>
      </w:r>
    </w:p>
    <w:p w14:paraId="0D4A9A6F" w14:textId="5DE641C4" w:rsidR="00196EA7" w:rsidRPr="00A95483" w:rsidRDefault="00196EA7" w:rsidP="00196EA7">
      <w:pPr>
        <w:pStyle w:val="ProtocolNormal"/>
        <w:rPr>
          <w:rFonts w:cs="Arial"/>
          <w:lang w:val="en-GB"/>
        </w:rPr>
      </w:pPr>
      <w:r w:rsidRPr="00A95483">
        <w:rPr>
          <w:rFonts w:cs="Arial"/>
          <w:lang w:val="en-GB"/>
        </w:rPr>
        <w:t xml:space="preserve">Membership is detailed in the UK CARDIO-IMID </w:t>
      </w:r>
      <w:r w:rsidR="00941087">
        <w:rPr>
          <w:rFonts w:cs="Arial"/>
          <w:lang w:val="en-GB"/>
        </w:rPr>
        <w:t xml:space="preserve">Workstream </w:t>
      </w:r>
      <w:r w:rsidRPr="00A95483">
        <w:rPr>
          <w:rFonts w:cs="Arial"/>
          <w:lang w:val="en-GB"/>
        </w:rPr>
        <w:t xml:space="preserve">Management Group Membership document, which is stored in the </w:t>
      </w:r>
      <w:r w:rsidR="00F9198F">
        <w:rPr>
          <w:rFonts w:cs="Arial"/>
          <w:lang w:val="en-GB"/>
        </w:rPr>
        <w:t>Study</w:t>
      </w:r>
      <w:r w:rsidR="003B27F8">
        <w:rPr>
          <w:rFonts w:cs="Arial"/>
          <w:lang w:val="en-GB"/>
        </w:rPr>
        <w:t xml:space="preserve"> </w:t>
      </w:r>
      <w:r w:rsidRPr="00A95483">
        <w:rPr>
          <w:rFonts w:cs="Arial"/>
          <w:lang w:val="en-GB"/>
        </w:rPr>
        <w:t xml:space="preserve">Master File. Briefly, </w:t>
      </w:r>
      <w:r w:rsidR="00376470">
        <w:rPr>
          <w:rFonts w:cs="Arial"/>
          <w:lang w:val="en-GB"/>
        </w:rPr>
        <w:t xml:space="preserve">3 </w:t>
      </w:r>
      <w:r w:rsidR="008A4EA7">
        <w:rPr>
          <w:rFonts w:cs="Arial"/>
          <w:lang w:val="en-GB"/>
        </w:rPr>
        <w:t xml:space="preserve">working groups to support the </w:t>
      </w:r>
      <w:r w:rsidR="00376470">
        <w:rPr>
          <w:rFonts w:cs="Arial"/>
          <w:lang w:val="en-GB"/>
        </w:rPr>
        <w:t>registry</w:t>
      </w:r>
      <w:r w:rsidR="00475CD1">
        <w:rPr>
          <w:rFonts w:cs="Arial"/>
          <w:lang w:val="en-GB"/>
        </w:rPr>
        <w:t>, imaging</w:t>
      </w:r>
      <w:r w:rsidR="008A4EA7">
        <w:rPr>
          <w:rFonts w:cs="Arial"/>
          <w:lang w:val="en-GB"/>
        </w:rPr>
        <w:t xml:space="preserve"> and</w:t>
      </w:r>
      <w:r w:rsidR="00475CD1">
        <w:rPr>
          <w:rFonts w:cs="Arial"/>
          <w:lang w:val="en-GB"/>
        </w:rPr>
        <w:t xml:space="preserve"> </w:t>
      </w:r>
      <w:r w:rsidR="008A4EA7">
        <w:rPr>
          <w:rFonts w:cs="Arial"/>
          <w:lang w:val="en-GB"/>
        </w:rPr>
        <w:t>biomarker workstreams</w:t>
      </w:r>
      <w:r w:rsidR="00096BD9">
        <w:rPr>
          <w:rFonts w:cs="Arial"/>
          <w:lang w:val="en-GB"/>
        </w:rPr>
        <w:t xml:space="preserve"> will be set up. Working group membership includes a lead/co-lead </w:t>
      </w:r>
      <w:r w:rsidR="009D2420">
        <w:rPr>
          <w:rFonts w:cs="Arial"/>
          <w:lang w:val="en-GB"/>
        </w:rPr>
        <w:t xml:space="preserve">and </w:t>
      </w:r>
      <w:r w:rsidRPr="00A95483">
        <w:rPr>
          <w:rFonts w:cs="Arial"/>
          <w:lang w:val="en-GB"/>
        </w:rPr>
        <w:t>workstream group members</w:t>
      </w:r>
      <w:r w:rsidR="0075101E">
        <w:rPr>
          <w:rFonts w:cs="Arial"/>
          <w:lang w:val="en-GB"/>
        </w:rPr>
        <w:t xml:space="preserve"> and/or other relevant representation such </w:t>
      </w:r>
      <w:r w:rsidR="00752683">
        <w:rPr>
          <w:rFonts w:cs="Arial"/>
          <w:lang w:val="en-GB"/>
        </w:rPr>
        <w:t xml:space="preserve">as </w:t>
      </w:r>
      <w:r w:rsidR="00752683" w:rsidRPr="00A95483">
        <w:rPr>
          <w:rFonts w:cs="Arial"/>
          <w:lang w:val="en-GB"/>
        </w:rPr>
        <w:t>representative</w:t>
      </w:r>
      <w:r w:rsidRPr="00A95483">
        <w:rPr>
          <w:rFonts w:cs="Arial"/>
          <w:lang w:val="en-GB"/>
        </w:rPr>
        <w:t xml:space="preserve"> from each devolved nation, patient representation, NIHR bioresource representation (Manchester coordinating centre for IMID and systemic sclerosis (</w:t>
      </w:r>
      <w:proofErr w:type="spellStart"/>
      <w:r w:rsidRPr="00A95483">
        <w:rPr>
          <w:rFonts w:cs="Arial"/>
          <w:lang w:val="en-GB"/>
        </w:rPr>
        <w:t>SSc</w:t>
      </w:r>
      <w:proofErr w:type="spellEnd"/>
      <w:r w:rsidRPr="00A95483">
        <w:rPr>
          <w:rFonts w:cs="Arial"/>
          <w:lang w:val="en-GB"/>
        </w:rPr>
        <w:t>)) and representatives of other disciplines that are felt to be of benefit to the study.</w:t>
      </w:r>
    </w:p>
    <w:p w14:paraId="021341A9" w14:textId="64B0D3C0" w:rsidR="00196EA7" w:rsidRPr="00A95483" w:rsidRDefault="00196EA7" w:rsidP="00196EA7">
      <w:pPr>
        <w:pStyle w:val="ProtocolNormal"/>
        <w:rPr>
          <w:rFonts w:cs="Arial"/>
          <w:lang w:val="en-GB"/>
        </w:rPr>
      </w:pPr>
      <w:r w:rsidRPr="00A95483">
        <w:rPr>
          <w:rFonts w:cs="Arial"/>
          <w:lang w:val="en-GB"/>
        </w:rPr>
        <w:t xml:space="preserve">The </w:t>
      </w:r>
      <w:r w:rsidR="0075101E">
        <w:rPr>
          <w:rFonts w:cs="Arial"/>
          <w:lang w:val="en-GB"/>
        </w:rPr>
        <w:t xml:space="preserve">Workstream </w:t>
      </w:r>
      <w:r w:rsidRPr="00A95483">
        <w:rPr>
          <w:rFonts w:cs="Arial"/>
          <w:lang w:val="en-GB"/>
        </w:rPr>
        <w:t xml:space="preserve">Management Group will </w:t>
      </w:r>
      <w:r w:rsidR="005E4C9B">
        <w:rPr>
          <w:rFonts w:cs="Arial"/>
          <w:lang w:val="en-GB"/>
        </w:rPr>
        <w:t>typically</w:t>
      </w:r>
      <w:r w:rsidRPr="00A95483">
        <w:rPr>
          <w:rFonts w:cs="Arial"/>
          <w:lang w:val="en-GB"/>
        </w:rPr>
        <w:t xml:space="preserve"> meet approximately 3 monthly</w:t>
      </w:r>
      <w:r w:rsidR="00331F54">
        <w:rPr>
          <w:rFonts w:cs="Arial"/>
          <w:lang w:val="en-GB"/>
        </w:rPr>
        <w:t xml:space="preserve"> but will be tailored to </w:t>
      </w:r>
      <w:r w:rsidR="00612D65">
        <w:rPr>
          <w:rFonts w:cs="Arial"/>
          <w:lang w:val="en-GB"/>
        </w:rPr>
        <w:t>individual workstream needs</w:t>
      </w:r>
      <w:r w:rsidRPr="00A95483">
        <w:rPr>
          <w:rFonts w:cs="Arial"/>
          <w:lang w:val="en-GB"/>
        </w:rPr>
        <w:t>.</w:t>
      </w:r>
      <w:r w:rsidR="0075101E">
        <w:rPr>
          <w:rFonts w:cs="Arial"/>
          <w:lang w:val="en-GB"/>
        </w:rPr>
        <w:t xml:space="preserve"> The progress from each Workstream </w:t>
      </w:r>
      <w:r w:rsidR="0075101E" w:rsidRPr="00A95483">
        <w:rPr>
          <w:rFonts w:cs="Arial"/>
          <w:lang w:val="en-GB"/>
        </w:rPr>
        <w:t>Management Group</w:t>
      </w:r>
      <w:r w:rsidR="0075101E">
        <w:rPr>
          <w:rFonts w:cs="Arial"/>
          <w:lang w:val="en-GB"/>
        </w:rPr>
        <w:t xml:space="preserve">s will provide a basis for updates at the ESC. </w:t>
      </w:r>
    </w:p>
    <w:p w14:paraId="37CA9FC0" w14:textId="49300241" w:rsidR="00196EA7" w:rsidRPr="001D702F" w:rsidRDefault="00941087" w:rsidP="00161115">
      <w:pPr>
        <w:pStyle w:val="Heading3"/>
      </w:pPr>
      <w:bookmarkStart w:id="12" w:name="_Toc172719538"/>
      <w:bookmarkStart w:id="13" w:name="_Toc145570647"/>
      <w:r>
        <w:t xml:space="preserve">Study </w:t>
      </w:r>
      <w:r w:rsidR="00516052">
        <w:t>W</w:t>
      </w:r>
      <w:r>
        <w:t xml:space="preserve">orking </w:t>
      </w:r>
      <w:r w:rsidR="00516052">
        <w:t>G</w:t>
      </w:r>
      <w:r>
        <w:t>roup</w:t>
      </w:r>
      <w:bookmarkEnd w:id="12"/>
      <w:r>
        <w:t xml:space="preserve"> </w:t>
      </w:r>
      <w:bookmarkEnd w:id="13"/>
    </w:p>
    <w:p w14:paraId="735F5ACC" w14:textId="194C44BA" w:rsidR="00196EA7" w:rsidRPr="00A95483" w:rsidRDefault="00196EA7" w:rsidP="00196EA7">
      <w:pPr>
        <w:rPr>
          <w:rFonts w:ascii="Arial" w:hAnsi="Arial" w:cs="Arial"/>
          <w:sz w:val="20"/>
          <w:szCs w:val="20"/>
        </w:rPr>
      </w:pPr>
      <w:r w:rsidRPr="00A95483">
        <w:rPr>
          <w:rFonts w:ascii="Arial" w:hAnsi="Arial" w:cs="Arial"/>
          <w:sz w:val="20"/>
          <w:szCs w:val="20"/>
        </w:rPr>
        <w:t xml:space="preserve">The </w:t>
      </w:r>
      <w:r w:rsidR="00941087">
        <w:rPr>
          <w:rFonts w:ascii="Arial" w:hAnsi="Arial" w:cs="Arial"/>
          <w:sz w:val="20"/>
          <w:szCs w:val="20"/>
        </w:rPr>
        <w:t xml:space="preserve">Study Working Group </w:t>
      </w:r>
      <w:r w:rsidRPr="00A95483">
        <w:rPr>
          <w:rFonts w:ascii="Arial" w:hAnsi="Arial" w:cs="Arial"/>
          <w:sz w:val="20"/>
          <w:szCs w:val="20"/>
        </w:rPr>
        <w:t>provides input into the day-to-day progress of the study.</w:t>
      </w:r>
    </w:p>
    <w:p w14:paraId="1002E42E" w14:textId="56B3AA4F" w:rsidR="00196EA7" w:rsidRPr="00A95483" w:rsidRDefault="00196EA7" w:rsidP="00196EA7">
      <w:pPr>
        <w:rPr>
          <w:rFonts w:ascii="Arial" w:hAnsi="Arial" w:cs="Arial"/>
          <w:sz w:val="20"/>
          <w:szCs w:val="20"/>
        </w:rPr>
      </w:pPr>
      <w:r w:rsidRPr="00A95483">
        <w:rPr>
          <w:rFonts w:ascii="Arial" w:hAnsi="Arial" w:cs="Arial"/>
          <w:sz w:val="20"/>
          <w:szCs w:val="20"/>
        </w:rPr>
        <w:t xml:space="preserve">Membership is detailed in the UK CARDIO-IMID </w:t>
      </w:r>
      <w:r w:rsidR="00F8120E">
        <w:rPr>
          <w:rFonts w:ascii="Arial" w:hAnsi="Arial" w:cs="Arial"/>
          <w:sz w:val="20"/>
          <w:szCs w:val="20"/>
        </w:rPr>
        <w:t>Study Working Group</w:t>
      </w:r>
      <w:r w:rsidRPr="00A95483">
        <w:rPr>
          <w:rFonts w:ascii="Arial" w:hAnsi="Arial" w:cs="Arial"/>
          <w:sz w:val="20"/>
          <w:szCs w:val="20"/>
        </w:rPr>
        <w:t xml:space="preserve"> document, which is stored in the </w:t>
      </w:r>
      <w:r w:rsidR="00F9198F">
        <w:rPr>
          <w:rFonts w:ascii="Arial" w:hAnsi="Arial" w:cs="Arial"/>
          <w:sz w:val="20"/>
          <w:szCs w:val="20"/>
        </w:rPr>
        <w:t>Study</w:t>
      </w:r>
      <w:r w:rsidRPr="00A95483">
        <w:rPr>
          <w:rFonts w:ascii="Arial" w:hAnsi="Arial" w:cs="Arial"/>
          <w:sz w:val="20"/>
          <w:szCs w:val="20"/>
        </w:rPr>
        <w:t xml:space="preserve"> Master File. Briefly, the Committee is chaired by the Chief Investigator and attended by the local PI and/or a representative from each recruiting site.</w:t>
      </w:r>
    </w:p>
    <w:p w14:paraId="29B1A6BE" w14:textId="77777777" w:rsidR="00196EA7" w:rsidRPr="00A95483" w:rsidRDefault="00196EA7" w:rsidP="00196EA7">
      <w:pPr>
        <w:pStyle w:val="ProtocolNormal"/>
        <w:rPr>
          <w:rFonts w:cs="Arial"/>
          <w:lang w:val="en-GB"/>
        </w:rPr>
      </w:pPr>
      <w:r w:rsidRPr="00A95483">
        <w:rPr>
          <w:rFonts w:cs="Arial"/>
          <w:lang w:val="en-GB"/>
        </w:rPr>
        <w:t>The PI Group will usually meet approximately 3-6 monthly.</w:t>
      </w:r>
    </w:p>
    <w:p w14:paraId="1F568704" w14:textId="77777777" w:rsidR="00196EA7" w:rsidRPr="001D702F" w:rsidRDefault="00196EA7" w:rsidP="00161115">
      <w:pPr>
        <w:pStyle w:val="Heading3"/>
      </w:pPr>
      <w:bookmarkStart w:id="14" w:name="_Toc145570648"/>
      <w:bookmarkStart w:id="15" w:name="_Toc172719539"/>
      <w:r w:rsidRPr="001D702F">
        <w:lastRenderedPageBreak/>
        <w:t>Patient Advisory Group</w:t>
      </w:r>
      <w:bookmarkEnd w:id="14"/>
      <w:bookmarkEnd w:id="15"/>
    </w:p>
    <w:p w14:paraId="55865C93" w14:textId="77777777" w:rsidR="00196EA7" w:rsidRPr="00A95483" w:rsidRDefault="00196EA7" w:rsidP="00196EA7">
      <w:pPr>
        <w:pStyle w:val="ProtocolNormal"/>
        <w:rPr>
          <w:rFonts w:cs="Arial"/>
          <w:lang w:val="en-GB"/>
        </w:rPr>
      </w:pPr>
      <w:r w:rsidRPr="00A95483">
        <w:rPr>
          <w:rFonts w:cs="Arial"/>
          <w:lang w:val="en-GB"/>
        </w:rPr>
        <w:t>The overall remit of the Patient Advisory Group is to provide patient, carer and lay feedback to the UK CARDIO-IMID Executive Steering Committee. Refer to the Patient Advisory Group Terms of Reference for further details.</w:t>
      </w:r>
    </w:p>
    <w:p w14:paraId="05B345CC" w14:textId="459970AA" w:rsidR="00F42E53" w:rsidRPr="00156681" w:rsidRDefault="00F42E53" w:rsidP="00F42E53">
      <w:pPr>
        <w:pStyle w:val="ProtocolNormal"/>
        <w:rPr>
          <w:rFonts w:cs="Arial"/>
        </w:rPr>
      </w:pPr>
      <w:r w:rsidRPr="00A95483">
        <w:rPr>
          <w:rFonts w:cs="Arial"/>
          <w:lang w:val="en-GB"/>
        </w:rPr>
        <w:t xml:space="preserve">Membership is detailed in the UK CARDIO-IMID Patient Advisory Group Membership document, which is stored in the </w:t>
      </w:r>
      <w:r w:rsidR="00F9198F">
        <w:rPr>
          <w:rFonts w:cs="Arial"/>
          <w:lang w:val="en-GB"/>
        </w:rPr>
        <w:t>Study</w:t>
      </w:r>
      <w:r w:rsidRPr="00A95483">
        <w:rPr>
          <w:rFonts w:cs="Arial"/>
          <w:lang w:val="en-GB"/>
        </w:rPr>
        <w:t xml:space="preserve"> Master File. </w:t>
      </w:r>
      <w:r>
        <w:rPr>
          <w:rFonts w:cs="Arial"/>
        </w:rPr>
        <w:t>Briefly, the</w:t>
      </w:r>
      <w:r w:rsidRPr="00156681">
        <w:rPr>
          <w:rFonts w:cs="Arial"/>
        </w:rPr>
        <w:t xml:space="preserve"> </w:t>
      </w:r>
      <w:r w:rsidRPr="000C63A4">
        <w:rPr>
          <w:rFonts w:cs="Arial"/>
        </w:rPr>
        <w:t>Patient Advisory Group</w:t>
      </w:r>
      <w:r w:rsidRPr="00156681">
        <w:rPr>
          <w:rFonts w:cs="Arial"/>
          <w:b/>
          <w:bCs/>
        </w:rPr>
        <w:t xml:space="preserve"> </w:t>
      </w:r>
      <w:r w:rsidRPr="00156681">
        <w:rPr>
          <w:rFonts w:cs="Arial"/>
        </w:rPr>
        <w:t xml:space="preserve">(PAG) will be chaired by Professor Maya H Buch (Chief Investigator of the UK CARDIO-IMID Partnership) and/or other members of the ESC and will be administered by the Partnership Manager. The PAG itself will comprise a Lead Representative, elected by the PAG on a rotational basis once every </w:t>
      </w:r>
      <w:proofErr w:type="gramStart"/>
      <w:r w:rsidRPr="00156681">
        <w:rPr>
          <w:rFonts w:cs="Arial"/>
        </w:rPr>
        <w:t>6-months</w:t>
      </w:r>
      <w:proofErr w:type="gramEnd"/>
      <w:r w:rsidRPr="00156681">
        <w:rPr>
          <w:rFonts w:cs="Arial"/>
        </w:rPr>
        <w:t xml:space="preserve">, and approximately 5 other members from different regions. The Lead Representative will be responsible for attending virtual ESC meetings every </w:t>
      </w:r>
      <w:proofErr w:type="gramStart"/>
      <w:r w:rsidRPr="00156681">
        <w:rPr>
          <w:rFonts w:cs="Arial"/>
        </w:rPr>
        <w:t>3-months</w:t>
      </w:r>
      <w:proofErr w:type="gramEnd"/>
      <w:r w:rsidRPr="00156681">
        <w:rPr>
          <w:rFonts w:cs="Arial"/>
        </w:rPr>
        <w:t xml:space="preserve"> to provide direct feedback. Members will be people with IMIDs who may/may not have a history of heart/vessel involvement, carers of people with IMIDs or other non-healthcare professionals with an interest in IMID and CVD.</w:t>
      </w:r>
    </w:p>
    <w:p w14:paraId="49895589" w14:textId="77777777" w:rsidR="00F42E53" w:rsidRPr="00156681" w:rsidRDefault="00F42E53" w:rsidP="00F42E53">
      <w:pPr>
        <w:pStyle w:val="ProtocolNormal"/>
        <w:rPr>
          <w:rFonts w:cs="Arial"/>
        </w:rPr>
      </w:pPr>
      <w:r w:rsidRPr="00156681">
        <w:rPr>
          <w:rFonts w:cs="Arial"/>
        </w:rPr>
        <w:t>The PAG will typically meet approximately every 3 months (virtually), or as advised by the UK CARDIO-IMID ESC. The PAG will provide patient, carer, and lay feedback to the ESC.</w:t>
      </w:r>
    </w:p>
    <w:p w14:paraId="64244FD1" w14:textId="77777777" w:rsidR="00196EA7" w:rsidRPr="001D702F" w:rsidRDefault="00196EA7" w:rsidP="00161115">
      <w:pPr>
        <w:pStyle w:val="Heading2"/>
      </w:pPr>
      <w:bookmarkStart w:id="16" w:name="_Toc167965430"/>
      <w:bookmarkStart w:id="17" w:name="_Toc167965539"/>
      <w:bookmarkStart w:id="18" w:name="_Toc167965648"/>
      <w:bookmarkStart w:id="19" w:name="_Toc167965757"/>
      <w:bookmarkStart w:id="20" w:name="_Toc167965865"/>
      <w:bookmarkStart w:id="21" w:name="_Toc167965972"/>
      <w:bookmarkStart w:id="22" w:name="_Toc167966080"/>
      <w:bookmarkStart w:id="23" w:name="_Toc167966188"/>
      <w:bookmarkStart w:id="24" w:name="_Toc167966294"/>
      <w:bookmarkStart w:id="25" w:name="_Toc167966395"/>
      <w:bookmarkStart w:id="26" w:name="_Toc167966496"/>
      <w:bookmarkStart w:id="27" w:name="_Toc167966597"/>
      <w:bookmarkStart w:id="28" w:name="_Toc167966698"/>
      <w:bookmarkStart w:id="29" w:name="_Toc167965431"/>
      <w:bookmarkStart w:id="30" w:name="_Toc167965540"/>
      <w:bookmarkStart w:id="31" w:name="_Toc167965649"/>
      <w:bookmarkStart w:id="32" w:name="_Toc167965758"/>
      <w:bookmarkStart w:id="33" w:name="_Toc167965866"/>
      <w:bookmarkStart w:id="34" w:name="_Toc167965973"/>
      <w:bookmarkStart w:id="35" w:name="_Toc167966081"/>
      <w:bookmarkStart w:id="36" w:name="_Toc167966189"/>
      <w:bookmarkStart w:id="37" w:name="_Toc167966295"/>
      <w:bookmarkStart w:id="38" w:name="_Toc167966396"/>
      <w:bookmarkStart w:id="39" w:name="_Toc167966497"/>
      <w:bookmarkStart w:id="40" w:name="_Toc167966598"/>
      <w:bookmarkStart w:id="41" w:name="_Toc167966699"/>
      <w:bookmarkStart w:id="42" w:name="_Toc145570649"/>
      <w:bookmarkStart w:id="43" w:name="_Toc17271954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1D702F">
        <w:t>Protocol contributors</w:t>
      </w:r>
      <w:bookmarkEnd w:id="42"/>
      <w:bookmarkEnd w:id="43"/>
    </w:p>
    <w:p w14:paraId="601702E1" w14:textId="591871A0" w:rsidR="00196EA7" w:rsidRPr="00A95483" w:rsidRDefault="00196EA7" w:rsidP="00196EA7">
      <w:pPr>
        <w:pStyle w:val="ProtocolNormal"/>
        <w:rPr>
          <w:rFonts w:cs="Arial"/>
          <w:lang w:val="en-GB"/>
        </w:rPr>
      </w:pPr>
      <w:r w:rsidRPr="00A95483">
        <w:rPr>
          <w:rFonts w:cs="Arial"/>
          <w:lang w:val="en-GB"/>
        </w:rPr>
        <w:t xml:space="preserve">Protocol development, including study design, conduct, clinical and scientific arrangements and writing, was led by the Executive Steering Committee, with detailed input from the </w:t>
      </w:r>
      <w:r w:rsidR="00975A94">
        <w:rPr>
          <w:rFonts w:cs="Arial"/>
          <w:lang w:val="en-GB"/>
        </w:rPr>
        <w:t>Workstream M</w:t>
      </w:r>
      <w:r w:rsidRPr="00A95483">
        <w:rPr>
          <w:rFonts w:cs="Arial"/>
          <w:lang w:val="en-GB"/>
        </w:rPr>
        <w:t xml:space="preserve">anagement </w:t>
      </w:r>
      <w:r w:rsidR="00975A94">
        <w:rPr>
          <w:rFonts w:cs="Arial"/>
          <w:lang w:val="en-GB"/>
        </w:rPr>
        <w:t>Group</w:t>
      </w:r>
      <w:r w:rsidRPr="00A95483">
        <w:rPr>
          <w:rFonts w:cs="Arial"/>
          <w:lang w:val="en-GB"/>
        </w:rPr>
        <w:t xml:space="preserve"> and the Patient Advisory Group.</w:t>
      </w:r>
    </w:p>
    <w:p w14:paraId="3174FA48" w14:textId="77777777" w:rsidR="001D7EFF" w:rsidRPr="001D702F" w:rsidRDefault="001D7EFF" w:rsidP="001D7EFF">
      <w:pPr>
        <w:tabs>
          <w:tab w:val="left" w:pos="1591"/>
        </w:tabs>
        <w:rPr>
          <w:rFonts w:ascii="Arial" w:hAnsi="Arial" w:cs="Arial"/>
        </w:rPr>
      </w:pPr>
    </w:p>
    <w:p w14:paraId="549033DE" w14:textId="028C7D90" w:rsidR="000E5280" w:rsidRPr="001D702F" w:rsidRDefault="00282F32" w:rsidP="00161115">
      <w:pPr>
        <w:pStyle w:val="Heading1"/>
      </w:pPr>
      <w:bookmarkStart w:id="44" w:name="_Introduction_and_Background"/>
      <w:bookmarkStart w:id="45" w:name="_Toc172719541"/>
      <w:bookmarkEnd w:id="44"/>
      <w:r w:rsidRPr="001D702F">
        <w:lastRenderedPageBreak/>
        <w:t>Introduction and B</w:t>
      </w:r>
      <w:r w:rsidR="000E5280" w:rsidRPr="001D702F">
        <w:t>ackground</w:t>
      </w:r>
      <w:r w:rsidR="00D34B7F" w:rsidRPr="001D702F">
        <w:t xml:space="preserve"> </w:t>
      </w:r>
      <w:r w:rsidR="00D34B7F" w:rsidRPr="001D702F">
        <w:rPr>
          <w:color w:val="FF0000"/>
        </w:rPr>
        <w:t>(IRAS A12)</w:t>
      </w:r>
      <w:bookmarkEnd w:id="45"/>
    </w:p>
    <w:p w14:paraId="012A273B" w14:textId="478A8FFF" w:rsidR="0046330A" w:rsidRPr="0046330A" w:rsidRDefault="0046330A" w:rsidP="00A90E39">
      <w:pPr>
        <w:spacing w:after="120"/>
        <w:rPr>
          <w:rFonts w:ascii="Arial" w:eastAsia="Arial Unicode MS" w:hAnsi="Arial" w:cs="Arial"/>
          <w:i/>
          <w:iCs/>
          <w:sz w:val="20"/>
          <w:szCs w:val="20"/>
          <w:u w:color="000000"/>
          <w:bdr w:val="nil"/>
        </w:rPr>
      </w:pPr>
      <w:r w:rsidRPr="0046330A">
        <w:rPr>
          <w:rFonts w:ascii="Arial" w:eastAsia="Arial Unicode MS" w:hAnsi="Arial" w:cs="Arial"/>
          <w:i/>
          <w:iCs/>
          <w:sz w:val="20"/>
          <w:szCs w:val="20"/>
          <w:u w:color="000000"/>
          <w:bdr w:val="nil"/>
        </w:rPr>
        <w:t>Literature review</w:t>
      </w:r>
    </w:p>
    <w:p w14:paraId="294087D2" w14:textId="41980CA7" w:rsidR="00A90E39" w:rsidRPr="00A95483" w:rsidRDefault="00A90E39" w:rsidP="00A90E39">
      <w:pPr>
        <w:spacing w:after="120"/>
        <w:rPr>
          <w:rFonts w:ascii="Arial" w:hAnsi="Arial" w:cs="Arial"/>
          <w:sz w:val="20"/>
          <w:szCs w:val="20"/>
        </w:rPr>
      </w:pPr>
      <w:r w:rsidRPr="00A95483">
        <w:rPr>
          <w:rFonts w:ascii="Arial" w:eastAsia="Arial Unicode MS" w:hAnsi="Arial" w:cs="Arial"/>
          <w:sz w:val="20"/>
          <w:szCs w:val="20"/>
          <w:u w:color="000000"/>
          <w:bdr w:val="nil"/>
        </w:rPr>
        <w:t>Immune-mediated-inflammatory-diseases (IMID) are a spectrum of disorders with overlapping immunopathogenesis affecting over 1 million people in the UK. Targeted treatments have revolutionised outcomes of common IMIDs, but mortality is still high, largely due to premature cardiovascular (CV) disease (CVD), and significant unmet needs remain in orphan areas. IMIDs include the common rheumatoid arthritis (RA), less common systemic lupus erythematosus (SLE) and related conditions, and rare diseases such as systemic sclerosis (</w:t>
      </w:r>
      <w:proofErr w:type="spellStart"/>
      <w:r w:rsidRPr="00A95483">
        <w:rPr>
          <w:rFonts w:ascii="Arial" w:eastAsia="Arial Unicode MS" w:hAnsi="Arial" w:cs="Arial"/>
          <w:sz w:val="20"/>
          <w:szCs w:val="20"/>
          <w:u w:color="000000"/>
          <w:bdr w:val="nil"/>
        </w:rPr>
        <w:t>SSc</w:t>
      </w:r>
      <w:proofErr w:type="spellEnd"/>
      <w:r w:rsidRPr="00A95483">
        <w:rPr>
          <w:rFonts w:ascii="Arial" w:eastAsia="Arial Unicode MS" w:hAnsi="Arial" w:cs="Arial"/>
          <w:sz w:val="20"/>
          <w:szCs w:val="20"/>
          <w:u w:color="000000"/>
          <w:bdr w:val="nil"/>
        </w:rPr>
        <w:t xml:space="preserve">), idiopathic inflammatory myopathies (IIM) and </w:t>
      </w:r>
      <w:proofErr w:type="spellStart"/>
      <w:r w:rsidRPr="00A95483">
        <w:rPr>
          <w:rFonts w:ascii="Arial" w:eastAsia="Arial Unicode MS" w:hAnsi="Arial" w:cs="Arial"/>
          <w:sz w:val="20"/>
          <w:szCs w:val="20"/>
          <w:u w:color="000000"/>
          <w:bdr w:val="nil"/>
        </w:rPr>
        <w:t>vasculitides</w:t>
      </w:r>
      <w:proofErr w:type="spellEnd"/>
      <w:r w:rsidRPr="00A95483">
        <w:rPr>
          <w:rFonts w:ascii="Arial" w:eastAsia="Arial Unicode MS" w:hAnsi="Arial" w:cs="Arial"/>
          <w:sz w:val="20"/>
          <w:szCs w:val="20"/>
          <w:u w:color="000000"/>
          <w:bdr w:val="nil"/>
        </w:rPr>
        <w:t xml:space="preserve">. The following observations underpin </w:t>
      </w:r>
      <w:r w:rsidRPr="00A95483">
        <w:rPr>
          <w:rFonts w:ascii="Arial" w:eastAsia="Arial Unicode MS" w:hAnsi="Arial" w:cs="Arial"/>
          <w:b/>
          <w:bCs/>
          <w:sz w:val="20"/>
          <w:szCs w:val="20"/>
          <w:u w:color="000000"/>
          <w:bdr w:val="nil"/>
        </w:rPr>
        <w:t>this study</w:t>
      </w:r>
      <w:r w:rsidRPr="00A95483">
        <w:rPr>
          <w:rFonts w:ascii="Arial" w:eastAsia="Arial Unicode MS" w:hAnsi="Arial" w:cs="Arial"/>
          <w:sz w:val="20"/>
          <w:szCs w:val="20"/>
          <w:u w:color="000000"/>
          <w:bdr w:val="nil"/>
        </w:rPr>
        <w:t xml:space="preserve">: </w:t>
      </w:r>
    </w:p>
    <w:p w14:paraId="2BA758A2" w14:textId="77777777" w:rsidR="00A90E39" w:rsidRPr="00A95483" w:rsidRDefault="00A90E39" w:rsidP="00A90E39">
      <w:pPr>
        <w:spacing w:after="120"/>
        <w:rPr>
          <w:rFonts w:ascii="Arial" w:hAnsi="Arial" w:cs="Arial"/>
          <w:sz w:val="20"/>
          <w:szCs w:val="20"/>
        </w:rPr>
      </w:pPr>
      <w:r w:rsidRPr="00A95483">
        <w:rPr>
          <w:rFonts w:ascii="Arial" w:eastAsia="Arial Unicode MS" w:hAnsi="Arial" w:cs="Arial"/>
          <w:sz w:val="20"/>
          <w:szCs w:val="20"/>
          <w:u w:color="000000"/>
          <w:bdr w:val="nil"/>
        </w:rPr>
        <w:t xml:space="preserve">Heightened CVD (both cardio- and </w:t>
      </w:r>
      <w:proofErr w:type="spellStart"/>
      <w:r w:rsidRPr="00A95483">
        <w:rPr>
          <w:rFonts w:ascii="Arial" w:eastAsia="Arial Unicode MS" w:hAnsi="Arial" w:cs="Arial"/>
          <w:sz w:val="20"/>
          <w:szCs w:val="20"/>
          <w:u w:color="000000"/>
          <w:bdr w:val="nil"/>
        </w:rPr>
        <w:t>cerebro</w:t>
      </w:r>
      <w:proofErr w:type="spellEnd"/>
      <w:r w:rsidRPr="00A95483">
        <w:rPr>
          <w:rFonts w:ascii="Arial" w:eastAsia="Arial Unicode MS" w:hAnsi="Arial" w:cs="Arial"/>
          <w:sz w:val="20"/>
          <w:szCs w:val="20"/>
          <w:u w:color="000000"/>
          <w:bdr w:val="nil"/>
        </w:rPr>
        <w:t>-vascular disease) in IMIDs is attributable to inflammation and cardiometabolic alterations.</w:t>
      </w:r>
    </w:p>
    <w:p w14:paraId="4E00146B" w14:textId="77777777" w:rsidR="00A90E39" w:rsidRPr="00A95483" w:rsidRDefault="00A90E39" w:rsidP="00A90E39">
      <w:pPr>
        <w:spacing w:after="120"/>
        <w:rPr>
          <w:rFonts w:ascii="Arial" w:hAnsi="Arial" w:cs="Arial"/>
          <w:sz w:val="20"/>
          <w:szCs w:val="20"/>
        </w:rPr>
      </w:pPr>
      <w:r w:rsidRPr="00A95483">
        <w:rPr>
          <w:rFonts w:ascii="Arial" w:eastAsia="Arial Unicode MS" w:hAnsi="Arial" w:cs="Arial"/>
          <w:sz w:val="20"/>
          <w:szCs w:val="20"/>
          <w:u w:color="000000"/>
          <w:bdr w:val="nil"/>
        </w:rPr>
        <w:t>Innate and adaptive immune pathways are implicated in CVD that includes accelerated atherosclerosis, microvascular dysfunction and myocardial and pericardial disease.</w:t>
      </w:r>
    </w:p>
    <w:p w14:paraId="741C3757" w14:textId="77777777" w:rsidR="00A90E39" w:rsidRPr="00A95483" w:rsidRDefault="00A90E39" w:rsidP="00A90E39">
      <w:pPr>
        <w:spacing w:after="120"/>
        <w:rPr>
          <w:rFonts w:ascii="Arial" w:hAnsi="Arial" w:cs="Arial"/>
          <w:sz w:val="20"/>
          <w:szCs w:val="20"/>
        </w:rPr>
      </w:pPr>
      <w:r w:rsidRPr="00A95483">
        <w:rPr>
          <w:rFonts w:ascii="Arial" w:eastAsia="Arial Unicode MS" w:hAnsi="Arial" w:cs="Arial"/>
          <w:sz w:val="20"/>
          <w:szCs w:val="20"/>
          <w:u w:color="000000"/>
          <w:bdr w:val="nil"/>
        </w:rPr>
        <w:t>Some targeted therapies used in IMIDs are associated with improved CV outcomes, mirrored by successful targeted therapeutic trials in ischaemic heart disease, implying shared mechanisms.</w:t>
      </w:r>
    </w:p>
    <w:p w14:paraId="79840913" w14:textId="77777777" w:rsidR="00A90E39" w:rsidRPr="00A95483" w:rsidRDefault="00A90E39" w:rsidP="00A90E39">
      <w:pPr>
        <w:spacing w:after="120"/>
        <w:rPr>
          <w:rFonts w:ascii="Arial" w:hAnsi="Arial" w:cs="Arial"/>
          <w:sz w:val="20"/>
          <w:szCs w:val="20"/>
        </w:rPr>
      </w:pPr>
      <w:r w:rsidRPr="00A95483">
        <w:rPr>
          <w:rFonts w:ascii="Arial" w:eastAsia="Arial Unicode MS" w:hAnsi="Arial" w:cs="Arial"/>
          <w:sz w:val="20"/>
          <w:szCs w:val="20"/>
          <w:u w:color="000000"/>
          <w:bdr w:val="nil"/>
        </w:rPr>
        <w:t xml:space="preserve">Targeted therapies may affect CVD and major adverse cardiovascular events (MACE) in individuals with IMIDs to different degrees, emphasising the importance of precision management. </w:t>
      </w:r>
    </w:p>
    <w:p w14:paraId="6C8F5823" w14:textId="77777777" w:rsidR="0046330A" w:rsidRDefault="0046330A" w:rsidP="00A90E39">
      <w:pPr>
        <w:spacing w:after="120"/>
        <w:rPr>
          <w:rFonts w:ascii="Arial" w:eastAsia="Arial Unicode MS" w:hAnsi="Arial" w:cs="Arial"/>
          <w:sz w:val="20"/>
          <w:szCs w:val="20"/>
          <w:u w:color="000000"/>
          <w:bdr w:val="nil"/>
        </w:rPr>
      </w:pPr>
      <w:r>
        <w:rPr>
          <w:rFonts w:ascii="Arial" w:eastAsia="Arial Unicode MS" w:hAnsi="Arial" w:cs="Arial"/>
          <w:i/>
          <w:iCs/>
          <w:sz w:val="20"/>
          <w:szCs w:val="20"/>
          <w:u w:color="000000"/>
          <w:bdr w:val="nil"/>
        </w:rPr>
        <w:t>Importance of the topic: t</w:t>
      </w:r>
      <w:r w:rsidR="00A90E39" w:rsidRPr="00A95483">
        <w:rPr>
          <w:rFonts w:ascii="Arial" w:eastAsia="Arial Unicode MS" w:hAnsi="Arial" w:cs="Arial"/>
          <w:i/>
          <w:iCs/>
          <w:sz w:val="20"/>
          <w:szCs w:val="20"/>
          <w:u w:color="000000"/>
          <w:bdr w:val="nil"/>
        </w:rPr>
        <w:t>he burden and diversity of cardiovascular disease in IMIDs</w:t>
      </w:r>
    </w:p>
    <w:p w14:paraId="595D2380" w14:textId="543767A0" w:rsidR="00A90E39" w:rsidRPr="0046330A" w:rsidRDefault="00A90E39" w:rsidP="00A90E39">
      <w:pPr>
        <w:spacing w:after="120"/>
        <w:rPr>
          <w:rFonts w:ascii="Arial" w:eastAsia="Arial Unicode MS" w:hAnsi="Arial" w:cs="Arial"/>
          <w:i/>
          <w:iCs/>
          <w:sz w:val="20"/>
          <w:szCs w:val="20"/>
          <w:u w:color="000000"/>
          <w:bdr w:val="nil"/>
        </w:rPr>
      </w:pPr>
      <w:r w:rsidRPr="00A95483">
        <w:rPr>
          <w:rFonts w:ascii="Arial" w:eastAsia="Arial Unicode MS" w:hAnsi="Arial" w:cs="Arial"/>
          <w:sz w:val="20"/>
          <w:szCs w:val="20"/>
          <w:u w:color="000000"/>
          <w:bdr w:val="nil"/>
        </w:rPr>
        <w:t xml:space="preserve">All IMIDs are associated with an increased risk of CVD and associated mortality. People with RA have a 50% higher risk for CVD than the general population (comparable to the excess CV risk associated with diabetes); and up to 35% of deaths in patients with </w:t>
      </w:r>
      <w:proofErr w:type="spellStart"/>
      <w:r w:rsidRPr="00A95483">
        <w:rPr>
          <w:rFonts w:ascii="Arial" w:eastAsia="Arial Unicode MS" w:hAnsi="Arial" w:cs="Arial"/>
          <w:sz w:val="20"/>
          <w:szCs w:val="20"/>
          <w:u w:color="000000"/>
          <w:bdr w:val="nil"/>
        </w:rPr>
        <w:t>SSc</w:t>
      </w:r>
      <w:proofErr w:type="spellEnd"/>
      <w:r w:rsidRPr="00A95483">
        <w:rPr>
          <w:rFonts w:ascii="Arial" w:eastAsia="Arial Unicode MS" w:hAnsi="Arial" w:cs="Arial"/>
          <w:sz w:val="20"/>
          <w:szCs w:val="20"/>
          <w:u w:color="000000"/>
          <w:bdr w:val="nil"/>
        </w:rPr>
        <w:t xml:space="preserve"> are due to cardiac causes. In the vasculature, chronic inflammation induces endothelial dysfunction, vasculitis, vascular wall remodelling and promotes atherothrombosis. In the heart, similar processes lead to excess risk of coronary artery disease, and progression to vulnerable atherosclerotic plaque types responsible for myocardial infarction. This atherosclerotic phenotype is particularly evident in RA, SLE and vasculitis. By contrast myocardial microvascular dysfunction, inflammation and myo-pericarditis are common in </w:t>
      </w:r>
      <w:proofErr w:type="spellStart"/>
      <w:r w:rsidRPr="00A95483">
        <w:rPr>
          <w:rFonts w:ascii="Arial" w:eastAsia="Arial Unicode MS" w:hAnsi="Arial" w:cs="Arial"/>
          <w:sz w:val="20"/>
          <w:szCs w:val="20"/>
          <w:u w:color="000000"/>
          <w:bdr w:val="nil"/>
        </w:rPr>
        <w:t>SSc</w:t>
      </w:r>
      <w:proofErr w:type="spellEnd"/>
      <w:r w:rsidRPr="00A95483">
        <w:rPr>
          <w:rFonts w:ascii="Arial" w:eastAsia="Arial Unicode MS" w:hAnsi="Arial" w:cs="Arial"/>
          <w:sz w:val="20"/>
          <w:szCs w:val="20"/>
          <w:u w:color="000000"/>
          <w:bdr w:val="nil"/>
        </w:rPr>
        <w:t>, SLE and IIM which can lead clinically to arrhythmia, heart failure (preserved/reduced ejection fraction) and death.</w:t>
      </w:r>
    </w:p>
    <w:p w14:paraId="228B172D" w14:textId="77777777" w:rsidR="0046330A" w:rsidRDefault="0046330A" w:rsidP="00A90E39">
      <w:pPr>
        <w:spacing w:after="120"/>
        <w:rPr>
          <w:rFonts w:ascii="Arial" w:eastAsia="Arial Unicode MS" w:hAnsi="Arial" w:cs="Arial"/>
          <w:i/>
          <w:iCs/>
          <w:sz w:val="20"/>
          <w:szCs w:val="20"/>
          <w:u w:color="000000"/>
          <w:bdr w:val="nil"/>
        </w:rPr>
      </w:pPr>
      <w:r>
        <w:rPr>
          <w:rFonts w:ascii="Arial" w:eastAsia="Arial Unicode MS" w:hAnsi="Arial" w:cs="Arial"/>
          <w:i/>
          <w:iCs/>
          <w:sz w:val="20"/>
          <w:szCs w:val="20"/>
          <w:u w:color="000000"/>
          <w:bdr w:val="nil"/>
        </w:rPr>
        <w:t>Current knowledge</w:t>
      </w:r>
    </w:p>
    <w:p w14:paraId="6527BA3E" w14:textId="29C26AE2" w:rsidR="00A90E39" w:rsidRPr="00A95483" w:rsidRDefault="00A90E39" w:rsidP="00A90E39">
      <w:pPr>
        <w:spacing w:after="120"/>
        <w:rPr>
          <w:rFonts w:ascii="Arial" w:hAnsi="Arial" w:cs="Arial"/>
          <w:sz w:val="20"/>
          <w:szCs w:val="20"/>
        </w:rPr>
      </w:pPr>
      <w:r w:rsidRPr="00A95483">
        <w:rPr>
          <w:rFonts w:ascii="Arial" w:eastAsia="Arial Unicode MS" w:hAnsi="Arial" w:cs="Arial"/>
          <w:i/>
          <w:iCs/>
          <w:sz w:val="20"/>
          <w:szCs w:val="20"/>
          <w:u w:color="000000"/>
          <w:bdr w:val="nil"/>
        </w:rPr>
        <w:t>Traditional risk factors of CVD in IMIDs</w:t>
      </w:r>
      <w:r w:rsidRPr="00A95483">
        <w:rPr>
          <w:rFonts w:ascii="Arial" w:eastAsia="Arial Unicode MS" w:hAnsi="Arial" w:cs="Arial"/>
          <w:sz w:val="20"/>
          <w:szCs w:val="20"/>
          <w:u w:color="000000"/>
          <w:bdr w:val="nil"/>
        </w:rPr>
        <w:t>: Hypertension, smoking, metabolic syndrome and insulin resistance are increased in RA and other IMIDs. A ‘lipid paradox’ is described in RA and other inflammatory conditions, such that there is an inverse relationship between most lipid measures and CV outcomes with a reversal with disease control. Studies indicate high levels of inflammation alter lipid sub-fractions, with inflammation remodelling lipid from an anti-atherogenic to pro-atherogenic state. Clinical and epidemiological studies in the IMID population indicate Framingham risk factors and risk scores used in the general population do not fully account for development of CVD compared to the general population; with data substantiating a central role of inflammation in atherosclerosis. Whilst it is apparent from a significant literature base that inflammation plays a key role in the increased CVD that has been observed in patients with IMIDs compared to the general population, addressing traditional CVD risk factors remains centrally important.</w:t>
      </w:r>
    </w:p>
    <w:p w14:paraId="4F1B0AD4" w14:textId="77777777" w:rsidR="0046330A" w:rsidRDefault="00A90E39" w:rsidP="00A90E39">
      <w:pPr>
        <w:spacing w:after="120"/>
        <w:rPr>
          <w:rFonts w:ascii="Arial" w:eastAsia="Arial Unicode MS" w:hAnsi="Arial" w:cs="Arial"/>
          <w:sz w:val="20"/>
          <w:szCs w:val="20"/>
          <w:u w:color="000000"/>
          <w:bdr w:val="nil"/>
        </w:rPr>
      </w:pPr>
      <w:r w:rsidRPr="00A95483">
        <w:rPr>
          <w:rFonts w:ascii="Arial" w:eastAsia="Arial Unicode MS" w:hAnsi="Arial" w:cs="Arial"/>
          <w:i/>
          <w:iCs/>
          <w:sz w:val="20"/>
          <w:szCs w:val="20"/>
          <w:u w:color="000000"/>
          <w:bdr w:val="nil"/>
        </w:rPr>
        <w:lastRenderedPageBreak/>
        <w:t>Cardiovascular disease and dysregulated immune pathways</w:t>
      </w:r>
      <w:r w:rsidRPr="00A95483">
        <w:rPr>
          <w:rFonts w:ascii="Arial" w:eastAsia="Arial Unicode MS" w:hAnsi="Arial" w:cs="Arial"/>
          <w:sz w:val="20"/>
          <w:szCs w:val="20"/>
          <w:u w:color="000000"/>
          <w:bdr w:val="nil"/>
        </w:rPr>
        <w:t>: Innate and adaptive pathways, with key immune cell subtypes ranging from effector T and B cells to mononuclear phagocytes are involved across all phases of atherogenesis. Established treatment targets in IMIDs have been implicated in the pathogenesis of general CVD including type 1 interferon, the inflammasome, interleukin (IL)-1, IL-6 and TGF-beta; with the emergence of novel</w:t>
      </w:r>
      <w:r w:rsidRPr="00A95483">
        <w:rPr>
          <w:rFonts w:ascii="Arial" w:eastAsia="Arial Unicode MS" w:hAnsi="Arial" w:cs="Arial"/>
          <w:b/>
          <w:bCs/>
          <w:sz w:val="20"/>
          <w:szCs w:val="20"/>
          <w:u w:color="000000"/>
          <w:bdr w:val="nil"/>
        </w:rPr>
        <w:t xml:space="preserve"> </w:t>
      </w:r>
      <w:r w:rsidRPr="00A95483">
        <w:rPr>
          <w:rFonts w:ascii="Arial" w:eastAsia="Arial Unicode MS" w:hAnsi="Arial" w:cs="Arial"/>
          <w:sz w:val="20"/>
          <w:szCs w:val="20"/>
          <w:u w:color="000000"/>
          <w:bdr w:val="nil"/>
        </w:rPr>
        <w:t xml:space="preserve">therapeutic trials in general CVD. </w:t>
      </w:r>
    </w:p>
    <w:p w14:paraId="2368383D" w14:textId="72296DA4" w:rsidR="0046330A" w:rsidRPr="008D494A" w:rsidRDefault="00130D03" w:rsidP="00A90E39">
      <w:pPr>
        <w:spacing w:after="120"/>
        <w:rPr>
          <w:rFonts w:ascii="Arial" w:eastAsia="Arial Unicode MS" w:hAnsi="Arial" w:cs="Arial"/>
          <w:i/>
          <w:iCs/>
          <w:sz w:val="20"/>
          <w:szCs w:val="20"/>
          <w:u w:color="000000"/>
          <w:bdr w:val="nil"/>
        </w:rPr>
      </w:pPr>
      <w:r w:rsidRPr="008D494A">
        <w:rPr>
          <w:rFonts w:ascii="Arial" w:eastAsia="Arial Unicode MS" w:hAnsi="Arial" w:cs="Arial"/>
          <w:i/>
          <w:iCs/>
          <w:sz w:val="20"/>
          <w:szCs w:val="20"/>
          <w:u w:color="000000"/>
          <w:bdr w:val="nil"/>
        </w:rPr>
        <w:t xml:space="preserve">Emergence of </w:t>
      </w:r>
      <w:r w:rsidR="00A63CAA" w:rsidRPr="008D494A">
        <w:rPr>
          <w:rFonts w:ascii="Arial" w:eastAsia="Arial Unicode MS" w:hAnsi="Arial" w:cs="Arial"/>
          <w:i/>
          <w:iCs/>
          <w:sz w:val="20"/>
          <w:szCs w:val="20"/>
          <w:u w:color="000000"/>
          <w:bdr w:val="nil"/>
        </w:rPr>
        <w:t xml:space="preserve">the research needs and the </w:t>
      </w:r>
      <w:r w:rsidR="008D494A">
        <w:rPr>
          <w:rFonts w:ascii="Arial" w:eastAsia="Arial Unicode MS" w:hAnsi="Arial" w:cs="Arial"/>
          <w:i/>
          <w:iCs/>
          <w:sz w:val="20"/>
          <w:szCs w:val="20"/>
          <w:u w:color="000000"/>
          <w:bdr w:val="nil"/>
        </w:rPr>
        <w:t xml:space="preserve">proposed </w:t>
      </w:r>
      <w:r w:rsidR="008D494A" w:rsidRPr="008D494A">
        <w:rPr>
          <w:rFonts w:ascii="Arial" w:eastAsia="Arial Unicode MS" w:hAnsi="Arial" w:cs="Arial"/>
          <w:i/>
          <w:iCs/>
          <w:sz w:val="20"/>
          <w:szCs w:val="20"/>
          <w:u w:color="000000"/>
          <w:bdr w:val="nil"/>
        </w:rPr>
        <w:t>approach to address these and</w:t>
      </w:r>
      <w:r w:rsidR="008D494A">
        <w:rPr>
          <w:rFonts w:ascii="Arial" w:eastAsia="Arial Unicode MS" w:hAnsi="Arial" w:cs="Arial"/>
          <w:i/>
          <w:iCs/>
          <w:sz w:val="20"/>
          <w:szCs w:val="20"/>
          <w:u w:color="000000"/>
          <w:bdr w:val="nil"/>
        </w:rPr>
        <w:t xml:space="preserve"> </w:t>
      </w:r>
      <w:proofErr w:type="gramStart"/>
      <w:r w:rsidR="008D494A">
        <w:rPr>
          <w:rFonts w:ascii="Arial" w:eastAsia="Arial Unicode MS" w:hAnsi="Arial" w:cs="Arial"/>
          <w:i/>
          <w:iCs/>
          <w:sz w:val="20"/>
          <w:szCs w:val="20"/>
          <w:u w:color="000000"/>
          <w:bdr w:val="nil"/>
        </w:rPr>
        <w:t xml:space="preserve">anticipated </w:t>
      </w:r>
      <w:r w:rsidR="008D494A" w:rsidRPr="008D494A">
        <w:rPr>
          <w:rFonts w:ascii="Arial" w:eastAsia="Arial Unicode MS" w:hAnsi="Arial" w:cs="Arial"/>
          <w:i/>
          <w:iCs/>
          <w:sz w:val="20"/>
          <w:szCs w:val="20"/>
          <w:u w:color="000000"/>
          <w:bdr w:val="nil"/>
        </w:rPr>
        <w:t xml:space="preserve"> </w:t>
      </w:r>
      <w:r w:rsidR="00A63CAA" w:rsidRPr="008D494A">
        <w:rPr>
          <w:rFonts w:ascii="Arial" w:eastAsia="Arial Unicode MS" w:hAnsi="Arial" w:cs="Arial"/>
          <w:i/>
          <w:iCs/>
          <w:sz w:val="20"/>
          <w:szCs w:val="20"/>
          <w:u w:color="000000"/>
          <w:bdr w:val="nil"/>
        </w:rPr>
        <w:t>impact</w:t>
      </w:r>
      <w:proofErr w:type="gramEnd"/>
      <w:r w:rsidR="00A63CAA" w:rsidRPr="008D494A">
        <w:rPr>
          <w:rFonts w:ascii="Arial" w:eastAsia="Arial Unicode MS" w:hAnsi="Arial" w:cs="Arial"/>
          <w:i/>
          <w:iCs/>
          <w:sz w:val="20"/>
          <w:szCs w:val="20"/>
          <w:u w:color="000000"/>
          <w:bdr w:val="nil"/>
        </w:rPr>
        <w:t xml:space="preserve"> </w:t>
      </w:r>
    </w:p>
    <w:p w14:paraId="4020C712" w14:textId="07A557AA" w:rsidR="00A90E39" w:rsidRPr="00A95483" w:rsidRDefault="008D494A" w:rsidP="00A90E39">
      <w:pPr>
        <w:spacing w:after="120"/>
        <w:rPr>
          <w:rFonts w:ascii="Arial" w:eastAsia="Arial Unicode MS" w:hAnsi="Arial" w:cs="Arial"/>
          <w:sz w:val="20"/>
          <w:szCs w:val="20"/>
          <w:u w:color="000000"/>
          <w:bdr w:val="nil"/>
        </w:rPr>
      </w:pPr>
      <w:r>
        <w:rPr>
          <w:rFonts w:ascii="Arial" w:eastAsia="Arial Unicode MS" w:hAnsi="Arial" w:cs="Arial"/>
          <w:sz w:val="20"/>
          <w:szCs w:val="20"/>
          <w:u w:color="000000"/>
          <w:bdr w:val="nil"/>
        </w:rPr>
        <w:t>Precision medicine of IMIDs has extended to include better management of CV involvement across the IMIDs.</w:t>
      </w:r>
      <w:r w:rsidR="001E4CF6">
        <w:rPr>
          <w:rFonts w:ascii="Arial" w:eastAsia="Arial Unicode MS" w:hAnsi="Arial" w:cs="Arial"/>
          <w:sz w:val="20"/>
          <w:szCs w:val="20"/>
          <w:u w:color="000000"/>
          <w:bdr w:val="nil"/>
        </w:rPr>
        <w:t xml:space="preserve"> Advances in the </w:t>
      </w:r>
      <w:r w:rsidR="00DA6A00">
        <w:rPr>
          <w:rFonts w:ascii="Arial" w:eastAsia="Arial Unicode MS" w:hAnsi="Arial" w:cs="Arial"/>
          <w:sz w:val="20"/>
          <w:szCs w:val="20"/>
          <w:u w:color="000000"/>
          <w:bdr w:val="nil"/>
        </w:rPr>
        <w:t xml:space="preserve">understanding of the </w:t>
      </w:r>
      <w:r w:rsidR="00527008">
        <w:rPr>
          <w:rFonts w:ascii="Arial" w:eastAsia="Arial Unicode MS" w:hAnsi="Arial" w:cs="Arial"/>
          <w:sz w:val="20"/>
          <w:szCs w:val="20"/>
          <w:u w:color="000000"/>
          <w:bdr w:val="nil"/>
        </w:rPr>
        <w:t>molecular basis</w:t>
      </w:r>
      <w:r w:rsidR="001E4CF6">
        <w:rPr>
          <w:rFonts w:ascii="Arial" w:eastAsia="Arial Unicode MS" w:hAnsi="Arial" w:cs="Arial"/>
          <w:sz w:val="20"/>
          <w:szCs w:val="20"/>
          <w:u w:color="000000"/>
          <w:bdr w:val="nil"/>
        </w:rPr>
        <w:t xml:space="preserve"> of primary CVD</w:t>
      </w:r>
      <w:r w:rsidR="000170F9">
        <w:rPr>
          <w:rFonts w:ascii="Arial" w:eastAsia="Arial Unicode MS" w:hAnsi="Arial" w:cs="Arial"/>
          <w:sz w:val="20"/>
          <w:szCs w:val="20"/>
          <w:u w:color="000000"/>
          <w:bdr w:val="nil"/>
        </w:rPr>
        <w:t xml:space="preserve"> demonstrate </w:t>
      </w:r>
      <w:r w:rsidR="009D213B">
        <w:rPr>
          <w:rFonts w:ascii="Arial" w:eastAsia="Arial Unicode MS" w:hAnsi="Arial" w:cs="Arial"/>
          <w:sz w:val="20"/>
          <w:szCs w:val="20"/>
          <w:u w:color="000000"/>
          <w:bdr w:val="nil"/>
        </w:rPr>
        <w:t>shared mechanisms with IMIDs</w:t>
      </w:r>
      <w:r w:rsidR="00DA6A00">
        <w:rPr>
          <w:rFonts w:ascii="Arial" w:eastAsia="Arial Unicode MS" w:hAnsi="Arial" w:cs="Arial"/>
          <w:sz w:val="20"/>
          <w:szCs w:val="20"/>
          <w:u w:color="000000"/>
          <w:bdr w:val="nil"/>
        </w:rPr>
        <w:t>. I</w:t>
      </w:r>
      <w:r w:rsidR="009D213B">
        <w:rPr>
          <w:rFonts w:ascii="Arial" w:eastAsia="Arial Unicode MS" w:hAnsi="Arial" w:cs="Arial"/>
          <w:sz w:val="20"/>
          <w:szCs w:val="20"/>
          <w:u w:color="000000"/>
          <w:bdr w:val="nil"/>
        </w:rPr>
        <w:t>dentification of tractable</w:t>
      </w:r>
      <w:r w:rsidR="000170F9">
        <w:rPr>
          <w:rFonts w:ascii="Arial" w:eastAsia="Arial Unicode MS" w:hAnsi="Arial" w:cs="Arial"/>
          <w:sz w:val="20"/>
          <w:szCs w:val="20"/>
          <w:u w:color="000000"/>
          <w:bdr w:val="nil"/>
        </w:rPr>
        <w:t xml:space="preserve"> immune targets are </w:t>
      </w:r>
      <w:r w:rsidR="00527008">
        <w:rPr>
          <w:rFonts w:ascii="Arial" w:eastAsia="Arial Unicode MS" w:hAnsi="Arial" w:cs="Arial"/>
          <w:sz w:val="20"/>
          <w:szCs w:val="20"/>
          <w:u w:color="000000"/>
          <w:bdr w:val="nil"/>
        </w:rPr>
        <w:t xml:space="preserve">leading to the repurposing of drugs </w:t>
      </w:r>
      <w:r w:rsidR="003E221E">
        <w:rPr>
          <w:rFonts w:ascii="Arial" w:eastAsia="Arial Unicode MS" w:hAnsi="Arial" w:cs="Arial"/>
          <w:sz w:val="20"/>
          <w:szCs w:val="20"/>
          <w:u w:color="000000"/>
          <w:bdr w:val="nil"/>
        </w:rPr>
        <w:t>established in the treatment of</w:t>
      </w:r>
      <w:r w:rsidR="009D213B">
        <w:rPr>
          <w:rFonts w:ascii="Arial" w:eastAsia="Arial Unicode MS" w:hAnsi="Arial" w:cs="Arial"/>
          <w:sz w:val="20"/>
          <w:szCs w:val="20"/>
          <w:u w:color="000000"/>
          <w:bdr w:val="nil"/>
        </w:rPr>
        <w:t xml:space="preserve"> IMIDs and the development of new therapeutics. </w:t>
      </w:r>
      <w:r w:rsidR="00A90E39" w:rsidRPr="00A95483">
        <w:rPr>
          <w:rFonts w:ascii="Arial" w:eastAsia="Arial Unicode MS" w:hAnsi="Arial" w:cs="Arial"/>
          <w:sz w:val="20"/>
          <w:szCs w:val="20"/>
          <w:u w:color="000000"/>
          <w:bdr w:val="nil"/>
        </w:rPr>
        <w:t xml:space="preserve">IMID-associated CVD (and the effect of immune-targeted and now licensed anti-fibrotic therapies) </w:t>
      </w:r>
      <w:r w:rsidR="003E221E">
        <w:rPr>
          <w:rFonts w:ascii="Arial" w:eastAsia="Arial Unicode MS" w:hAnsi="Arial" w:cs="Arial"/>
          <w:sz w:val="20"/>
          <w:szCs w:val="20"/>
          <w:u w:color="000000"/>
          <w:bdr w:val="nil"/>
        </w:rPr>
        <w:t xml:space="preserve">therefore </w:t>
      </w:r>
      <w:r w:rsidR="00A90E39" w:rsidRPr="00A95483">
        <w:rPr>
          <w:rFonts w:ascii="Arial" w:eastAsia="Arial Unicode MS" w:hAnsi="Arial" w:cs="Arial"/>
          <w:sz w:val="20"/>
          <w:szCs w:val="20"/>
          <w:u w:color="000000"/>
          <w:bdr w:val="nil"/>
        </w:rPr>
        <w:t>provides an excellent model for identification of key biological pathways and common targets. The field of medical science that addresses CVD in IMIDs is termed ‘cardio-rheumatology’.</w:t>
      </w:r>
    </w:p>
    <w:p w14:paraId="4481E29E" w14:textId="4A9699E6" w:rsidR="00A90E39" w:rsidRPr="00A95483" w:rsidRDefault="00A90E39" w:rsidP="00A90E39">
      <w:pPr>
        <w:spacing w:after="120"/>
        <w:rPr>
          <w:rFonts w:ascii="Arial" w:eastAsia="Arial Unicode MS" w:hAnsi="Arial" w:cs="Arial"/>
          <w:sz w:val="20"/>
          <w:szCs w:val="20"/>
          <w:u w:color="000000"/>
          <w:bdr w:val="nil"/>
        </w:rPr>
      </w:pPr>
      <w:r w:rsidRPr="00A95483">
        <w:rPr>
          <w:rFonts w:ascii="Arial" w:eastAsia="Arial Unicode MS" w:hAnsi="Arial" w:cs="Arial"/>
          <w:sz w:val="20"/>
          <w:szCs w:val="20"/>
          <w:u w:color="000000"/>
          <w:bdr w:val="nil"/>
        </w:rPr>
        <w:t>The proposed programme of work will record routine comprehensive clinical data and investigations (including pathology and imaging) to establish a deeply phenotyped cohort of IMID-CVD and CV risk. This will allow a full characterisation of CVD in terms of the extent, presentation, risk factors, and pathophysiology. There will be the opportunity for participants to consent to one or more research sub-studies. One asks for additional blood samples. The second</w:t>
      </w:r>
      <w:r w:rsidR="00566B32">
        <w:rPr>
          <w:rFonts w:ascii="Arial" w:eastAsia="Arial Unicode MS" w:hAnsi="Arial" w:cs="Arial"/>
          <w:sz w:val="20"/>
          <w:szCs w:val="20"/>
          <w:u w:color="000000"/>
          <w:bdr w:val="nil"/>
        </w:rPr>
        <w:t xml:space="preserve"> </w:t>
      </w:r>
      <w:r w:rsidRPr="00A95483">
        <w:rPr>
          <w:rFonts w:ascii="Arial" w:eastAsia="Arial Unicode MS" w:hAnsi="Arial" w:cs="Arial"/>
          <w:sz w:val="20"/>
          <w:szCs w:val="20"/>
          <w:u w:color="000000"/>
          <w:bdr w:val="nil"/>
        </w:rPr>
        <w:t xml:space="preserve">is only applicable </w:t>
      </w:r>
      <w:r w:rsidR="003E221E">
        <w:rPr>
          <w:rFonts w:ascii="Arial" w:eastAsia="Arial Unicode MS" w:hAnsi="Arial" w:cs="Arial"/>
          <w:sz w:val="20"/>
          <w:szCs w:val="20"/>
          <w:u w:color="000000"/>
          <w:bdr w:val="nil"/>
        </w:rPr>
        <w:t>in</w:t>
      </w:r>
      <w:r w:rsidRPr="00A95483">
        <w:rPr>
          <w:rFonts w:ascii="Arial" w:eastAsia="Arial Unicode MS" w:hAnsi="Arial" w:cs="Arial"/>
          <w:sz w:val="20"/>
          <w:szCs w:val="20"/>
          <w:u w:color="000000"/>
          <w:bdr w:val="nil"/>
        </w:rPr>
        <w:t xml:space="preserve"> those that undergo cardiovascular MRI (CMR) as part of routine care in whom </w:t>
      </w:r>
      <w:r w:rsidR="00655059">
        <w:rPr>
          <w:rFonts w:ascii="Arial" w:eastAsia="Arial Unicode MS" w:hAnsi="Arial" w:cs="Arial"/>
          <w:sz w:val="20"/>
          <w:szCs w:val="20"/>
          <w:u w:color="000000"/>
          <w:bdr w:val="nil"/>
        </w:rPr>
        <w:t xml:space="preserve">an </w:t>
      </w:r>
      <w:r w:rsidRPr="00A95483">
        <w:rPr>
          <w:rFonts w:ascii="Arial" w:eastAsia="Arial Unicode MS" w:hAnsi="Arial" w:cs="Arial"/>
          <w:sz w:val="20"/>
          <w:szCs w:val="20"/>
          <w:u w:color="000000"/>
          <w:bdr w:val="nil"/>
        </w:rPr>
        <w:t xml:space="preserve">additional </w:t>
      </w:r>
      <w:r w:rsidR="00566B32">
        <w:rPr>
          <w:rFonts w:ascii="Arial" w:eastAsia="Arial Unicode MS" w:hAnsi="Arial" w:cs="Arial"/>
          <w:sz w:val="20"/>
          <w:szCs w:val="20"/>
          <w:u w:color="000000"/>
          <w:bdr w:val="nil"/>
        </w:rPr>
        <w:t>10</w:t>
      </w:r>
      <w:r w:rsidRPr="00A95483">
        <w:rPr>
          <w:rFonts w:ascii="Arial" w:eastAsia="Arial Unicode MS" w:hAnsi="Arial" w:cs="Arial"/>
          <w:sz w:val="20"/>
          <w:szCs w:val="20"/>
          <w:u w:color="000000"/>
          <w:bdr w:val="nil"/>
        </w:rPr>
        <w:t xml:space="preserve"> minutes of scanning is requested to obtain further information.   </w:t>
      </w:r>
    </w:p>
    <w:p w14:paraId="45DFA283" w14:textId="7072D356" w:rsidR="00A90E39" w:rsidRPr="00A95483" w:rsidRDefault="00A90E39" w:rsidP="00A90E39">
      <w:pPr>
        <w:spacing w:after="120"/>
        <w:rPr>
          <w:rFonts w:ascii="Arial" w:eastAsia="Arial Unicode MS" w:hAnsi="Arial" w:cs="Arial"/>
          <w:sz w:val="20"/>
          <w:szCs w:val="20"/>
          <w:u w:color="000000"/>
          <w:bdr w:val="nil"/>
        </w:rPr>
      </w:pPr>
      <w:r w:rsidRPr="00A95483">
        <w:rPr>
          <w:rFonts w:ascii="Arial" w:eastAsia="Arial Unicode MS" w:hAnsi="Arial" w:cs="Arial"/>
          <w:sz w:val="20"/>
          <w:szCs w:val="20"/>
          <w:u w:color="000000"/>
          <w:bdr w:val="nil"/>
        </w:rPr>
        <w:t>Collectively, this research programme will support discrete studies to inform on the pathophysiological sequence of events, identification of prognostic biomarkers and risk models; as well as enable evaluation of the influence of IMID-specific vascular +/- immunosuppressive therapies and traditional cardiac pharmacotherapy where indicated. These data will provide a basis to design subsequent powered studies.</w:t>
      </w:r>
    </w:p>
    <w:p w14:paraId="769655FA" w14:textId="37C7D5DD" w:rsidR="00A17BE1" w:rsidRPr="001D702F" w:rsidRDefault="00022E8B" w:rsidP="0085252B">
      <w:pPr>
        <w:pStyle w:val="Heading2"/>
      </w:pPr>
      <w:bookmarkStart w:id="46" w:name="_Toc172719542"/>
      <w:r w:rsidRPr="001D702F">
        <w:rPr>
          <w:rFonts w:eastAsia="Arial Unicode MS"/>
        </w:rPr>
        <w:t>Rationale</w:t>
      </w:r>
      <w:bookmarkEnd w:id="46"/>
    </w:p>
    <w:p w14:paraId="0B778D3C" w14:textId="5BBFF14D" w:rsidR="0062238A" w:rsidRDefault="0062238A" w:rsidP="0062238A">
      <w:pPr>
        <w:rPr>
          <w:rFonts w:ascii="Arial" w:eastAsia="Arial Unicode MS" w:hAnsi="Arial" w:cs="Arial"/>
          <w:sz w:val="20"/>
          <w:szCs w:val="20"/>
          <w:u w:color="000000"/>
          <w:bdr w:val="nil"/>
        </w:rPr>
      </w:pPr>
      <w:r w:rsidRPr="00A95483">
        <w:rPr>
          <w:rFonts w:ascii="Arial" w:eastAsia="Arial Unicode MS" w:hAnsi="Arial" w:cs="Arial"/>
          <w:sz w:val="20"/>
          <w:szCs w:val="20"/>
          <w:u w:color="000000"/>
          <w:bdr w:val="nil"/>
        </w:rPr>
        <w:t xml:space="preserve">Although better management of IMIDs has improved outcomes, risk stratification and specific evidence-based strategies for the prevention, early diagnosis and therapy of the significant CV complications associated with IMIDs are not available. Despite epidemiological and clinical data that imply shared mechanisms of inflammation and immune disruption underlying IMID and CVD, minimal progress has been made in this field of precision management. Importantly, not all therapies that reduce inflammation in IMIDs also reduce CV outcomes to the same degree. A recent study suggested a pan </w:t>
      </w:r>
      <w:proofErr w:type="spellStart"/>
      <w:r w:rsidRPr="00A95483">
        <w:rPr>
          <w:rFonts w:ascii="Arial" w:eastAsia="Arial Unicode MS" w:hAnsi="Arial" w:cs="Arial"/>
          <w:sz w:val="20"/>
          <w:szCs w:val="20"/>
          <w:u w:color="000000"/>
          <w:bdr w:val="nil"/>
        </w:rPr>
        <w:t>janus</w:t>
      </w:r>
      <w:proofErr w:type="spellEnd"/>
      <w:r w:rsidRPr="00A95483">
        <w:rPr>
          <w:rFonts w:ascii="Arial" w:eastAsia="Arial Unicode MS" w:hAnsi="Arial" w:cs="Arial"/>
          <w:sz w:val="20"/>
          <w:szCs w:val="20"/>
          <w:u w:color="000000"/>
          <w:bdr w:val="nil"/>
        </w:rPr>
        <w:t xml:space="preserve"> kinase inhibitor was not non-inferior to TNF-inhibitors for </w:t>
      </w:r>
      <w:r w:rsidR="009276BB">
        <w:rPr>
          <w:rFonts w:ascii="Arial" w:eastAsia="Arial Unicode MS" w:hAnsi="Arial" w:cs="Arial"/>
          <w:sz w:val="20"/>
          <w:szCs w:val="20"/>
          <w:u w:color="000000"/>
          <w:bdr w:val="nil"/>
        </w:rPr>
        <w:t>major adverse cardiovascular events (</w:t>
      </w:r>
      <w:r w:rsidRPr="00A95483">
        <w:rPr>
          <w:rFonts w:ascii="Arial" w:eastAsia="Arial Unicode MS" w:hAnsi="Arial" w:cs="Arial"/>
          <w:sz w:val="20"/>
          <w:szCs w:val="20"/>
          <w:u w:color="000000"/>
          <w:bdr w:val="nil"/>
        </w:rPr>
        <w:t>MACE</w:t>
      </w:r>
      <w:r w:rsidR="009276BB">
        <w:rPr>
          <w:rFonts w:ascii="Arial" w:eastAsia="Arial Unicode MS" w:hAnsi="Arial" w:cs="Arial"/>
          <w:sz w:val="20"/>
          <w:szCs w:val="20"/>
          <w:u w:color="000000"/>
          <w:bdr w:val="nil"/>
        </w:rPr>
        <w:t>)</w:t>
      </w:r>
      <w:r w:rsidRPr="00A95483">
        <w:rPr>
          <w:rFonts w:ascii="Arial" w:eastAsia="Arial Unicode MS" w:hAnsi="Arial" w:cs="Arial"/>
          <w:sz w:val="20"/>
          <w:szCs w:val="20"/>
          <w:u w:color="000000"/>
          <w:bdr w:val="nil"/>
        </w:rPr>
        <w:t xml:space="preserve">, underscoring the importance of recognising the pathophysiological effects of complex therapies on CVD processes. Current management fails to consider the specific pathophysiology of IMID-CVD. Prominent traits of IMID-CVD such as microvascular ischaemia and vascular and myocardial inflammation require access to specialist investigation, for example CMR and PET-CT, which are not systematically used. </w:t>
      </w:r>
    </w:p>
    <w:p w14:paraId="0CFFB2A4" w14:textId="77777777" w:rsidR="00893282" w:rsidRPr="00A95483" w:rsidRDefault="00893282" w:rsidP="0062238A">
      <w:pPr>
        <w:rPr>
          <w:rFonts w:ascii="Arial" w:eastAsia="Arial Unicode MS" w:hAnsi="Arial" w:cs="Arial"/>
          <w:sz w:val="20"/>
          <w:szCs w:val="20"/>
          <w:u w:color="000000"/>
          <w:bdr w:val="nil"/>
        </w:rPr>
      </w:pPr>
    </w:p>
    <w:p w14:paraId="67673535" w14:textId="04C31224" w:rsidR="006E1F65" w:rsidRPr="0085252B" w:rsidRDefault="00AA1B4C" w:rsidP="0085252B">
      <w:pPr>
        <w:pStyle w:val="Heading2"/>
      </w:pPr>
      <w:bookmarkStart w:id="47" w:name="_Toc172719543"/>
      <w:r w:rsidRPr="0085252B">
        <w:lastRenderedPageBreak/>
        <w:t>Theoretical Framework</w:t>
      </w:r>
      <w:bookmarkEnd w:id="47"/>
    </w:p>
    <w:p w14:paraId="4345033A" w14:textId="77777777" w:rsidR="000F7CBA" w:rsidRPr="001D702F" w:rsidRDefault="000F7CBA" w:rsidP="000F7CBA">
      <w:pPr>
        <w:pStyle w:val="ProtocolNormal"/>
        <w:spacing w:after="0"/>
        <w:rPr>
          <w:rFonts w:cs="Arial"/>
          <w:lang w:val="en-GB"/>
        </w:rPr>
      </w:pPr>
    </w:p>
    <w:p w14:paraId="1091EBF1" w14:textId="06032F94" w:rsidR="000F7CBA" w:rsidRPr="00A95483" w:rsidRDefault="000F7CBA" w:rsidP="000F7CBA">
      <w:pPr>
        <w:pStyle w:val="ProtocolNormal"/>
        <w:rPr>
          <w:rFonts w:cs="Arial"/>
          <w:lang w:val="en-GB"/>
        </w:rPr>
      </w:pPr>
      <w:r w:rsidRPr="00A95483">
        <w:rPr>
          <w:rFonts w:cs="Arial"/>
          <w:lang w:val="en-GB"/>
        </w:rPr>
        <w:t xml:space="preserve">Multimorbidity is a rapidly growing burden on our healthcare systems, especially with an ageing demographic. CVD is a major cause of morbidity and mortality. The co-association of IMIDs with CVD needs more sophisticated understanding of the underlying risk, earlier identification and tailored use of targeted therapeutic. Importantly, the investigation of CVD in IMID offers an effective human experimental model to improve not just the lives of people with IMIDs but also the general CVD population.   </w:t>
      </w:r>
    </w:p>
    <w:p w14:paraId="124DACDB" w14:textId="5D31766F" w:rsidR="00AE6C7F" w:rsidRDefault="000F7CBA" w:rsidP="000F7CBA">
      <w:pPr>
        <w:pStyle w:val="ProtocolNormal"/>
        <w:rPr>
          <w:rFonts w:cs="Arial"/>
          <w:lang w:val="en-GB"/>
        </w:rPr>
      </w:pPr>
      <w:r w:rsidRPr="00A95483">
        <w:rPr>
          <w:rFonts w:cs="Arial"/>
          <w:lang w:val="en-GB"/>
        </w:rPr>
        <w:t xml:space="preserve">The UK CARDIO-IMID registry will be a key platform for UK multi-centre clinical and translational CARDIO-IMID research. The aim is that centres across the UK including all the devolved nations will collaborate and contribute patients such that the registry will provide deep phenotyping, linked to </w:t>
      </w:r>
      <w:r w:rsidR="003223BF">
        <w:rPr>
          <w:rFonts w:cs="Arial"/>
          <w:lang w:val="en-GB"/>
        </w:rPr>
        <w:t xml:space="preserve">clinical </w:t>
      </w:r>
      <w:r w:rsidRPr="00A95483">
        <w:rPr>
          <w:rFonts w:cs="Arial"/>
          <w:lang w:val="en-GB"/>
        </w:rPr>
        <w:t xml:space="preserve">outcomes, in, ultimately, many hundreds of patients. The planned study will establish a deeply phenotyped cohort and/or </w:t>
      </w:r>
      <w:r w:rsidR="00F23438">
        <w:rPr>
          <w:rFonts w:cs="Arial"/>
          <w:lang w:val="en-GB"/>
        </w:rPr>
        <w:t xml:space="preserve">as part of the optional sub-study, an </w:t>
      </w:r>
      <w:r w:rsidRPr="00A95483">
        <w:rPr>
          <w:rFonts w:cs="Arial"/>
          <w:lang w:val="en-GB"/>
        </w:rPr>
        <w:t xml:space="preserve">associated bioresource to support individual discrete studies and/or analyses that address the stated aims and objectives. All potential participants will be invited to participate in the longitudinal collection and evaluation of routine comprehensive clinical information, including pathology, imaging and other cardiovascular data.  This programme will identify patients within defined IMID clinical cohorts at different stages of (rheumatology and cardiovascular) disease. These data will be invaluable in enabling a full characterisation of CVD in terms of the extent, presentation, risk factors, and pathophysiology. </w:t>
      </w:r>
    </w:p>
    <w:p w14:paraId="17B90D50" w14:textId="0BED7050" w:rsidR="00AE6C7F" w:rsidRDefault="000F7CBA" w:rsidP="000F7CBA">
      <w:pPr>
        <w:pStyle w:val="ProtocolNormal"/>
        <w:rPr>
          <w:rFonts w:cs="Arial"/>
          <w:lang w:val="en-GB"/>
        </w:rPr>
      </w:pPr>
      <w:r w:rsidRPr="00A95483">
        <w:rPr>
          <w:rFonts w:cs="Arial"/>
          <w:lang w:val="en-GB"/>
        </w:rPr>
        <w:t>In addition, there is the opportunity for subjects to include (</w:t>
      </w:r>
      <w:proofErr w:type="spellStart"/>
      <w:r w:rsidRPr="00A95483">
        <w:rPr>
          <w:rFonts w:cs="Arial"/>
          <w:lang w:val="en-GB"/>
        </w:rPr>
        <w:t>i</w:t>
      </w:r>
      <w:proofErr w:type="spellEnd"/>
      <w:r w:rsidRPr="00A95483">
        <w:rPr>
          <w:rFonts w:cs="Arial"/>
          <w:lang w:val="en-GB"/>
        </w:rPr>
        <w:t>) longitudinal biological (blood) samples</w:t>
      </w:r>
      <w:r w:rsidR="003060A2">
        <w:rPr>
          <w:rFonts w:cs="Arial"/>
          <w:lang w:val="en-GB"/>
        </w:rPr>
        <w:t xml:space="preserve"> and</w:t>
      </w:r>
      <w:r w:rsidRPr="00A95483">
        <w:rPr>
          <w:rFonts w:cs="Arial"/>
          <w:lang w:val="en-GB"/>
        </w:rPr>
        <w:t xml:space="preserve"> (ii) </w:t>
      </w:r>
      <w:r w:rsidR="000933D2">
        <w:rPr>
          <w:rFonts w:cs="Arial"/>
          <w:lang w:val="en-GB"/>
        </w:rPr>
        <w:t xml:space="preserve">extended CMR protocol for those receiving a CMR as part of </w:t>
      </w:r>
      <w:r w:rsidR="00AE6C7F">
        <w:rPr>
          <w:rFonts w:cs="Arial"/>
          <w:lang w:val="en-GB"/>
        </w:rPr>
        <w:t>(</w:t>
      </w:r>
      <w:r w:rsidR="00752683">
        <w:rPr>
          <w:rFonts w:cs="Arial"/>
          <w:lang w:val="en-GB"/>
        </w:rPr>
        <w:t>National Health Service (</w:t>
      </w:r>
      <w:r w:rsidR="00AE6C7F">
        <w:rPr>
          <w:rFonts w:cs="Arial"/>
          <w:lang w:val="en-GB"/>
        </w:rPr>
        <w:t>NHS</w:t>
      </w:r>
      <w:r w:rsidR="00752683">
        <w:rPr>
          <w:rFonts w:cs="Arial"/>
          <w:lang w:val="en-GB"/>
        </w:rPr>
        <w:t>)</w:t>
      </w:r>
      <w:r w:rsidR="00AE6C7F">
        <w:rPr>
          <w:rFonts w:cs="Arial"/>
          <w:lang w:val="en-GB"/>
        </w:rPr>
        <w:t xml:space="preserve">) </w:t>
      </w:r>
      <w:r w:rsidR="000933D2">
        <w:rPr>
          <w:rFonts w:cs="Arial"/>
          <w:lang w:val="en-GB"/>
        </w:rPr>
        <w:t>standard of care</w:t>
      </w:r>
      <w:r w:rsidRPr="00A95483">
        <w:rPr>
          <w:rFonts w:cs="Arial"/>
          <w:lang w:val="en-GB"/>
        </w:rPr>
        <w:t xml:space="preserve">. </w:t>
      </w:r>
    </w:p>
    <w:p w14:paraId="4E13E060" w14:textId="359106A7" w:rsidR="000F7CBA" w:rsidRPr="00A95483" w:rsidRDefault="000F7CBA" w:rsidP="000F7CBA">
      <w:pPr>
        <w:pStyle w:val="ProtocolNormal"/>
        <w:rPr>
          <w:rFonts w:cs="Arial"/>
          <w:lang w:val="en-GB"/>
        </w:rPr>
      </w:pPr>
      <w:r w:rsidRPr="00A95483">
        <w:rPr>
          <w:rFonts w:cs="Arial"/>
          <w:lang w:val="en-GB"/>
        </w:rPr>
        <w:t>Collectively, the study and associated platform with appropriate biostatistical and machine learning approaches will inform on the pathophysiological sequence of events, identification of prognostic biomarkers and risk models; as well as enable evaluation of the influence of IMID-specific vascular +/- immunosuppressive therapies and traditional cardiac pharmacotherapy where indicated. It will also establish a platform for trials in IMIDs to capture CV outcomes. Moreover, it will provide cohorts of patients readily available for recruitment, with linkage in place for outcomes. It could be used to leverage commercial funding and participation, facilitated by simplified, single-point access for industry. It will enable scaled investigation aimed at understanding causes of CARDIO-IMID, improving risk stratification and providing better care.</w:t>
      </w:r>
    </w:p>
    <w:p w14:paraId="03E72E40" w14:textId="7750A235" w:rsidR="00B85D19" w:rsidRPr="001D702F" w:rsidRDefault="00B85D19" w:rsidP="0085252B">
      <w:pPr>
        <w:pStyle w:val="Heading2"/>
      </w:pPr>
      <w:bookmarkStart w:id="48" w:name="_Funding"/>
      <w:bookmarkStart w:id="49" w:name="_Toc172719544"/>
      <w:bookmarkEnd w:id="48"/>
      <w:r w:rsidRPr="001D702F">
        <w:t>Funding</w:t>
      </w:r>
      <w:bookmarkEnd w:id="49"/>
    </w:p>
    <w:p w14:paraId="22DD6DE5" w14:textId="78966EE8" w:rsidR="000849E2" w:rsidRPr="00A95483" w:rsidRDefault="000849E2" w:rsidP="000849E2">
      <w:pPr>
        <w:pStyle w:val="ProtocolNormal"/>
        <w:framePr w:hSpace="180" w:wrap="around" w:vAnchor="text" w:hAnchor="text" w:y="182"/>
        <w:jc w:val="left"/>
        <w:rPr>
          <w:rFonts w:cs="Arial"/>
          <w:lang w:val="en-GB"/>
        </w:rPr>
      </w:pPr>
      <w:r w:rsidRPr="00A95483">
        <w:rPr>
          <w:rFonts w:cs="Arial"/>
          <w:lang w:val="en-GB"/>
        </w:rPr>
        <w:t xml:space="preserve">This study (reference </w:t>
      </w:r>
      <w:r w:rsidRPr="00A95483">
        <w:rPr>
          <w:rFonts w:cs="Arial"/>
        </w:rPr>
        <w:t>MR</w:t>
      </w:r>
      <w:r w:rsidRPr="00A95483">
        <w:rPr>
          <w:rFonts w:cs="Arial"/>
          <w:lang w:val="en-GB"/>
        </w:rPr>
        <w:t xml:space="preserve">/X009955/1) is funded by the MRC Populations &amp; Systems Medicine Biology (PSMB) Board (with co-funding from the British </w:t>
      </w:r>
      <w:r w:rsidR="00655059">
        <w:rPr>
          <w:rFonts w:cs="Arial"/>
          <w:lang w:val="en-GB"/>
        </w:rPr>
        <w:t>H</w:t>
      </w:r>
      <w:r w:rsidRPr="00A95483">
        <w:rPr>
          <w:rFonts w:cs="Arial"/>
          <w:lang w:val="en-GB"/>
        </w:rPr>
        <w:t>eart Foundation). This UK registry that this protocol details is one of several activities and initiatives planned and supported by the grant (hosted by the University of Manchester).</w:t>
      </w:r>
    </w:p>
    <w:p w14:paraId="23CDB7D2" w14:textId="70EF2B49" w:rsidR="000849E2" w:rsidRPr="00A95483" w:rsidRDefault="000849E2" w:rsidP="000849E2">
      <w:pPr>
        <w:pStyle w:val="ProtocolNormal"/>
        <w:framePr w:hSpace="180" w:wrap="around" w:vAnchor="text" w:hAnchor="text" w:y="182"/>
        <w:jc w:val="left"/>
        <w:rPr>
          <w:rFonts w:cs="Arial"/>
          <w:lang w:val="en-GB"/>
        </w:rPr>
      </w:pPr>
      <w:r w:rsidRPr="00A95483">
        <w:rPr>
          <w:rFonts w:cs="Arial"/>
          <w:lang w:val="en-GB"/>
        </w:rPr>
        <w:t>The British Heart Foundation (BHF) w</w:t>
      </w:r>
      <w:r w:rsidR="004C238E">
        <w:rPr>
          <w:rFonts w:cs="Arial"/>
          <w:lang w:val="en-GB"/>
        </w:rPr>
        <w:t>as</w:t>
      </w:r>
      <w:r w:rsidRPr="00A95483">
        <w:rPr>
          <w:rFonts w:cs="Arial"/>
          <w:lang w:val="en-GB"/>
        </w:rPr>
        <w:t xml:space="preserve"> jointly involved in the review of this application and have agreed to co-fund this application with MRC.</w:t>
      </w:r>
    </w:p>
    <w:p w14:paraId="6050B52B" w14:textId="2611ADA9" w:rsidR="00B85D19" w:rsidRPr="00A95483" w:rsidRDefault="000849E2" w:rsidP="000849E2">
      <w:pPr>
        <w:rPr>
          <w:rFonts w:ascii="Arial" w:hAnsi="Arial" w:cs="Arial"/>
          <w:sz w:val="20"/>
          <w:szCs w:val="20"/>
        </w:rPr>
      </w:pPr>
      <w:r w:rsidRPr="00A95483">
        <w:rPr>
          <w:rFonts w:ascii="Arial" w:hAnsi="Arial" w:cs="Arial"/>
          <w:sz w:val="20"/>
          <w:szCs w:val="20"/>
        </w:rPr>
        <w:t>MRC will monitor progress against key milestones via the submission of regular progress reports.</w:t>
      </w:r>
    </w:p>
    <w:p w14:paraId="2A5A5FB9" w14:textId="7BC4113E" w:rsidR="000E5280" w:rsidRPr="001D702F" w:rsidRDefault="002878DC" w:rsidP="0085252B">
      <w:pPr>
        <w:pStyle w:val="Heading1"/>
      </w:pPr>
      <w:bookmarkStart w:id="50" w:name="_Toc172719545"/>
      <w:r w:rsidRPr="001D702F">
        <w:lastRenderedPageBreak/>
        <w:t>STUDY</w:t>
      </w:r>
      <w:r w:rsidR="00531CA1" w:rsidRPr="001D702F">
        <w:t xml:space="preserve"> </w:t>
      </w:r>
      <w:r w:rsidR="000E5280" w:rsidRPr="001D702F">
        <w:t>OBJECTIVES</w:t>
      </w:r>
      <w:bookmarkEnd w:id="50"/>
      <w:r w:rsidR="00D34B7F" w:rsidRPr="001D702F">
        <w:t xml:space="preserve"> </w:t>
      </w:r>
    </w:p>
    <w:p w14:paraId="6816FFA4" w14:textId="2C8DD535" w:rsidR="000E5280" w:rsidRPr="001D702F" w:rsidRDefault="000E5280" w:rsidP="0085252B">
      <w:pPr>
        <w:pStyle w:val="Heading2"/>
      </w:pPr>
      <w:bookmarkStart w:id="51" w:name="_Toc172719546"/>
      <w:r w:rsidRPr="001D702F">
        <w:t xml:space="preserve">Primary </w:t>
      </w:r>
      <w:r w:rsidR="00986F28" w:rsidRPr="001D702F">
        <w:t>Question/Objective</w:t>
      </w:r>
      <w:r w:rsidRPr="001D702F">
        <w:t>:</w:t>
      </w:r>
      <w:r w:rsidR="00D34B7F" w:rsidRPr="001D702F">
        <w:t xml:space="preserve"> </w:t>
      </w:r>
      <w:r w:rsidR="00D34B7F" w:rsidRPr="001D702F">
        <w:rPr>
          <w:color w:val="FF0000"/>
        </w:rPr>
        <w:t>(IRAS A10)</w:t>
      </w:r>
      <w:bookmarkEnd w:id="51"/>
    </w:p>
    <w:p w14:paraId="310E5FDA" w14:textId="789D4A7E" w:rsidR="008F208A" w:rsidRPr="008274C8" w:rsidRDefault="008274C8" w:rsidP="008274C8">
      <w:pPr>
        <w:spacing w:after="120"/>
        <w:rPr>
          <w:rFonts w:ascii="Arial" w:eastAsia="Arial Unicode MS" w:hAnsi="Arial" w:cs="Arial"/>
          <w:color w:val="000000"/>
          <w:sz w:val="20"/>
          <w:szCs w:val="20"/>
          <w:u w:color="000000"/>
          <w:bdr w:val="nil"/>
        </w:rPr>
      </w:pPr>
      <w:r>
        <w:rPr>
          <w:rFonts w:ascii="Arial" w:eastAsia="Arial Unicode MS" w:hAnsi="Arial" w:cs="Arial"/>
          <w:color w:val="000000"/>
          <w:sz w:val="20"/>
          <w:szCs w:val="20"/>
          <w:u w:color="000000"/>
          <w:bdr w:val="nil"/>
        </w:rPr>
        <w:t>The overall aim of this UK-wide study is t</w:t>
      </w:r>
      <w:r w:rsidR="008F208A" w:rsidRPr="008274C8">
        <w:rPr>
          <w:rFonts w:ascii="Arial" w:eastAsia="Arial Unicode MS" w:hAnsi="Arial" w:cs="Arial"/>
          <w:color w:val="000000"/>
          <w:sz w:val="20"/>
          <w:szCs w:val="20"/>
          <w:u w:color="000000"/>
          <w:bdr w:val="nil"/>
        </w:rPr>
        <w:t>o develop a large, deeply characterised cohort that will be a platform for collaborative clinical and translational CARDIO-IMID research</w:t>
      </w:r>
      <w:r w:rsidR="007E6ED1">
        <w:rPr>
          <w:rFonts w:ascii="Arial" w:eastAsia="Arial Unicode MS" w:hAnsi="Arial" w:cs="Arial"/>
          <w:color w:val="000000"/>
          <w:sz w:val="20"/>
          <w:szCs w:val="20"/>
          <w:u w:color="000000"/>
          <w:bdr w:val="nil"/>
        </w:rPr>
        <w:t>. The primary objective is:</w:t>
      </w:r>
    </w:p>
    <w:p w14:paraId="1F7CBCCB" w14:textId="7C036490" w:rsidR="008274C8" w:rsidRPr="00A95483" w:rsidRDefault="008274C8" w:rsidP="008115EC">
      <w:pPr>
        <w:pStyle w:val="ListParagraph"/>
        <w:numPr>
          <w:ilvl w:val="0"/>
          <w:numId w:val="2"/>
        </w:numPr>
        <w:spacing w:after="120"/>
        <w:ind w:hanging="357"/>
        <w:contextualSpacing w:val="0"/>
        <w:rPr>
          <w:rFonts w:ascii="Arial" w:eastAsia="Arial Unicode MS" w:hAnsi="Arial" w:cs="Arial"/>
          <w:color w:val="000000"/>
          <w:sz w:val="20"/>
          <w:szCs w:val="20"/>
          <w:u w:color="000000"/>
          <w:bdr w:val="nil"/>
        </w:rPr>
      </w:pPr>
      <w:r w:rsidRPr="008274C8">
        <w:rPr>
          <w:rFonts w:ascii="Arial" w:eastAsia="Arial Unicode MS" w:hAnsi="Arial" w:cs="Arial"/>
          <w:color w:val="000000"/>
          <w:sz w:val="20"/>
          <w:szCs w:val="20"/>
          <w:u w:color="000000"/>
          <w:bdr w:val="nil"/>
        </w:rPr>
        <w:t xml:space="preserve">To </w:t>
      </w:r>
      <w:r w:rsidR="00E34B24">
        <w:rPr>
          <w:rFonts w:ascii="Arial" w:eastAsia="Arial Unicode MS" w:hAnsi="Arial" w:cs="Arial"/>
          <w:color w:val="000000"/>
          <w:sz w:val="20"/>
          <w:szCs w:val="20"/>
          <w:u w:color="000000"/>
          <w:bdr w:val="nil"/>
        </w:rPr>
        <w:t xml:space="preserve">evaluate whether existing </w:t>
      </w:r>
      <w:r w:rsidR="00D16D1E">
        <w:rPr>
          <w:rFonts w:ascii="Arial" w:eastAsia="Arial Unicode MS" w:hAnsi="Arial" w:cs="Arial"/>
          <w:color w:val="000000"/>
          <w:sz w:val="20"/>
          <w:szCs w:val="20"/>
          <w:u w:color="000000"/>
          <w:bdr w:val="nil"/>
        </w:rPr>
        <w:t xml:space="preserve">blood cardiac biomarkers predict adverse cardiovascular </w:t>
      </w:r>
      <w:r w:rsidR="00E725B7">
        <w:rPr>
          <w:rFonts w:ascii="Arial" w:eastAsia="Arial Unicode MS" w:hAnsi="Arial" w:cs="Arial"/>
          <w:color w:val="000000"/>
          <w:sz w:val="20"/>
          <w:szCs w:val="20"/>
          <w:u w:color="000000"/>
          <w:bdr w:val="nil"/>
        </w:rPr>
        <w:t>outcomes</w:t>
      </w:r>
    </w:p>
    <w:p w14:paraId="499C5D35" w14:textId="3B605AB7" w:rsidR="00FC643A" w:rsidRPr="0021351B" w:rsidRDefault="000E5280" w:rsidP="0085252B">
      <w:pPr>
        <w:pStyle w:val="Heading2"/>
      </w:pPr>
      <w:bookmarkStart w:id="52" w:name="_Toc172719547"/>
      <w:r w:rsidRPr="001D702F">
        <w:t xml:space="preserve">Secondary </w:t>
      </w:r>
      <w:r w:rsidR="00986F28" w:rsidRPr="001D702F">
        <w:t>Question/Objective</w:t>
      </w:r>
      <w:r w:rsidRPr="001D702F">
        <w:t>:</w:t>
      </w:r>
      <w:r w:rsidR="00D34B7F" w:rsidRPr="001D702F">
        <w:t xml:space="preserve"> </w:t>
      </w:r>
      <w:r w:rsidR="00D34B7F" w:rsidRPr="001D702F">
        <w:rPr>
          <w:color w:val="FF0000"/>
        </w:rPr>
        <w:t>(IRAS A11)</w:t>
      </w:r>
      <w:bookmarkEnd w:id="52"/>
    </w:p>
    <w:p w14:paraId="6458B8F6" w14:textId="005704B1" w:rsidR="00CC32C9" w:rsidRDefault="00CC32C9" w:rsidP="008115EC">
      <w:pPr>
        <w:pStyle w:val="ListParagraph"/>
        <w:numPr>
          <w:ilvl w:val="0"/>
          <w:numId w:val="17"/>
        </w:numPr>
        <w:spacing w:after="120"/>
        <w:contextualSpacing w:val="0"/>
        <w:rPr>
          <w:rFonts w:ascii="Arial" w:eastAsia="Arial Unicode MS" w:hAnsi="Arial" w:cs="Arial"/>
          <w:color w:val="000000"/>
          <w:sz w:val="20"/>
          <w:szCs w:val="20"/>
          <w:u w:color="000000"/>
          <w:bdr w:val="nil"/>
        </w:rPr>
      </w:pPr>
      <w:r>
        <w:rPr>
          <w:rFonts w:ascii="Arial" w:eastAsia="Arial Unicode MS" w:hAnsi="Arial" w:cs="Arial"/>
          <w:color w:val="000000"/>
          <w:sz w:val="20"/>
          <w:szCs w:val="20"/>
          <w:u w:color="000000"/>
          <w:bdr w:val="nil"/>
        </w:rPr>
        <w:t xml:space="preserve">To identify </w:t>
      </w:r>
      <w:r w:rsidR="00773EAE">
        <w:rPr>
          <w:rFonts w:ascii="Arial" w:eastAsia="Arial Unicode MS" w:hAnsi="Arial" w:cs="Arial"/>
          <w:color w:val="000000"/>
          <w:sz w:val="20"/>
          <w:szCs w:val="20"/>
          <w:u w:color="000000"/>
          <w:bdr w:val="nil"/>
        </w:rPr>
        <w:t xml:space="preserve">the </w:t>
      </w:r>
      <w:r>
        <w:rPr>
          <w:rFonts w:ascii="Arial" w:eastAsia="Arial Unicode MS" w:hAnsi="Arial" w:cs="Arial"/>
          <w:color w:val="000000"/>
          <w:sz w:val="20"/>
          <w:szCs w:val="20"/>
          <w:u w:color="000000"/>
          <w:bdr w:val="nil"/>
        </w:rPr>
        <w:t>number of new cardiovascular events</w:t>
      </w:r>
    </w:p>
    <w:p w14:paraId="5A3212D4" w14:textId="129E7770" w:rsidR="00733156" w:rsidRPr="00A95483" w:rsidRDefault="00A6511D" w:rsidP="008115EC">
      <w:pPr>
        <w:pStyle w:val="ListParagraph"/>
        <w:numPr>
          <w:ilvl w:val="0"/>
          <w:numId w:val="17"/>
        </w:numPr>
        <w:spacing w:after="120"/>
        <w:contextualSpacing w:val="0"/>
        <w:rPr>
          <w:rFonts w:ascii="Arial" w:eastAsia="Arial Unicode MS" w:hAnsi="Arial" w:cs="Arial"/>
          <w:color w:val="000000"/>
          <w:sz w:val="20"/>
          <w:szCs w:val="20"/>
          <w:u w:color="000000"/>
          <w:bdr w:val="nil"/>
        </w:rPr>
      </w:pPr>
      <w:r>
        <w:rPr>
          <w:rFonts w:ascii="Arial" w:eastAsia="Arial Unicode MS" w:hAnsi="Arial" w:cs="Arial"/>
          <w:color w:val="000000"/>
          <w:sz w:val="20"/>
          <w:szCs w:val="20"/>
          <w:u w:color="000000"/>
          <w:bdr w:val="nil"/>
        </w:rPr>
        <w:t>To e</w:t>
      </w:r>
      <w:r w:rsidR="00733156" w:rsidRPr="00A95483">
        <w:rPr>
          <w:rFonts w:ascii="Arial" w:eastAsia="Arial Unicode MS" w:hAnsi="Arial" w:cs="Arial"/>
          <w:color w:val="000000"/>
          <w:sz w:val="20"/>
          <w:szCs w:val="20"/>
          <w:u w:color="000000"/>
          <w:bdr w:val="nil"/>
        </w:rPr>
        <w:t>valuate the extent and nature of CVD and imaging abnormalities in patients with IMIDs.</w:t>
      </w:r>
    </w:p>
    <w:p w14:paraId="4E0942A1" w14:textId="01A213B4" w:rsidR="00733156" w:rsidRPr="00A95483" w:rsidRDefault="00A6511D" w:rsidP="008115EC">
      <w:pPr>
        <w:pStyle w:val="ListParagraph"/>
        <w:numPr>
          <w:ilvl w:val="0"/>
          <w:numId w:val="17"/>
        </w:numPr>
        <w:spacing w:after="120"/>
        <w:ind w:hanging="357"/>
        <w:contextualSpacing w:val="0"/>
        <w:rPr>
          <w:rFonts w:ascii="Arial" w:eastAsia="Arial Unicode MS" w:hAnsi="Arial" w:cs="Arial"/>
          <w:color w:val="000000"/>
          <w:sz w:val="20"/>
          <w:szCs w:val="20"/>
          <w:u w:color="000000"/>
          <w:bdr w:val="nil"/>
        </w:rPr>
      </w:pPr>
      <w:r>
        <w:rPr>
          <w:rFonts w:ascii="Arial" w:eastAsia="Arial Unicode MS" w:hAnsi="Arial" w:cs="Arial"/>
          <w:color w:val="000000"/>
          <w:sz w:val="20"/>
          <w:szCs w:val="20"/>
          <w:u w:color="000000"/>
          <w:bdr w:val="nil"/>
        </w:rPr>
        <w:t>To u</w:t>
      </w:r>
      <w:r w:rsidR="00733156" w:rsidRPr="00A95483">
        <w:rPr>
          <w:rFonts w:ascii="Arial" w:eastAsia="Arial Unicode MS" w:hAnsi="Arial" w:cs="Arial"/>
          <w:color w:val="000000"/>
          <w:sz w:val="20"/>
          <w:szCs w:val="20"/>
          <w:u w:color="000000"/>
          <w:bdr w:val="nil"/>
        </w:rPr>
        <w:t>nderstand the nature of CV presentation, risk factors, management, and outcomes in patients with IMIDs.</w:t>
      </w:r>
    </w:p>
    <w:p w14:paraId="544DFEBE" w14:textId="3015D7D4" w:rsidR="00733156" w:rsidRDefault="00A6511D" w:rsidP="008115EC">
      <w:pPr>
        <w:pStyle w:val="ListParagraph"/>
        <w:numPr>
          <w:ilvl w:val="0"/>
          <w:numId w:val="17"/>
        </w:numPr>
        <w:spacing w:after="120"/>
        <w:ind w:hanging="357"/>
        <w:contextualSpacing w:val="0"/>
        <w:rPr>
          <w:rFonts w:ascii="Arial" w:eastAsia="Arial Unicode MS" w:hAnsi="Arial" w:cs="Arial"/>
          <w:color w:val="000000"/>
          <w:sz w:val="20"/>
          <w:szCs w:val="20"/>
          <w:u w:color="000000"/>
          <w:bdr w:val="nil"/>
        </w:rPr>
      </w:pPr>
      <w:r>
        <w:rPr>
          <w:rFonts w:ascii="Arial" w:eastAsia="Arial Unicode MS" w:hAnsi="Arial" w:cs="Arial"/>
          <w:color w:val="000000"/>
          <w:sz w:val="20"/>
          <w:szCs w:val="20"/>
          <w:u w:color="000000"/>
          <w:bdr w:val="nil"/>
        </w:rPr>
        <w:t>To i</w:t>
      </w:r>
      <w:r w:rsidR="00733156" w:rsidRPr="00A95483">
        <w:rPr>
          <w:rFonts w:ascii="Arial" w:eastAsia="Arial Unicode MS" w:hAnsi="Arial" w:cs="Arial"/>
          <w:color w:val="000000"/>
          <w:sz w:val="20"/>
          <w:szCs w:val="20"/>
          <w:u w:color="000000"/>
          <w:bdr w:val="nil"/>
        </w:rPr>
        <w:t>nvestigate the impact of therapy of IMIDs on CV abnormalities and cardio-metabolic profile, with the aim of informing precision medicine treatment decision making.</w:t>
      </w:r>
    </w:p>
    <w:p w14:paraId="751B29C3" w14:textId="5393C783" w:rsidR="00E725B7" w:rsidRPr="00A95483" w:rsidRDefault="00E725B7" w:rsidP="008115EC">
      <w:pPr>
        <w:pStyle w:val="ListParagraph"/>
        <w:numPr>
          <w:ilvl w:val="0"/>
          <w:numId w:val="17"/>
        </w:numPr>
        <w:spacing w:after="120"/>
        <w:ind w:hanging="357"/>
        <w:contextualSpacing w:val="0"/>
        <w:rPr>
          <w:rFonts w:ascii="Arial" w:eastAsia="Arial Unicode MS" w:hAnsi="Arial" w:cs="Arial"/>
          <w:color w:val="000000"/>
          <w:sz w:val="20"/>
          <w:szCs w:val="20"/>
          <w:u w:color="000000"/>
          <w:bdr w:val="nil"/>
        </w:rPr>
      </w:pPr>
      <w:r>
        <w:rPr>
          <w:rFonts w:ascii="Arial" w:eastAsia="Arial Unicode MS" w:hAnsi="Arial" w:cs="Arial"/>
          <w:color w:val="000000"/>
          <w:sz w:val="20"/>
          <w:szCs w:val="20"/>
          <w:u w:color="000000"/>
          <w:bdr w:val="nil"/>
        </w:rPr>
        <w:t>To identify</w:t>
      </w:r>
      <w:r w:rsidRPr="008274C8">
        <w:rPr>
          <w:rFonts w:ascii="Arial" w:eastAsia="Arial Unicode MS" w:hAnsi="Arial" w:cs="Arial"/>
          <w:color w:val="000000"/>
          <w:sz w:val="20"/>
          <w:szCs w:val="20"/>
          <w:u w:color="000000"/>
          <w:bdr w:val="nil"/>
        </w:rPr>
        <w:t xml:space="preserve"> new biomarkers (clinical, blood, imaging) for early diagnosis, prognosis, and prediction of </w:t>
      </w:r>
      <w:r>
        <w:rPr>
          <w:rFonts w:ascii="Arial" w:eastAsia="Arial Unicode MS" w:hAnsi="Arial" w:cs="Arial"/>
          <w:color w:val="000000"/>
          <w:sz w:val="20"/>
          <w:szCs w:val="20"/>
          <w:u w:color="000000"/>
          <w:bdr w:val="nil"/>
        </w:rPr>
        <w:t xml:space="preserve">CV involvement </w:t>
      </w:r>
      <w:r w:rsidRPr="008274C8">
        <w:rPr>
          <w:rFonts w:ascii="Arial" w:eastAsia="Arial Unicode MS" w:hAnsi="Arial" w:cs="Arial"/>
          <w:color w:val="000000"/>
          <w:sz w:val="20"/>
          <w:szCs w:val="20"/>
          <w:u w:color="000000"/>
          <w:bdr w:val="nil"/>
        </w:rPr>
        <w:t>in patients with IMID</w:t>
      </w:r>
    </w:p>
    <w:p w14:paraId="2AD5CD48" w14:textId="77777777" w:rsidR="0026059F" w:rsidRDefault="0026059F" w:rsidP="0026059F">
      <w:pPr>
        <w:spacing w:after="120"/>
        <w:ind w:left="3"/>
        <w:rPr>
          <w:rFonts w:ascii="Arial" w:eastAsia="Arial Unicode MS" w:hAnsi="Arial" w:cs="Arial"/>
          <w:color w:val="000000"/>
          <w:sz w:val="20"/>
          <w:szCs w:val="20"/>
          <w:u w:color="000000"/>
          <w:bdr w:val="nil"/>
        </w:rPr>
      </w:pPr>
    </w:p>
    <w:p w14:paraId="2531B46A" w14:textId="454CC189" w:rsidR="0026059F" w:rsidRDefault="0026059F" w:rsidP="0026059F">
      <w:pPr>
        <w:spacing w:after="120"/>
        <w:ind w:left="3"/>
        <w:rPr>
          <w:rFonts w:ascii="Arial" w:eastAsia="Arial Unicode MS" w:hAnsi="Arial" w:cs="Arial"/>
          <w:color w:val="000000"/>
          <w:sz w:val="20"/>
          <w:szCs w:val="20"/>
          <w:u w:color="000000"/>
          <w:bdr w:val="nil"/>
        </w:rPr>
      </w:pPr>
      <w:r>
        <w:rPr>
          <w:rFonts w:ascii="Arial" w:eastAsia="Arial Unicode MS" w:hAnsi="Arial" w:cs="Arial"/>
          <w:color w:val="000000"/>
          <w:sz w:val="20"/>
          <w:szCs w:val="20"/>
          <w:u w:color="000000"/>
          <w:bdr w:val="nil"/>
        </w:rPr>
        <w:t xml:space="preserve">Wider objectives </w:t>
      </w:r>
      <w:r w:rsidR="00E34B24">
        <w:rPr>
          <w:rFonts w:ascii="Arial" w:eastAsia="Arial Unicode MS" w:hAnsi="Arial" w:cs="Arial"/>
          <w:color w:val="000000"/>
          <w:sz w:val="20"/>
          <w:szCs w:val="20"/>
          <w:u w:color="000000"/>
          <w:bdr w:val="nil"/>
        </w:rPr>
        <w:t>of th</w:t>
      </w:r>
      <w:r w:rsidR="00934569">
        <w:rPr>
          <w:rFonts w:ascii="Arial" w:eastAsia="Arial Unicode MS" w:hAnsi="Arial" w:cs="Arial"/>
          <w:color w:val="000000"/>
          <w:sz w:val="20"/>
          <w:szCs w:val="20"/>
          <w:u w:color="000000"/>
          <w:bdr w:val="nil"/>
        </w:rPr>
        <w:t xml:space="preserve">is initiative the study is associated with </w:t>
      </w:r>
      <w:r>
        <w:rPr>
          <w:rFonts w:ascii="Arial" w:eastAsia="Arial Unicode MS" w:hAnsi="Arial" w:cs="Arial"/>
          <w:color w:val="000000"/>
          <w:sz w:val="20"/>
          <w:szCs w:val="20"/>
          <w:u w:color="000000"/>
          <w:bdr w:val="nil"/>
        </w:rPr>
        <w:t>include:</w:t>
      </w:r>
    </w:p>
    <w:p w14:paraId="3632E23A" w14:textId="77777777" w:rsidR="0026059F" w:rsidRDefault="00A6511D" w:rsidP="008115EC">
      <w:pPr>
        <w:pStyle w:val="ListParagraph"/>
        <w:numPr>
          <w:ilvl w:val="0"/>
          <w:numId w:val="22"/>
        </w:numPr>
        <w:spacing w:after="120"/>
        <w:rPr>
          <w:rFonts w:ascii="Arial" w:eastAsia="Arial Unicode MS" w:hAnsi="Arial" w:cs="Arial"/>
          <w:color w:val="000000"/>
          <w:sz w:val="20"/>
          <w:szCs w:val="20"/>
          <w:u w:color="000000"/>
          <w:bdr w:val="nil"/>
        </w:rPr>
      </w:pPr>
      <w:r w:rsidRPr="0026059F">
        <w:rPr>
          <w:rFonts w:ascii="Arial" w:eastAsia="Arial Unicode MS" w:hAnsi="Arial" w:cs="Arial"/>
          <w:color w:val="000000"/>
          <w:sz w:val="20"/>
          <w:szCs w:val="20"/>
          <w:u w:color="000000"/>
          <w:bdr w:val="nil"/>
        </w:rPr>
        <w:t>To c</w:t>
      </w:r>
      <w:r w:rsidR="00733156" w:rsidRPr="0026059F">
        <w:rPr>
          <w:rFonts w:ascii="Arial" w:eastAsia="Arial Unicode MS" w:hAnsi="Arial" w:cs="Arial"/>
          <w:color w:val="000000"/>
          <w:sz w:val="20"/>
          <w:szCs w:val="20"/>
          <w:u w:color="000000"/>
          <w:bdr w:val="nil"/>
        </w:rPr>
        <w:t xml:space="preserve">reate a platform for identifying phenotypic and </w:t>
      </w:r>
      <w:proofErr w:type="spellStart"/>
      <w:r w:rsidR="00733156" w:rsidRPr="0026059F">
        <w:rPr>
          <w:rFonts w:ascii="Arial" w:eastAsia="Arial Unicode MS" w:hAnsi="Arial" w:cs="Arial"/>
          <w:color w:val="000000"/>
          <w:sz w:val="20"/>
          <w:szCs w:val="20"/>
          <w:u w:color="000000"/>
          <w:bdr w:val="nil"/>
        </w:rPr>
        <w:t>omic</w:t>
      </w:r>
      <w:proofErr w:type="spellEnd"/>
      <w:r w:rsidR="00733156" w:rsidRPr="0026059F">
        <w:rPr>
          <w:rFonts w:ascii="Arial" w:eastAsia="Arial Unicode MS" w:hAnsi="Arial" w:cs="Arial"/>
          <w:color w:val="000000"/>
          <w:sz w:val="20"/>
          <w:szCs w:val="20"/>
          <w:u w:color="000000"/>
          <w:bdr w:val="nil"/>
        </w:rPr>
        <w:t xml:space="preserve"> factors that could be used as the basis for:</w:t>
      </w:r>
    </w:p>
    <w:p w14:paraId="414D4A28" w14:textId="77777777" w:rsidR="0026059F" w:rsidRDefault="00733156" w:rsidP="008115EC">
      <w:pPr>
        <w:pStyle w:val="ListParagraph"/>
        <w:numPr>
          <w:ilvl w:val="1"/>
          <w:numId w:val="22"/>
        </w:numPr>
        <w:spacing w:after="120"/>
        <w:rPr>
          <w:rFonts w:ascii="Arial" w:eastAsia="Arial Unicode MS" w:hAnsi="Arial" w:cs="Arial"/>
          <w:color w:val="000000"/>
          <w:sz w:val="20"/>
          <w:szCs w:val="20"/>
          <w:u w:color="000000"/>
          <w:bdr w:val="nil"/>
        </w:rPr>
      </w:pPr>
      <w:r w:rsidRPr="0026059F">
        <w:rPr>
          <w:rFonts w:ascii="Arial" w:eastAsia="Arial Unicode MS" w:hAnsi="Arial" w:cs="Arial"/>
          <w:color w:val="000000"/>
          <w:sz w:val="20"/>
          <w:szCs w:val="20"/>
          <w:u w:color="000000"/>
          <w:bdr w:val="nil"/>
        </w:rPr>
        <w:t>Improving understanding of the causes of CV involvement in IMIDs.</w:t>
      </w:r>
    </w:p>
    <w:p w14:paraId="0B06010F" w14:textId="77777777" w:rsidR="0026059F" w:rsidRDefault="00733156" w:rsidP="008115EC">
      <w:pPr>
        <w:pStyle w:val="ListParagraph"/>
        <w:numPr>
          <w:ilvl w:val="1"/>
          <w:numId w:val="22"/>
        </w:numPr>
        <w:spacing w:after="120"/>
        <w:rPr>
          <w:rFonts w:ascii="Arial" w:eastAsia="Arial Unicode MS" w:hAnsi="Arial" w:cs="Arial"/>
          <w:color w:val="000000"/>
          <w:sz w:val="20"/>
          <w:szCs w:val="20"/>
          <w:u w:color="000000"/>
          <w:bdr w:val="nil"/>
        </w:rPr>
      </w:pPr>
      <w:r w:rsidRPr="0026059F">
        <w:rPr>
          <w:rFonts w:ascii="Arial" w:eastAsia="Arial Unicode MS" w:hAnsi="Arial" w:cs="Arial"/>
          <w:color w:val="000000"/>
          <w:sz w:val="20"/>
          <w:szCs w:val="20"/>
          <w:u w:color="000000"/>
          <w:bdr w:val="nil"/>
        </w:rPr>
        <w:t>Developing better diagnostics and early detection strategies.</w:t>
      </w:r>
    </w:p>
    <w:p w14:paraId="7F1B8390" w14:textId="60E34CCB" w:rsidR="00733156" w:rsidRDefault="00733156" w:rsidP="008115EC">
      <w:pPr>
        <w:pStyle w:val="ListParagraph"/>
        <w:numPr>
          <w:ilvl w:val="1"/>
          <w:numId w:val="22"/>
        </w:numPr>
        <w:spacing w:after="120"/>
        <w:rPr>
          <w:rFonts w:ascii="Arial" w:eastAsia="Arial Unicode MS" w:hAnsi="Arial" w:cs="Arial"/>
          <w:color w:val="000000"/>
          <w:sz w:val="20"/>
          <w:szCs w:val="20"/>
          <w:u w:color="000000"/>
          <w:bdr w:val="nil"/>
        </w:rPr>
      </w:pPr>
      <w:r w:rsidRPr="0026059F">
        <w:rPr>
          <w:rFonts w:ascii="Arial" w:eastAsia="Arial Unicode MS" w:hAnsi="Arial" w:cs="Arial"/>
          <w:color w:val="000000"/>
          <w:sz w:val="20"/>
          <w:szCs w:val="20"/>
          <w:u w:color="000000"/>
          <w:bdr w:val="nil"/>
        </w:rPr>
        <w:t>Identifying prognostic biomarkers of CV involvement to improve risk stratification and predictive markers of response to treatment strategies.</w:t>
      </w:r>
    </w:p>
    <w:p w14:paraId="06B2F094" w14:textId="77777777" w:rsidR="00E34B24" w:rsidRPr="0026059F" w:rsidRDefault="00E34B24" w:rsidP="00E34B24">
      <w:pPr>
        <w:pStyle w:val="ListParagraph"/>
        <w:spacing w:after="120"/>
        <w:ind w:left="1443"/>
        <w:rPr>
          <w:rFonts w:ascii="Arial" w:eastAsia="Arial Unicode MS" w:hAnsi="Arial" w:cs="Arial"/>
          <w:color w:val="000000"/>
          <w:sz w:val="20"/>
          <w:szCs w:val="20"/>
          <w:u w:color="000000"/>
          <w:bdr w:val="nil"/>
        </w:rPr>
      </w:pPr>
    </w:p>
    <w:p w14:paraId="72682E2A" w14:textId="77777777" w:rsidR="0026059F" w:rsidRDefault="004A202D" w:rsidP="008115EC">
      <w:pPr>
        <w:pStyle w:val="ListParagraph"/>
        <w:numPr>
          <w:ilvl w:val="0"/>
          <w:numId w:val="23"/>
        </w:numPr>
        <w:spacing w:after="120"/>
        <w:rPr>
          <w:rFonts w:ascii="Arial" w:eastAsia="Arial Unicode MS" w:hAnsi="Arial" w:cs="Arial"/>
          <w:color w:val="000000"/>
          <w:sz w:val="20"/>
          <w:szCs w:val="20"/>
          <w:u w:color="000000"/>
          <w:bdr w:val="nil"/>
        </w:rPr>
      </w:pPr>
      <w:r w:rsidRPr="0026059F">
        <w:rPr>
          <w:rFonts w:ascii="Arial" w:eastAsia="Arial Unicode MS" w:hAnsi="Arial" w:cs="Arial"/>
          <w:color w:val="000000"/>
          <w:sz w:val="20"/>
          <w:szCs w:val="20"/>
          <w:u w:color="000000"/>
          <w:bdr w:val="nil"/>
        </w:rPr>
        <w:t>To c</w:t>
      </w:r>
      <w:r w:rsidR="00733156" w:rsidRPr="0026059F">
        <w:rPr>
          <w:rFonts w:ascii="Arial" w:eastAsia="Arial Unicode MS" w:hAnsi="Arial" w:cs="Arial"/>
          <w:color w:val="000000"/>
          <w:sz w:val="20"/>
          <w:szCs w:val="20"/>
          <w:u w:color="000000"/>
          <w:bdr w:val="nil"/>
        </w:rPr>
        <w:t>reate a platform for clinical trials that:</w:t>
      </w:r>
    </w:p>
    <w:p w14:paraId="1C2291CA" w14:textId="77777777" w:rsidR="0026059F" w:rsidRDefault="00733156" w:rsidP="008115EC">
      <w:pPr>
        <w:pStyle w:val="ListParagraph"/>
        <w:numPr>
          <w:ilvl w:val="1"/>
          <w:numId w:val="23"/>
        </w:numPr>
        <w:spacing w:after="120"/>
        <w:rPr>
          <w:rFonts w:ascii="Arial" w:eastAsia="Arial Unicode MS" w:hAnsi="Arial" w:cs="Arial"/>
          <w:color w:val="000000"/>
          <w:sz w:val="20"/>
          <w:szCs w:val="20"/>
          <w:u w:color="000000"/>
          <w:bdr w:val="nil"/>
        </w:rPr>
      </w:pPr>
      <w:r w:rsidRPr="0026059F">
        <w:rPr>
          <w:rFonts w:ascii="Arial" w:eastAsia="Arial Unicode MS" w:hAnsi="Arial" w:cs="Arial"/>
          <w:color w:val="000000"/>
          <w:sz w:val="20"/>
          <w:szCs w:val="20"/>
          <w:u w:color="000000"/>
          <w:bdr w:val="nil"/>
        </w:rPr>
        <w:t xml:space="preserve">Matches mechanism of action of therapies with CV profile/anticipated treatment response. </w:t>
      </w:r>
    </w:p>
    <w:p w14:paraId="6AFC194C" w14:textId="77777777" w:rsidR="0026059F" w:rsidRDefault="00733156" w:rsidP="008115EC">
      <w:pPr>
        <w:pStyle w:val="ListParagraph"/>
        <w:numPr>
          <w:ilvl w:val="1"/>
          <w:numId w:val="23"/>
        </w:numPr>
        <w:spacing w:after="120"/>
        <w:rPr>
          <w:rFonts w:ascii="Arial" w:eastAsia="Arial Unicode MS" w:hAnsi="Arial" w:cs="Arial"/>
          <w:color w:val="000000"/>
          <w:sz w:val="20"/>
          <w:szCs w:val="20"/>
          <w:u w:color="000000"/>
          <w:bdr w:val="nil"/>
        </w:rPr>
      </w:pPr>
      <w:r w:rsidRPr="0026059F">
        <w:rPr>
          <w:rFonts w:ascii="Arial" w:eastAsia="Arial Unicode MS" w:hAnsi="Arial" w:cs="Arial"/>
          <w:color w:val="000000"/>
          <w:sz w:val="20"/>
          <w:szCs w:val="20"/>
          <w:u w:color="000000"/>
          <w:bdr w:val="nil"/>
        </w:rPr>
        <w:t>Provides groups of patients readily available for recruitment to trials.</w:t>
      </w:r>
    </w:p>
    <w:p w14:paraId="05BC1D9A" w14:textId="7F07D826" w:rsidR="00733156" w:rsidRDefault="00733156" w:rsidP="008115EC">
      <w:pPr>
        <w:pStyle w:val="ListParagraph"/>
        <w:numPr>
          <w:ilvl w:val="1"/>
          <w:numId w:val="23"/>
        </w:numPr>
        <w:spacing w:after="120"/>
        <w:rPr>
          <w:rFonts w:ascii="Arial" w:eastAsia="Arial Unicode MS" w:hAnsi="Arial" w:cs="Arial"/>
          <w:color w:val="000000"/>
          <w:sz w:val="20"/>
          <w:szCs w:val="20"/>
          <w:u w:color="000000"/>
          <w:bdr w:val="nil"/>
        </w:rPr>
      </w:pPr>
      <w:r w:rsidRPr="0026059F">
        <w:rPr>
          <w:rFonts w:ascii="Arial" w:eastAsia="Arial Unicode MS" w:hAnsi="Arial" w:cs="Arial"/>
          <w:color w:val="000000"/>
          <w:sz w:val="20"/>
          <w:szCs w:val="20"/>
          <w:u w:color="000000"/>
          <w:bdr w:val="nil"/>
        </w:rPr>
        <w:t>Has data linkage in place for clinical outcomes.</w:t>
      </w:r>
    </w:p>
    <w:p w14:paraId="11F8C7A6" w14:textId="77777777" w:rsidR="00E34B24" w:rsidRPr="0026059F" w:rsidRDefault="00E34B24" w:rsidP="00E34B24">
      <w:pPr>
        <w:pStyle w:val="ListParagraph"/>
        <w:spacing w:after="120"/>
        <w:ind w:left="1440"/>
        <w:rPr>
          <w:rFonts w:ascii="Arial" w:eastAsia="Arial Unicode MS" w:hAnsi="Arial" w:cs="Arial"/>
          <w:color w:val="000000"/>
          <w:sz w:val="20"/>
          <w:szCs w:val="20"/>
          <w:u w:color="000000"/>
          <w:bdr w:val="nil"/>
        </w:rPr>
      </w:pPr>
    </w:p>
    <w:p w14:paraId="1CC84675" w14:textId="2FCB1E79" w:rsidR="00733156" w:rsidRPr="0026059F" w:rsidRDefault="004A202D" w:rsidP="008115EC">
      <w:pPr>
        <w:pStyle w:val="ListParagraph"/>
        <w:numPr>
          <w:ilvl w:val="0"/>
          <w:numId w:val="24"/>
        </w:numPr>
        <w:spacing w:after="120"/>
        <w:rPr>
          <w:rFonts w:ascii="Arial" w:eastAsia="Arial Unicode MS" w:hAnsi="Arial" w:cs="Arial"/>
          <w:color w:val="000000"/>
          <w:sz w:val="20"/>
          <w:szCs w:val="20"/>
          <w:u w:color="000000"/>
          <w:bdr w:val="nil"/>
        </w:rPr>
      </w:pPr>
      <w:r w:rsidRPr="0026059F">
        <w:rPr>
          <w:rFonts w:ascii="Arial" w:eastAsia="Arial Unicode MS" w:hAnsi="Arial" w:cs="Arial"/>
          <w:color w:val="000000"/>
          <w:sz w:val="20"/>
          <w:szCs w:val="20"/>
          <w:u w:color="000000"/>
          <w:bdr w:val="nil"/>
        </w:rPr>
        <w:t>To f</w:t>
      </w:r>
      <w:r w:rsidR="00733156" w:rsidRPr="0026059F">
        <w:rPr>
          <w:rFonts w:ascii="Arial" w:eastAsia="Arial Unicode MS" w:hAnsi="Arial" w:cs="Arial"/>
          <w:color w:val="000000"/>
          <w:sz w:val="20"/>
          <w:szCs w:val="20"/>
          <w:u w:color="000000"/>
          <w:bdr w:val="nil"/>
        </w:rPr>
        <w:t>acilitate industry engagement by providing a single point of access for industry.</w:t>
      </w:r>
    </w:p>
    <w:p w14:paraId="616FE8B3" w14:textId="77777777" w:rsidR="00733156" w:rsidRPr="001D702F" w:rsidRDefault="00733156" w:rsidP="00E77A80">
      <w:pPr>
        <w:tabs>
          <w:tab w:val="left" w:pos="360"/>
        </w:tabs>
        <w:jc w:val="both"/>
        <w:rPr>
          <w:rFonts w:ascii="Arial" w:hAnsi="Arial" w:cs="Arial"/>
          <w:iCs/>
          <w:color w:val="0070C0"/>
          <w:sz w:val="20"/>
          <w:szCs w:val="20"/>
          <w:lang w:val="en-AU" w:eastAsia="en-AU"/>
        </w:rPr>
      </w:pPr>
    </w:p>
    <w:p w14:paraId="7E286E77" w14:textId="10A3F3F1" w:rsidR="00963B8D" w:rsidRPr="001D702F" w:rsidRDefault="002878DC" w:rsidP="0085252B">
      <w:pPr>
        <w:pStyle w:val="Heading1"/>
      </w:pPr>
      <w:bookmarkStart w:id="53" w:name="_STUDY_DESIGN_&amp;"/>
      <w:bookmarkStart w:id="54" w:name="_Toc172719548"/>
      <w:bookmarkEnd w:id="53"/>
      <w:r w:rsidRPr="001D702F">
        <w:lastRenderedPageBreak/>
        <w:t>STUDY</w:t>
      </w:r>
      <w:r w:rsidR="00531CA1" w:rsidRPr="001D702F">
        <w:t xml:space="preserve"> </w:t>
      </w:r>
      <w:r w:rsidR="000E5280" w:rsidRPr="001D702F">
        <w:t>DESIGN &amp; PROTOCOL</w:t>
      </w:r>
      <w:bookmarkEnd w:id="54"/>
    </w:p>
    <w:p w14:paraId="054025D6" w14:textId="2ADF9089" w:rsidR="00963B8D" w:rsidRPr="00A95483" w:rsidRDefault="00963B8D" w:rsidP="00963B8D">
      <w:pPr>
        <w:jc w:val="both"/>
        <w:rPr>
          <w:rFonts w:ascii="Arial" w:hAnsi="Arial" w:cs="Arial"/>
          <w:color w:val="000000" w:themeColor="text1"/>
          <w:sz w:val="20"/>
          <w:szCs w:val="20"/>
        </w:rPr>
      </w:pPr>
      <w:r w:rsidRPr="00A95483">
        <w:rPr>
          <w:rFonts w:ascii="Arial" w:hAnsi="Arial" w:cs="Arial"/>
          <w:color w:val="000000" w:themeColor="text1"/>
          <w:sz w:val="20"/>
          <w:szCs w:val="20"/>
        </w:rPr>
        <w:t>Prospective, non-interventional, observational, longitudinal cohort study with multi sub-studies. The main observational study will capture standard of care CV and associated health data (clinical, biochemistry/pathology and investigations) in patients across the IMIDs.</w:t>
      </w:r>
      <w:r w:rsidR="00275233">
        <w:rPr>
          <w:rFonts w:ascii="Arial" w:hAnsi="Arial" w:cs="Arial"/>
          <w:color w:val="000000" w:themeColor="text1"/>
          <w:sz w:val="20"/>
          <w:szCs w:val="20"/>
        </w:rPr>
        <w:t xml:space="preserve"> </w:t>
      </w:r>
      <w:r w:rsidRPr="00A95483">
        <w:rPr>
          <w:rFonts w:ascii="Arial" w:hAnsi="Arial" w:cs="Arial"/>
          <w:color w:val="000000" w:themeColor="text1"/>
          <w:sz w:val="20"/>
          <w:szCs w:val="20"/>
        </w:rPr>
        <w:t>Optional b</w:t>
      </w:r>
      <w:r w:rsidR="00575B5A">
        <w:rPr>
          <w:rFonts w:ascii="Arial" w:hAnsi="Arial" w:cs="Arial"/>
          <w:color w:val="000000" w:themeColor="text1"/>
          <w:sz w:val="20"/>
          <w:szCs w:val="20"/>
        </w:rPr>
        <w:t xml:space="preserve">lood </w:t>
      </w:r>
      <w:proofErr w:type="gramStart"/>
      <w:r w:rsidR="00575B5A">
        <w:rPr>
          <w:rFonts w:ascii="Arial" w:hAnsi="Arial" w:cs="Arial"/>
          <w:color w:val="000000" w:themeColor="text1"/>
          <w:sz w:val="20"/>
          <w:szCs w:val="20"/>
        </w:rPr>
        <w:t xml:space="preserve">sample </w:t>
      </w:r>
      <w:r w:rsidRPr="00A95483">
        <w:rPr>
          <w:rFonts w:ascii="Arial" w:hAnsi="Arial" w:cs="Arial"/>
          <w:color w:val="000000" w:themeColor="text1"/>
          <w:sz w:val="20"/>
          <w:szCs w:val="20"/>
        </w:rPr>
        <w:t xml:space="preserve"> and</w:t>
      </w:r>
      <w:proofErr w:type="gramEnd"/>
      <w:r w:rsidRPr="00A95483">
        <w:rPr>
          <w:rFonts w:ascii="Arial" w:hAnsi="Arial" w:cs="Arial"/>
          <w:color w:val="000000" w:themeColor="text1"/>
          <w:sz w:val="20"/>
          <w:szCs w:val="20"/>
        </w:rPr>
        <w:t>/or imaging sub-studies will provide additional data and/or samples for associated analyses.</w:t>
      </w:r>
    </w:p>
    <w:p w14:paraId="08F8248A" w14:textId="77777777" w:rsidR="00963B8D" w:rsidRPr="00A95483" w:rsidRDefault="00963B8D" w:rsidP="00963B8D">
      <w:pPr>
        <w:jc w:val="both"/>
        <w:rPr>
          <w:rFonts w:ascii="Arial" w:hAnsi="Arial" w:cs="Arial"/>
          <w:color w:val="000000" w:themeColor="text1"/>
          <w:sz w:val="20"/>
          <w:szCs w:val="20"/>
        </w:rPr>
      </w:pPr>
      <w:r w:rsidRPr="00A95483">
        <w:rPr>
          <w:rFonts w:ascii="Arial" w:hAnsi="Arial" w:cs="Arial"/>
          <w:color w:val="000000" w:themeColor="text1"/>
          <w:sz w:val="20"/>
          <w:szCs w:val="20"/>
        </w:rPr>
        <w:t>Use of usual clinical data for clinical service needs does not require consent. Consent to this programme is to enable research-based activities specifically (including publication of material).</w:t>
      </w:r>
    </w:p>
    <w:p w14:paraId="482A912E" w14:textId="60F44D33" w:rsidR="00A67D37" w:rsidRDefault="00963B8D" w:rsidP="00963B8D">
      <w:pPr>
        <w:jc w:val="both"/>
        <w:rPr>
          <w:rFonts w:ascii="Arial" w:hAnsi="Arial" w:cs="Arial"/>
          <w:color w:val="000000" w:themeColor="text1"/>
          <w:sz w:val="20"/>
          <w:szCs w:val="20"/>
        </w:rPr>
      </w:pPr>
      <w:r w:rsidRPr="00A95483">
        <w:rPr>
          <w:rFonts w:ascii="Arial" w:hAnsi="Arial" w:cs="Arial"/>
          <w:color w:val="000000" w:themeColor="text1"/>
          <w:sz w:val="20"/>
          <w:szCs w:val="20"/>
        </w:rPr>
        <w:t>Any potentially eligible patients seen at the relevant rheumatology/cardiology departments as part of in-patient, out-patient and/or multi-disciplinary team meetings and identified as per usual clinical practice may be eligible for inclusion in this observational programme.</w:t>
      </w:r>
      <w:r w:rsidR="0081698A">
        <w:rPr>
          <w:rFonts w:ascii="Arial" w:hAnsi="Arial" w:cs="Arial"/>
          <w:color w:val="000000" w:themeColor="text1"/>
          <w:sz w:val="20"/>
          <w:szCs w:val="20"/>
        </w:rPr>
        <w:t xml:space="preserve"> Participants will only be identified by a member of their existing clinical care team.</w:t>
      </w:r>
      <w:r w:rsidRPr="00A95483">
        <w:rPr>
          <w:rFonts w:ascii="Arial" w:hAnsi="Arial" w:cs="Arial"/>
          <w:color w:val="000000" w:themeColor="text1"/>
          <w:sz w:val="20"/>
          <w:szCs w:val="20"/>
        </w:rPr>
        <w:t xml:space="preserve"> </w:t>
      </w:r>
      <w:r w:rsidR="00A67D37" w:rsidRPr="00A67D37">
        <w:rPr>
          <w:rFonts w:ascii="Arial" w:hAnsi="Arial" w:cs="Arial"/>
          <w:color w:val="000000" w:themeColor="text1"/>
          <w:sz w:val="20"/>
          <w:szCs w:val="20"/>
        </w:rPr>
        <w:t xml:space="preserve">Patients may consent same day and/or be given the opportunity to discuss the </w:t>
      </w:r>
      <w:r w:rsidR="00DD4EC3">
        <w:rPr>
          <w:rFonts w:ascii="Arial" w:hAnsi="Arial" w:cs="Arial"/>
          <w:color w:val="000000" w:themeColor="text1"/>
          <w:sz w:val="20"/>
          <w:szCs w:val="20"/>
        </w:rPr>
        <w:t>study</w:t>
      </w:r>
      <w:r w:rsidR="00A67D37" w:rsidRPr="00A67D37">
        <w:rPr>
          <w:rFonts w:ascii="Arial" w:hAnsi="Arial" w:cs="Arial"/>
          <w:color w:val="000000" w:themeColor="text1"/>
          <w:sz w:val="20"/>
          <w:szCs w:val="20"/>
        </w:rPr>
        <w:t xml:space="preserve"> with their family/friends before they are asked whether they would be willing to take part in the </w:t>
      </w:r>
      <w:r w:rsidR="00DD4EC3">
        <w:rPr>
          <w:rFonts w:ascii="Arial" w:hAnsi="Arial" w:cs="Arial"/>
          <w:color w:val="000000" w:themeColor="text1"/>
          <w:sz w:val="20"/>
          <w:szCs w:val="20"/>
        </w:rPr>
        <w:t>study</w:t>
      </w:r>
      <w:r w:rsidR="00A67D37" w:rsidRPr="00A67D37">
        <w:rPr>
          <w:rFonts w:ascii="Arial" w:hAnsi="Arial" w:cs="Arial"/>
          <w:color w:val="000000" w:themeColor="text1"/>
          <w:sz w:val="20"/>
          <w:szCs w:val="20"/>
        </w:rPr>
        <w:t>. Should an individual wish to take time to consider participating, they will be asked to sign a consent to contact form while in-clinic and will be given a copy of this PIS and the informed consent form (ICF) with a pre-paid return envelope to take home with them. The</w:t>
      </w:r>
      <w:r w:rsidR="001F2208">
        <w:rPr>
          <w:rFonts w:ascii="Arial" w:hAnsi="Arial" w:cs="Arial"/>
          <w:color w:val="000000" w:themeColor="text1"/>
          <w:sz w:val="20"/>
          <w:szCs w:val="20"/>
        </w:rPr>
        <w:t xml:space="preserve">ir contact details will be passed to the research </w:t>
      </w:r>
      <w:proofErr w:type="gramStart"/>
      <w:r w:rsidR="001F2208">
        <w:rPr>
          <w:rFonts w:ascii="Arial" w:hAnsi="Arial" w:cs="Arial"/>
          <w:color w:val="000000" w:themeColor="text1"/>
          <w:sz w:val="20"/>
          <w:szCs w:val="20"/>
        </w:rPr>
        <w:t>team</w:t>
      </w:r>
      <w:proofErr w:type="gramEnd"/>
      <w:r w:rsidR="001F2208">
        <w:rPr>
          <w:rFonts w:ascii="Arial" w:hAnsi="Arial" w:cs="Arial"/>
          <w:color w:val="000000" w:themeColor="text1"/>
          <w:sz w:val="20"/>
          <w:szCs w:val="20"/>
        </w:rPr>
        <w:t xml:space="preserve"> and they</w:t>
      </w:r>
      <w:r w:rsidR="00A67D37" w:rsidRPr="00A67D37">
        <w:rPr>
          <w:rFonts w:ascii="Arial" w:hAnsi="Arial" w:cs="Arial"/>
          <w:color w:val="000000" w:themeColor="text1"/>
          <w:sz w:val="20"/>
          <w:szCs w:val="20"/>
        </w:rPr>
        <w:t xml:space="preserve"> may then be contacted, for example by phone or email, at least seven days from when the PIS has been given, to discuss the study further and answer any questions they may have. If they have signed and returned the ICF in the pre-paid envelope, they will be invited in for a first study visit or it will be organised for them to undergo the study procedures at their next clinical attendance. If participants have been identified as someone who could take part in this study through a telephone or video consultation and are interested in finding out more, they will be offered an in-person consultation with one of the research team members to discuss the study, answer any questions that they may have and provide consent as-above. Potential participants will only be approached by members of their existing clinical care team.</w:t>
      </w:r>
    </w:p>
    <w:p w14:paraId="329E728A" w14:textId="2F4FC6F9" w:rsidR="00963B8D" w:rsidRPr="00A95483" w:rsidRDefault="00963B8D" w:rsidP="00963B8D">
      <w:pPr>
        <w:jc w:val="both"/>
        <w:rPr>
          <w:rFonts w:ascii="Arial" w:hAnsi="Arial" w:cs="Arial"/>
          <w:color w:val="000000" w:themeColor="text1"/>
          <w:sz w:val="20"/>
          <w:szCs w:val="20"/>
        </w:rPr>
      </w:pPr>
      <w:r w:rsidRPr="00A95483">
        <w:rPr>
          <w:rFonts w:ascii="Arial" w:hAnsi="Arial" w:cs="Arial"/>
          <w:color w:val="000000" w:themeColor="text1"/>
          <w:sz w:val="20"/>
          <w:szCs w:val="20"/>
        </w:rPr>
        <w:t xml:space="preserve">Prior to any </w:t>
      </w:r>
      <w:r w:rsidR="00773EAE">
        <w:rPr>
          <w:rFonts w:ascii="Arial" w:hAnsi="Arial" w:cs="Arial"/>
          <w:color w:val="000000" w:themeColor="text1"/>
          <w:sz w:val="20"/>
          <w:szCs w:val="20"/>
        </w:rPr>
        <w:t>study-</w:t>
      </w:r>
      <w:r w:rsidRPr="00A95483">
        <w:rPr>
          <w:rFonts w:ascii="Arial" w:hAnsi="Arial" w:cs="Arial"/>
          <w:color w:val="000000" w:themeColor="text1"/>
          <w:sz w:val="20"/>
          <w:szCs w:val="20"/>
        </w:rPr>
        <w:t>specific procedures, the participant must have signed the informed consent form.</w:t>
      </w:r>
    </w:p>
    <w:p w14:paraId="039CD8A6" w14:textId="4BDB669C" w:rsidR="00963B8D" w:rsidRPr="00A95483" w:rsidRDefault="00963B8D" w:rsidP="00963B8D">
      <w:pPr>
        <w:jc w:val="both"/>
        <w:rPr>
          <w:rFonts w:ascii="Arial" w:hAnsi="Arial" w:cs="Arial"/>
          <w:color w:val="000000" w:themeColor="text1"/>
          <w:sz w:val="20"/>
          <w:szCs w:val="20"/>
        </w:rPr>
      </w:pPr>
      <w:r w:rsidRPr="00A95483">
        <w:rPr>
          <w:rFonts w:ascii="Arial" w:hAnsi="Arial" w:cs="Arial"/>
          <w:color w:val="000000" w:themeColor="text1"/>
          <w:sz w:val="20"/>
          <w:szCs w:val="20"/>
        </w:rPr>
        <w:t>Following consent, data</w:t>
      </w:r>
      <w:r w:rsidR="00275233">
        <w:rPr>
          <w:rFonts w:ascii="Arial" w:hAnsi="Arial" w:cs="Arial"/>
          <w:color w:val="000000" w:themeColor="text1"/>
          <w:sz w:val="20"/>
          <w:szCs w:val="20"/>
        </w:rPr>
        <w:t xml:space="preserve"> </w:t>
      </w:r>
      <w:r w:rsidRPr="00A95483">
        <w:rPr>
          <w:rFonts w:ascii="Arial" w:hAnsi="Arial" w:cs="Arial"/>
          <w:color w:val="000000" w:themeColor="text1"/>
          <w:sz w:val="20"/>
          <w:szCs w:val="20"/>
        </w:rPr>
        <w:t xml:space="preserve">will be collected using standardised Case Report Forms (CRFs) based on information provided by the patient and medical health records. </w:t>
      </w:r>
      <w:r w:rsidR="00C81FC2">
        <w:rPr>
          <w:rFonts w:ascii="Arial" w:hAnsi="Arial" w:cs="Arial"/>
          <w:color w:val="000000" w:themeColor="text1"/>
          <w:sz w:val="20"/>
          <w:szCs w:val="20"/>
        </w:rPr>
        <w:t>Raw images from CV imaging</w:t>
      </w:r>
      <w:r w:rsidR="00CC3420">
        <w:rPr>
          <w:rFonts w:ascii="Arial" w:hAnsi="Arial" w:cs="Arial"/>
          <w:color w:val="000000" w:themeColor="text1"/>
          <w:sz w:val="20"/>
          <w:szCs w:val="20"/>
        </w:rPr>
        <w:t xml:space="preserve"> may also be obtained and stored.</w:t>
      </w:r>
      <w:r w:rsidR="00CC3420" w:rsidRPr="00A95483">
        <w:rPr>
          <w:rFonts w:ascii="Arial" w:hAnsi="Arial" w:cs="Arial"/>
          <w:color w:val="000000" w:themeColor="text1"/>
          <w:sz w:val="20"/>
          <w:szCs w:val="20"/>
        </w:rPr>
        <w:t xml:space="preserve"> </w:t>
      </w:r>
      <w:r w:rsidR="00C81FC2">
        <w:rPr>
          <w:rFonts w:ascii="Arial" w:hAnsi="Arial" w:cs="Arial"/>
          <w:color w:val="000000" w:themeColor="text1"/>
          <w:sz w:val="20"/>
          <w:szCs w:val="20"/>
        </w:rPr>
        <w:t>Historical d</w:t>
      </w:r>
      <w:r w:rsidRPr="00A95483">
        <w:rPr>
          <w:rFonts w:ascii="Arial" w:hAnsi="Arial" w:cs="Arial"/>
          <w:color w:val="000000" w:themeColor="text1"/>
          <w:sz w:val="20"/>
          <w:szCs w:val="20"/>
        </w:rPr>
        <w:t>ata</w:t>
      </w:r>
      <w:r w:rsidR="00CC3420">
        <w:rPr>
          <w:rFonts w:ascii="Arial" w:hAnsi="Arial" w:cs="Arial"/>
          <w:color w:val="000000" w:themeColor="text1"/>
          <w:sz w:val="20"/>
          <w:szCs w:val="20"/>
        </w:rPr>
        <w:t xml:space="preserve"> and/or imaging</w:t>
      </w:r>
      <w:r w:rsidRPr="00A95483">
        <w:rPr>
          <w:rFonts w:ascii="Arial" w:hAnsi="Arial" w:cs="Arial"/>
          <w:color w:val="000000" w:themeColor="text1"/>
          <w:sz w:val="20"/>
          <w:szCs w:val="20"/>
        </w:rPr>
        <w:t xml:space="preserve"> from before this time point may </w:t>
      </w:r>
      <w:r w:rsidR="00C81FC2">
        <w:rPr>
          <w:rFonts w:ascii="Arial" w:hAnsi="Arial" w:cs="Arial"/>
          <w:color w:val="000000" w:themeColor="text1"/>
          <w:sz w:val="20"/>
          <w:szCs w:val="20"/>
        </w:rPr>
        <w:t xml:space="preserve">also </w:t>
      </w:r>
      <w:r w:rsidRPr="00A95483">
        <w:rPr>
          <w:rFonts w:ascii="Arial" w:hAnsi="Arial" w:cs="Arial"/>
          <w:color w:val="000000" w:themeColor="text1"/>
          <w:sz w:val="20"/>
          <w:szCs w:val="20"/>
        </w:rPr>
        <w:t xml:space="preserve">be obtained through the available health records. </w:t>
      </w:r>
    </w:p>
    <w:p w14:paraId="33301AD8" w14:textId="77777777" w:rsidR="00963B8D" w:rsidRPr="00A95483" w:rsidRDefault="00963B8D" w:rsidP="00963B8D">
      <w:pPr>
        <w:jc w:val="both"/>
        <w:rPr>
          <w:rFonts w:ascii="Arial" w:hAnsi="Arial" w:cs="Arial"/>
          <w:color w:val="000000" w:themeColor="text1"/>
          <w:sz w:val="20"/>
          <w:szCs w:val="20"/>
        </w:rPr>
      </w:pPr>
      <w:r w:rsidRPr="00A95483">
        <w:rPr>
          <w:rFonts w:ascii="Arial" w:hAnsi="Arial" w:cs="Arial"/>
          <w:color w:val="000000" w:themeColor="text1"/>
          <w:sz w:val="20"/>
          <w:szCs w:val="20"/>
        </w:rPr>
        <w:t xml:space="preserve">Patients are seen as per standard clinical practice determined by the index IMID and in this setting, also dependent on co-existing CV comorbidity. This would usually be every 3-6 months at time of IMID/CVD diagnosis and then 6 to 12 monthly thereafter. </w:t>
      </w:r>
    </w:p>
    <w:p w14:paraId="57828F55" w14:textId="51B9F17B" w:rsidR="00963B8D" w:rsidRPr="00A95483" w:rsidRDefault="00963B8D" w:rsidP="00963B8D">
      <w:pPr>
        <w:jc w:val="both"/>
        <w:rPr>
          <w:rFonts w:ascii="Arial" w:hAnsi="Arial" w:cs="Arial"/>
          <w:color w:val="000000" w:themeColor="text1"/>
          <w:sz w:val="20"/>
          <w:szCs w:val="20"/>
        </w:rPr>
      </w:pPr>
      <w:r w:rsidRPr="00A95483">
        <w:rPr>
          <w:rFonts w:ascii="Arial" w:hAnsi="Arial" w:cs="Arial"/>
          <w:color w:val="000000" w:themeColor="text1"/>
          <w:sz w:val="20"/>
          <w:szCs w:val="20"/>
        </w:rPr>
        <w:t xml:space="preserve">Specific questionnaires and tests requested outside of standard of care (sub-studies) will depend on disease group and clinical context. Not all patients will be required to complete all the relevant questionnaires, instead, based on individual IMID and/or CVD profile. </w:t>
      </w:r>
      <w:hyperlink w:anchor="_Study_Intervention_and/or" w:history="1">
        <w:r w:rsidRPr="004F576F">
          <w:rPr>
            <w:rStyle w:val="Hyperlink"/>
            <w:rFonts w:ascii="Arial" w:hAnsi="Arial" w:cs="Arial"/>
            <w:sz w:val="20"/>
            <w:szCs w:val="20"/>
          </w:rPr>
          <w:t xml:space="preserve">Section </w:t>
        </w:r>
        <w:r w:rsidR="009F587A" w:rsidRPr="004F576F">
          <w:rPr>
            <w:rStyle w:val="Hyperlink"/>
            <w:rFonts w:ascii="Arial" w:hAnsi="Arial" w:cs="Arial"/>
            <w:sz w:val="20"/>
            <w:szCs w:val="20"/>
          </w:rPr>
          <w:t>5</w:t>
        </w:r>
        <w:r w:rsidR="00C35E75" w:rsidRPr="004F576F">
          <w:rPr>
            <w:rStyle w:val="Hyperlink"/>
            <w:rFonts w:ascii="Arial" w:hAnsi="Arial" w:cs="Arial"/>
            <w:sz w:val="20"/>
            <w:szCs w:val="20"/>
          </w:rPr>
          <w:t>.3</w:t>
        </w:r>
      </w:hyperlink>
      <w:r w:rsidRPr="00A95483">
        <w:rPr>
          <w:rFonts w:ascii="Arial" w:hAnsi="Arial" w:cs="Arial"/>
          <w:color w:val="000000" w:themeColor="text1"/>
          <w:sz w:val="20"/>
          <w:szCs w:val="20"/>
        </w:rPr>
        <w:t xml:space="preserve"> outlines the possible information to be collected at each visit</w:t>
      </w:r>
      <w:r w:rsidR="007D0DFB">
        <w:rPr>
          <w:rFonts w:ascii="Arial" w:hAnsi="Arial" w:cs="Arial"/>
          <w:color w:val="000000" w:themeColor="text1"/>
          <w:sz w:val="20"/>
          <w:szCs w:val="20"/>
        </w:rPr>
        <w:t xml:space="preserve">, and </w:t>
      </w:r>
      <w:hyperlink w:anchor="_Core_data" w:history="1">
        <w:r w:rsidR="00FE6366" w:rsidRPr="00FE6366">
          <w:rPr>
            <w:rStyle w:val="Hyperlink"/>
            <w:rFonts w:ascii="Arial" w:hAnsi="Arial" w:cs="Arial"/>
            <w:sz w:val="20"/>
            <w:szCs w:val="20"/>
          </w:rPr>
          <w:t>S</w:t>
        </w:r>
        <w:r w:rsidR="007D0DFB" w:rsidRPr="00FE6366">
          <w:rPr>
            <w:rStyle w:val="Hyperlink"/>
            <w:rFonts w:ascii="Arial" w:hAnsi="Arial" w:cs="Arial"/>
            <w:sz w:val="20"/>
            <w:szCs w:val="20"/>
          </w:rPr>
          <w:t xml:space="preserve">ection </w:t>
        </w:r>
        <w:r w:rsidR="00FE6366" w:rsidRPr="00FE6366">
          <w:rPr>
            <w:rStyle w:val="Hyperlink"/>
            <w:rFonts w:ascii="Arial" w:hAnsi="Arial" w:cs="Arial"/>
            <w:sz w:val="20"/>
            <w:szCs w:val="20"/>
          </w:rPr>
          <w:t>8</w:t>
        </w:r>
        <w:r w:rsidR="007D0DFB" w:rsidRPr="00FE6366">
          <w:rPr>
            <w:rStyle w:val="Hyperlink"/>
            <w:rFonts w:ascii="Arial" w:hAnsi="Arial" w:cs="Arial"/>
            <w:sz w:val="20"/>
            <w:szCs w:val="20"/>
          </w:rPr>
          <w:t>.2.1</w:t>
        </w:r>
      </w:hyperlink>
      <w:r w:rsidR="007D0DFB">
        <w:rPr>
          <w:rFonts w:ascii="Arial" w:hAnsi="Arial" w:cs="Arial"/>
          <w:color w:val="000000" w:themeColor="text1"/>
          <w:sz w:val="20"/>
          <w:szCs w:val="20"/>
        </w:rPr>
        <w:t xml:space="preserve"> outlines possible core data collection</w:t>
      </w:r>
      <w:r w:rsidRPr="00A95483">
        <w:rPr>
          <w:rFonts w:ascii="Arial" w:hAnsi="Arial" w:cs="Arial"/>
          <w:color w:val="000000" w:themeColor="text1"/>
          <w:sz w:val="20"/>
          <w:szCs w:val="20"/>
        </w:rPr>
        <w:t>. Routine and/or other data captured through other sources may be identified and linked as appropriate. Staff at the recruitment centre will be trained in the study requirements.</w:t>
      </w:r>
    </w:p>
    <w:p w14:paraId="4A1F29A2" w14:textId="77777777" w:rsidR="00D55692" w:rsidRPr="001D702F" w:rsidRDefault="00D55692" w:rsidP="0085252B">
      <w:pPr>
        <w:pStyle w:val="Heading2"/>
        <w:rPr>
          <w:rFonts w:eastAsia="Arial Unicode MS"/>
          <w:u w:color="000000"/>
          <w:bdr w:val="nil"/>
        </w:rPr>
      </w:pPr>
      <w:bookmarkStart w:id="55" w:name="_Toc145570657"/>
      <w:bookmarkStart w:id="56" w:name="_Toc172719549"/>
      <w:r w:rsidRPr="001D702F">
        <w:rPr>
          <w:rFonts w:eastAsia="Arial Unicode MS"/>
          <w:u w:color="000000"/>
          <w:bdr w:val="nil"/>
        </w:rPr>
        <w:lastRenderedPageBreak/>
        <w:t>Study setting</w:t>
      </w:r>
      <w:bookmarkEnd w:id="55"/>
      <w:bookmarkEnd w:id="56"/>
    </w:p>
    <w:p w14:paraId="288D0338" w14:textId="77777777" w:rsidR="00D55692" w:rsidRPr="00A95483" w:rsidRDefault="00D55692" w:rsidP="00D55692">
      <w:pPr>
        <w:pStyle w:val="ProtocolNormal"/>
        <w:rPr>
          <w:rFonts w:cs="Arial"/>
          <w:lang w:val="en-GB"/>
        </w:rPr>
      </w:pPr>
      <w:r w:rsidRPr="00A95483">
        <w:rPr>
          <w:rFonts w:cs="Arial"/>
          <w:lang w:val="en-GB"/>
        </w:rPr>
        <w:t>NHS secondary care in the United Kingdom.</w:t>
      </w:r>
    </w:p>
    <w:p w14:paraId="44C14D3E" w14:textId="77777777" w:rsidR="00D55692" w:rsidRPr="00A95483" w:rsidRDefault="00D55692" w:rsidP="00D55692">
      <w:pPr>
        <w:pStyle w:val="ProtocolNormal"/>
        <w:rPr>
          <w:rFonts w:cs="Arial"/>
          <w:lang w:val="en-GB"/>
        </w:rPr>
      </w:pPr>
      <w:r w:rsidRPr="00A95483">
        <w:rPr>
          <w:rFonts w:cs="Arial"/>
          <w:lang w:val="en-GB"/>
        </w:rPr>
        <w:t>Sites have been identified through the course of establishing the UK wide CARDIO-IMID partnership. Final selection of sites will be determined by the Executive Steering Committee and Working Group and will be described in the supplementary document ‘Site Suitability Assessment’.</w:t>
      </w:r>
    </w:p>
    <w:p w14:paraId="3E472339" w14:textId="086AF2B9" w:rsidR="00D55692" w:rsidRPr="00A95483" w:rsidRDefault="00D55692" w:rsidP="00D55692">
      <w:pPr>
        <w:pStyle w:val="ProtocolNormal"/>
        <w:rPr>
          <w:rFonts w:cs="Arial"/>
          <w:lang w:val="en-GB"/>
        </w:rPr>
      </w:pPr>
      <w:r w:rsidRPr="00A95483">
        <w:rPr>
          <w:rFonts w:cs="Arial"/>
          <w:lang w:val="en-GB"/>
        </w:rPr>
        <w:t>Participating sites will be listed in the ‘UK CARDIO-IMID Participating Sites’ log, maintained separately to the protocol.</w:t>
      </w:r>
    </w:p>
    <w:p w14:paraId="4943EB20" w14:textId="3E10325D" w:rsidR="000E5280" w:rsidRPr="001D702F" w:rsidRDefault="000E5280" w:rsidP="0085252B">
      <w:pPr>
        <w:pStyle w:val="Heading2"/>
      </w:pPr>
      <w:bookmarkStart w:id="57" w:name="_Toc172719550"/>
      <w:r w:rsidRPr="001D702F">
        <w:t>Participant</w:t>
      </w:r>
      <w:r w:rsidR="00E77A80" w:rsidRPr="001D702F">
        <w:t>s</w:t>
      </w:r>
      <w:r w:rsidR="00D34B7F" w:rsidRPr="001D702F">
        <w:t xml:space="preserve"> </w:t>
      </w:r>
      <w:r w:rsidR="00F01CB9" w:rsidRPr="001D702F">
        <w:rPr>
          <w:color w:val="FF0000"/>
        </w:rPr>
        <w:t>(IRAS A15)</w:t>
      </w:r>
      <w:bookmarkEnd w:id="57"/>
    </w:p>
    <w:p w14:paraId="1457572D" w14:textId="77777777" w:rsidR="00324D99" w:rsidRPr="00A95483" w:rsidRDefault="00324D99" w:rsidP="00324D99">
      <w:pPr>
        <w:pStyle w:val="ProtocolNormal"/>
        <w:rPr>
          <w:rFonts w:cs="Arial"/>
          <w:lang w:val="en-GB"/>
        </w:rPr>
      </w:pPr>
      <w:r w:rsidRPr="00A95483">
        <w:rPr>
          <w:rFonts w:cs="Arial"/>
          <w:lang w:val="en-GB"/>
        </w:rPr>
        <w:t>All individuals will be considered for inclusion in this study regardless of age, disability, gender reassignment, marriage and civil partnership, pregnancy and maternity, race, religion and belief, sex, and sexual orientation, except where the study inclusion and exclusion criteria explicitly state otherwise.</w:t>
      </w:r>
    </w:p>
    <w:p w14:paraId="7ED3567D" w14:textId="77777777" w:rsidR="00466306" w:rsidRPr="00A95483" w:rsidRDefault="00466306" w:rsidP="00466306">
      <w:pPr>
        <w:pStyle w:val="ProtocolNormal"/>
        <w:rPr>
          <w:rFonts w:cs="Arial"/>
          <w:lang w:val="en-GB"/>
        </w:rPr>
      </w:pPr>
      <w:r w:rsidRPr="00A95483">
        <w:rPr>
          <w:rFonts w:cs="Arial"/>
          <w:lang w:val="en-GB"/>
        </w:rPr>
        <w:t>The funding from MRC includes support for establishing the study infrastructure with a UK study coordinator (50%) and recruitment of the first 600 patients.</w:t>
      </w:r>
    </w:p>
    <w:p w14:paraId="157684DA" w14:textId="5EA18E17" w:rsidR="00466306" w:rsidRDefault="00466306" w:rsidP="00D55692">
      <w:pPr>
        <w:tabs>
          <w:tab w:val="left" w:pos="360"/>
        </w:tabs>
        <w:jc w:val="both"/>
        <w:rPr>
          <w:rFonts w:ascii="Arial" w:hAnsi="Arial" w:cs="Arial"/>
          <w:sz w:val="20"/>
          <w:szCs w:val="20"/>
        </w:rPr>
      </w:pPr>
      <w:r w:rsidRPr="00A95483">
        <w:rPr>
          <w:rFonts w:ascii="Arial" w:hAnsi="Arial" w:cs="Arial"/>
          <w:sz w:val="20"/>
          <w:szCs w:val="20"/>
        </w:rPr>
        <w:t>Having demonstrated feasibility, further funding will be sought to continue recruitment. This sample size will be determined based on preliminary results from this cohort’s study.</w:t>
      </w:r>
    </w:p>
    <w:p w14:paraId="31ACC692" w14:textId="32CBC328" w:rsidR="004E3C68" w:rsidRDefault="009241B2" w:rsidP="00D55692">
      <w:pPr>
        <w:tabs>
          <w:tab w:val="left" w:pos="360"/>
        </w:tabs>
        <w:jc w:val="both"/>
        <w:rPr>
          <w:rFonts w:ascii="Arial" w:hAnsi="Arial" w:cs="Arial"/>
          <w:sz w:val="20"/>
          <w:szCs w:val="20"/>
        </w:rPr>
      </w:pPr>
      <w:r>
        <w:rPr>
          <w:rFonts w:ascii="Arial" w:hAnsi="Arial" w:cs="Arial"/>
          <w:sz w:val="20"/>
          <w:szCs w:val="20"/>
        </w:rPr>
        <w:t>The following groups will be identified and recruited</w:t>
      </w:r>
      <w:r w:rsidR="00FE6366">
        <w:rPr>
          <w:rFonts w:ascii="Arial" w:hAnsi="Arial" w:cs="Arial"/>
          <w:sz w:val="20"/>
          <w:szCs w:val="20"/>
        </w:rPr>
        <w:t>.</w:t>
      </w:r>
      <w:r>
        <w:rPr>
          <w:rFonts w:ascii="Arial" w:hAnsi="Arial" w:cs="Arial"/>
          <w:sz w:val="20"/>
          <w:szCs w:val="20"/>
        </w:rPr>
        <w:t xml:space="preserve"> </w:t>
      </w:r>
      <w:hyperlink w:anchor="_Inclusion_Criteria:_(IRAS" w:history="1">
        <w:r w:rsidR="00FE6366" w:rsidRPr="00E83249">
          <w:rPr>
            <w:rStyle w:val="Hyperlink"/>
            <w:rFonts w:ascii="Arial" w:hAnsi="Arial" w:cs="Arial"/>
            <w:sz w:val="20"/>
            <w:szCs w:val="20"/>
          </w:rPr>
          <w:t>S</w:t>
        </w:r>
        <w:r w:rsidR="004E3C68" w:rsidRPr="00E83249">
          <w:rPr>
            <w:rStyle w:val="Hyperlink"/>
            <w:rFonts w:ascii="Arial" w:hAnsi="Arial" w:cs="Arial"/>
            <w:sz w:val="20"/>
            <w:szCs w:val="20"/>
          </w:rPr>
          <w:t xml:space="preserve">ection </w:t>
        </w:r>
        <w:r w:rsidR="00E83249" w:rsidRPr="00E83249">
          <w:rPr>
            <w:rStyle w:val="Hyperlink"/>
            <w:rFonts w:ascii="Arial" w:hAnsi="Arial" w:cs="Arial"/>
            <w:sz w:val="20"/>
            <w:szCs w:val="20"/>
          </w:rPr>
          <w:t>6</w:t>
        </w:r>
        <w:r w:rsidR="004E3C68" w:rsidRPr="00E83249">
          <w:rPr>
            <w:rStyle w:val="Hyperlink"/>
            <w:rFonts w:ascii="Arial" w:hAnsi="Arial" w:cs="Arial"/>
            <w:sz w:val="20"/>
            <w:szCs w:val="20"/>
          </w:rPr>
          <w:t>.1</w:t>
        </w:r>
      </w:hyperlink>
      <w:r w:rsidR="004E3C68">
        <w:rPr>
          <w:rFonts w:ascii="Arial" w:hAnsi="Arial" w:cs="Arial"/>
          <w:sz w:val="20"/>
          <w:szCs w:val="20"/>
        </w:rPr>
        <w:t xml:space="preserve"> details the eligibility criteria</w:t>
      </w:r>
      <w:r>
        <w:rPr>
          <w:rFonts w:ascii="Arial" w:hAnsi="Arial" w:cs="Arial"/>
          <w:sz w:val="20"/>
          <w:szCs w:val="20"/>
        </w:rPr>
        <w:t xml:space="preserve"> of each):</w:t>
      </w:r>
    </w:p>
    <w:p w14:paraId="26BB3BEB" w14:textId="4E596167" w:rsidR="00376FBE" w:rsidRDefault="00376FBE" w:rsidP="00D55692">
      <w:pPr>
        <w:tabs>
          <w:tab w:val="left" w:pos="360"/>
        </w:tabs>
        <w:jc w:val="both"/>
        <w:rPr>
          <w:rFonts w:ascii="Arial" w:hAnsi="Arial" w:cs="Arial"/>
          <w:sz w:val="20"/>
          <w:szCs w:val="20"/>
        </w:rPr>
      </w:pPr>
      <w:r>
        <w:rPr>
          <w:rFonts w:ascii="Arial" w:hAnsi="Arial" w:cs="Arial"/>
          <w:sz w:val="20"/>
          <w:szCs w:val="20"/>
        </w:rPr>
        <w:t>IMID-CV cohort</w:t>
      </w:r>
    </w:p>
    <w:p w14:paraId="66579FD2" w14:textId="276104DB" w:rsidR="009241B2" w:rsidRDefault="009241B2" w:rsidP="008115EC">
      <w:pPr>
        <w:pStyle w:val="ListParagraph"/>
        <w:numPr>
          <w:ilvl w:val="0"/>
          <w:numId w:val="18"/>
        </w:numPr>
        <w:tabs>
          <w:tab w:val="left" w:pos="360"/>
        </w:tabs>
        <w:jc w:val="both"/>
        <w:rPr>
          <w:rFonts w:ascii="Arial" w:hAnsi="Arial" w:cs="Arial"/>
          <w:sz w:val="20"/>
          <w:szCs w:val="20"/>
        </w:rPr>
      </w:pPr>
      <w:r>
        <w:rPr>
          <w:rFonts w:ascii="Arial" w:hAnsi="Arial" w:cs="Arial"/>
          <w:sz w:val="20"/>
          <w:szCs w:val="20"/>
        </w:rPr>
        <w:t xml:space="preserve">IMID ‘higher </w:t>
      </w:r>
      <w:r w:rsidR="00B15A82">
        <w:rPr>
          <w:rFonts w:ascii="Arial" w:hAnsi="Arial" w:cs="Arial"/>
          <w:sz w:val="20"/>
          <w:szCs w:val="20"/>
        </w:rPr>
        <w:t xml:space="preserve">CV </w:t>
      </w:r>
      <w:r>
        <w:rPr>
          <w:rFonts w:ascii="Arial" w:hAnsi="Arial" w:cs="Arial"/>
          <w:sz w:val="20"/>
          <w:szCs w:val="20"/>
        </w:rPr>
        <w:t>risk’</w:t>
      </w:r>
    </w:p>
    <w:p w14:paraId="4738949E" w14:textId="23022B0D" w:rsidR="00B15A82" w:rsidRDefault="00B15A82" w:rsidP="008115EC">
      <w:pPr>
        <w:pStyle w:val="ListParagraph"/>
        <w:numPr>
          <w:ilvl w:val="0"/>
          <w:numId w:val="18"/>
        </w:numPr>
        <w:tabs>
          <w:tab w:val="left" w:pos="360"/>
        </w:tabs>
        <w:jc w:val="both"/>
        <w:rPr>
          <w:rFonts w:ascii="Arial" w:hAnsi="Arial" w:cs="Arial"/>
          <w:sz w:val="20"/>
          <w:szCs w:val="20"/>
        </w:rPr>
      </w:pPr>
      <w:r>
        <w:rPr>
          <w:rFonts w:ascii="Arial" w:hAnsi="Arial" w:cs="Arial"/>
          <w:sz w:val="20"/>
          <w:szCs w:val="20"/>
        </w:rPr>
        <w:t>IMID-incident CVD</w:t>
      </w:r>
    </w:p>
    <w:p w14:paraId="3D2F082B" w14:textId="2A840D0A" w:rsidR="00B15A82" w:rsidRDefault="00B15A82" w:rsidP="008115EC">
      <w:pPr>
        <w:pStyle w:val="ListParagraph"/>
        <w:numPr>
          <w:ilvl w:val="0"/>
          <w:numId w:val="18"/>
        </w:numPr>
        <w:tabs>
          <w:tab w:val="left" w:pos="360"/>
        </w:tabs>
        <w:jc w:val="both"/>
        <w:rPr>
          <w:rFonts w:ascii="Arial" w:hAnsi="Arial" w:cs="Arial"/>
          <w:sz w:val="20"/>
          <w:szCs w:val="20"/>
        </w:rPr>
      </w:pPr>
      <w:r>
        <w:rPr>
          <w:rFonts w:ascii="Arial" w:hAnsi="Arial" w:cs="Arial"/>
          <w:sz w:val="20"/>
          <w:szCs w:val="20"/>
        </w:rPr>
        <w:t>IMID-</w:t>
      </w:r>
      <w:r w:rsidR="00CF5525">
        <w:rPr>
          <w:rFonts w:ascii="Arial" w:hAnsi="Arial" w:cs="Arial"/>
          <w:sz w:val="20"/>
          <w:szCs w:val="20"/>
        </w:rPr>
        <w:t xml:space="preserve">Established </w:t>
      </w:r>
      <w:r>
        <w:rPr>
          <w:rFonts w:ascii="Arial" w:hAnsi="Arial" w:cs="Arial"/>
          <w:sz w:val="20"/>
          <w:szCs w:val="20"/>
        </w:rPr>
        <w:t>CVD</w:t>
      </w:r>
    </w:p>
    <w:p w14:paraId="55565DFD" w14:textId="6EE7D44E" w:rsidR="009241B2" w:rsidRPr="00A95483" w:rsidRDefault="00873D87" w:rsidP="00D55692">
      <w:pPr>
        <w:tabs>
          <w:tab w:val="left" w:pos="360"/>
        </w:tabs>
        <w:jc w:val="both"/>
        <w:rPr>
          <w:rFonts w:ascii="Arial" w:hAnsi="Arial" w:cs="Arial"/>
          <w:sz w:val="20"/>
          <w:szCs w:val="20"/>
        </w:rPr>
      </w:pPr>
      <w:r>
        <w:rPr>
          <w:rFonts w:ascii="Arial" w:hAnsi="Arial" w:cs="Arial"/>
          <w:sz w:val="20"/>
          <w:szCs w:val="20"/>
        </w:rPr>
        <w:t>Disease control and/or healthy volunteer subjects will be identified from other cardiovascular and/or IMID studies</w:t>
      </w:r>
      <w:r w:rsidR="00E806D5">
        <w:rPr>
          <w:rFonts w:ascii="Arial" w:hAnsi="Arial" w:cs="Arial"/>
          <w:sz w:val="20"/>
          <w:szCs w:val="20"/>
        </w:rPr>
        <w:t xml:space="preserve"> to obtain routine clinical information and </w:t>
      </w:r>
      <w:r w:rsidR="00E837BB">
        <w:rPr>
          <w:rFonts w:ascii="Arial" w:hAnsi="Arial" w:cs="Arial"/>
          <w:sz w:val="20"/>
          <w:szCs w:val="20"/>
        </w:rPr>
        <w:t xml:space="preserve">comparator blood and </w:t>
      </w:r>
      <w:r w:rsidR="003D6300">
        <w:rPr>
          <w:rFonts w:ascii="Arial" w:hAnsi="Arial" w:cs="Arial"/>
          <w:sz w:val="20"/>
          <w:szCs w:val="20"/>
        </w:rPr>
        <w:t>imaging biomarker</w:t>
      </w:r>
      <w:r w:rsidR="00E837BB">
        <w:rPr>
          <w:rFonts w:ascii="Arial" w:hAnsi="Arial" w:cs="Arial"/>
          <w:sz w:val="20"/>
          <w:szCs w:val="20"/>
        </w:rPr>
        <w:t xml:space="preserve"> data.</w:t>
      </w:r>
      <w:r w:rsidR="00E806D5">
        <w:rPr>
          <w:rFonts w:ascii="Arial" w:hAnsi="Arial" w:cs="Arial"/>
          <w:sz w:val="20"/>
          <w:szCs w:val="20"/>
        </w:rPr>
        <w:t xml:space="preserve"> </w:t>
      </w:r>
    </w:p>
    <w:p w14:paraId="4DC4B7CD" w14:textId="67C8D275" w:rsidR="00E422BE" w:rsidRPr="00AF49A8" w:rsidRDefault="000E5280" w:rsidP="0085252B">
      <w:pPr>
        <w:pStyle w:val="Heading2"/>
        <w:rPr>
          <w:color w:val="0070C0"/>
        </w:rPr>
      </w:pPr>
      <w:bookmarkStart w:id="58" w:name="_Study_Intervention_and/or"/>
      <w:bookmarkStart w:id="59" w:name="_Toc172719551"/>
      <w:bookmarkEnd w:id="58"/>
      <w:r w:rsidRPr="001D702F">
        <w:rPr>
          <w:rStyle w:val="Protocolheading2Char"/>
          <w:rFonts w:cs="Arial"/>
          <w:b/>
          <w:bCs/>
        </w:rPr>
        <w:t>Study Intervention</w:t>
      </w:r>
      <w:r w:rsidR="00F01CB9" w:rsidRPr="001D702F">
        <w:rPr>
          <w:rStyle w:val="Protocolheading2Char"/>
          <w:rFonts w:cs="Arial"/>
          <w:b/>
          <w:bCs/>
        </w:rPr>
        <w:t xml:space="preserve"> and/or Procedures</w:t>
      </w:r>
      <w:r w:rsidR="00F01CB9" w:rsidRPr="001D702F">
        <w:t xml:space="preserve"> </w:t>
      </w:r>
      <w:r w:rsidR="00F01CB9" w:rsidRPr="001D702F">
        <w:rPr>
          <w:color w:val="FF0000"/>
        </w:rPr>
        <w:t>(IRAS A13, A18, A19)</w:t>
      </w:r>
      <w:bookmarkEnd w:id="59"/>
      <w:r w:rsidR="00F01CB9" w:rsidRPr="001D702F">
        <w:rPr>
          <w:color w:val="FF0000"/>
        </w:rPr>
        <w:t xml:space="preserve"> </w:t>
      </w:r>
    </w:p>
    <w:p w14:paraId="638591C8" w14:textId="465396AB" w:rsidR="00E422BE" w:rsidRPr="00A95483" w:rsidRDefault="00E422BE" w:rsidP="00E422BE">
      <w:pPr>
        <w:pStyle w:val="ProtocolNormal"/>
        <w:rPr>
          <w:rFonts w:cs="Arial"/>
          <w:lang w:val="en-GB"/>
        </w:rPr>
      </w:pPr>
      <w:r w:rsidRPr="00A95483">
        <w:rPr>
          <w:rFonts w:cs="Arial"/>
          <w:lang w:val="en-GB"/>
        </w:rPr>
        <w:t>The study schedule is outlined in Table 1. Assessments and procedures may be conducted when patients are attending NHS facilitates for clinical care, including on the same day that consent is provided, or during a study visit. As much as possible, assessments and procedures should take place on the same day, but if this is not possible, they could take place across more than one clinical attendance, or across, for example, a study visit and clinical attendances. For example, participants undergoing cardiovascular magnetic resonance (CMR) imaging as part of their routine</w:t>
      </w:r>
      <w:r w:rsidR="00D04467">
        <w:rPr>
          <w:rFonts w:cs="Arial"/>
          <w:lang w:val="en-GB"/>
        </w:rPr>
        <w:t xml:space="preserve"> (NHS)</w:t>
      </w:r>
      <w:r w:rsidRPr="00A95483">
        <w:rPr>
          <w:rFonts w:cs="Arial"/>
          <w:lang w:val="en-GB"/>
        </w:rPr>
        <w:t xml:space="preserve"> clinical care are unlikely to have the CMR on the same day as an out-patient clinic visit e.g., most study assessments and procedures could take place as part of the out-patient clinic visit, and the details form the CMR scanning be obtained separately. Routine clinical data (including imaging and other investigations) on participants prior to time of recruitment may be </w:t>
      </w:r>
      <w:r w:rsidRPr="00A95483">
        <w:rPr>
          <w:rFonts w:cs="Arial"/>
          <w:lang w:val="en-GB"/>
        </w:rPr>
        <w:lastRenderedPageBreak/>
        <w:t xml:space="preserve">obtained retrospectively. </w:t>
      </w:r>
      <w:r w:rsidR="00625538">
        <w:rPr>
          <w:rFonts w:cs="Arial"/>
          <w:lang w:val="en-GB"/>
        </w:rPr>
        <w:t xml:space="preserve">Unscheduled visits may occur if a patient presents with a new history of cardiovascular involvement that can be captured </w:t>
      </w:r>
      <w:r w:rsidR="00142E8F">
        <w:rPr>
          <w:rFonts w:cs="Arial"/>
          <w:lang w:val="en-GB"/>
        </w:rPr>
        <w:t>at the time of presentation/diagnosis.</w:t>
      </w:r>
    </w:p>
    <w:p w14:paraId="163690CE" w14:textId="77777777" w:rsidR="00E422BE" w:rsidRPr="00A95483" w:rsidRDefault="00E422BE" w:rsidP="00E422BE">
      <w:pPr>
        <w:pStyle w:val="ProtocolNormal"/>
        <w:rPr>
          <w:rFonts w:cs="Arial"/>
          <w:lang w:val="en-GB"/>
        </w:rPr>
      </w:pPr>
    </w:p>
    <w:p w14:paraId="5C624FEB" w14:textId="003EB36A" w:rsidR="00E422BE" w:rsidRPr="00A95483" w:rsidRDefault="00E422BE" w:rsidP="00016C7B">
      <w:pPr>
        <w:pStyle w:val="ProtocolNormal"/>
        <w:rPr>
          <w:rFonts w:cs="Arial"/>
          <w:lang w:val="en-GB"/>
        </w:rPr>
      </w:pPr>
      <w:r w:rsidRPr="00A95483">
        <w:rPr>
          <w:rFonts w:cs="Arial"/>
          <w:lang w:val="en-GB"/>
        </w:rPr>
        <w:t>Participants will be offered the opportunity to consent to take part in the b</w:t>
      </w:r>
      <w:r w:rsidR="00575B5A">
        <w:rPr>
          <w:rFonts w:cs="Arial"/>
          <w:lang w:val="en-GB"/>
        </w:rPr>
        <w:t>lood sample</w:t>
      </w:r>
      <w:r w:rsidRPr="00A95483">
        <w:rPr>
          <w:rFonts w:cs="Arial"/>
          <w:lang w:val="en-GB"/>
        </w:rPr>
        <w:t xml:space="preserve"> and/or imaging sub-studies.  It will be possible for patients to participate in more than one sub-study and same day consent is also permitted. </w:t>
      </w:r>
      <w:r w:rsidR="00AB6E49">
        <w:rPr>
          <w:rFonts w:cs="Arial"/>
          <w:lang w:val="en-GB"/>
        </w:rPr>
        <w:t xml:space="preserve">Participants can decide to take part in some but not all aspects of the study. </w:t>
      </w:r>
      <w:r w:rsidR="00442C87">
        <w:rPr>
          <w:rFonts w:cs="Arial"/>
          <w:lang w:val="en-GB"/>
        </w:rPr>
        <w:t xml:space="preserve">Individuals will provide consent at baseline for all three parts of the study should they wish to participate. </w:t>
      </w:r>
      <w:r w:rsidRPr="00A95483">
        <w:rPr>
          <w:rFonts w:cs="Arial"/>
          <w:lang w:val="en-GB"/>
        </w:rPr>
        <w:t xml:space="preserve">If consented to the </w:t>
      </w:r>
      <w:r w:rsidR="008E6F40">
        <w:rPr>
          <w:rFonts w:cs="Arial"/>
          <w:lang w:val="en-GB"/>
        </w:rPr>
        <w:t xml:space="preserve">Blood </w:t>
      </w:r>
      <w:proofErr w:type="gramStart"/>
      <w:r w:rsidR="008E6F40">
        <w:rPr>
          <w:rFonts w:cs="Arial"/>
          <w:lang w:val="en-GB"/>
        </w:rPr>
        <w:t xml:space="preserve">Sample </w:t>
      </w:r>
      <w:r w:rsidRPr="00A95483">
        <w:rPr>
          <w:rFonts w:cs="Arial"/>
          <w:lang w:val="en-GB"/>
        </w:rPr>
        <w:t xml:space="preserve"> sub</w:t>
      </w:r>
      <w:proofErr w:type="gramEnd"/>
      <w:r w:rsidRPr="00A95483">
        <w:rPr>
          <w:rFonts w:cs="Arial"/>
          <w:lang w:val="en-GB"/>
        </w:rPr>
        <w:t xml:space="preserve">-study, consent and procedure would be at the same visit as that for the main study.  </w:t>
      </w:r>
      <w:r w:rsidR="00BA0038">
        <w:rPr>
          <w:rFonts w:cs="Arial"/>
          <w:lang w:val="en-GB"/>
        </w:rPr>
        <w:t>For patients undergoing a CMR scan as part of standard of care, i</w:t>
      </w:r>
      <w:r w:rsidRPr="00A95483">
        <w:rPr>
          <w:rFonts w:cs="Arial"/>
          <w:lang w:val="en-GB"/>
        </w:rPr>
        <w:t xml:space="preserve">f consented to the CMR sub-study, </w:t>
      </w:r>
      <w:r w:rsidR="00D22FE6">
        <w:rPr>
          <w:rFonts w:cs="Arial"/>
          <w:lang w:val="en-GB"/>
        </w:rPr>
        <w:t>an</w:t>
      </w:r>
      <w:r w:rsidRPr="00A95483">
        <w:rPr>
          <w:rFonts w:cs="Arial"/>
          <w:lang w:val="en-GB"/>
        </w:rPr>
        <w:t xml:space="preserve"> additional 10 minutes of scanning will be performed at th</w:t>
      </w:r>
      <w:r w:rsidR="00A457F0">
        <w:rPr>
          <w:rFonts w:cs="Arial"/>
          <w:lang w:val="en-GB"/>
        </w:rPr>
        <w:t>e NHS</w:t>
      </w:r>
      <w:r w:rsidRPr="00A95483">
        <w:rPr>
          <w:rFonts w:cs="Arial"/>
          <w:lang w:val="en-GB"/>
        </w:rPr>
        <w:t xml:space="preserve"> CMR visit. </w:t>
      </w:r>
    </w:p>
    <w:p w14:paraId="17A609F2" w14:textId="77777777" w:rsidR="002D7A42" w:rsidRPr="001D702F" w:rsidRDefault="002D7A42" w:rsidP="00E422BE">
      <w:pPr>
        <w:pStyle w:val="ProtocolNormal"/>
        <w:rPr>
          <w:rFonts w:cs="Arial"/>
          <w:lang w:val="en-GB"/>
        </w:rPr>
      </w:pPr>
    </w:p>
    <w:p w14:paraId="2F09A0F8" w14:textId="77777777" w:rsidR="00E422BE" w:rsidRPr="001D702F" w:rsidRDefault="00E422BE" w:rsidP="00E422BE">
      <w:pPr>
        <w:pStyle w:val="ProtocolNormal"/>
        <w:rPr>
          <w:rFonts w:cs="Arial"/>
          <w:b/>
          <w:bCs/>
          <w:lang w:val="en-GB"/>
        </w:rPr>
      </w:pPr>
      <w:r w:rsidRPr="001D702F">
        <w:rPr>
          <w:rFonts w:cs="Arial"/>
          <w:b/>
          <w:bCs/>
          <w:lang w:val="en-GB"/>
        </w:rPr>
        <w:t>Table 1</w:t>
      </w:r>
    </w:p>
    <w:tbl>
      <w:tblPr>
        <w:tblW w:w="10060" w:type="dxa"/>
        <w:tblInd w:w="-788" w:type="dxa"/>
        <w:tblLayout w:type="fixed"/>
        <w:tblLook w:val="04A0" w:firstRow="1" w:lastRow="0" w:firstColumn="1" w:lastColumn="0" w:noHBand="0" w:noVBand="1"/>
      </w:tblPr>
      <w:tblGrid>
        <w:gridCol w:w="3256"/>
        <w:gridCol w:w="744"/>
        <w:gridCol w:w="744"/>
        <w:gridCol w:w="744"/>
        <w:gridCol w:w="744"/>
        <w:gridCol w:w="744"/>
        <w:gridCol w:w="744"/>
        <w:gridCol w:w="744"/>
        <w:gridCol w:w="1596"/>
      </w:tblGrid>
      <w:tr w:rsidR="008B71FD" w:rsidRPr="001D702F" w14:paraId="6DD02B54" w14:textId="2695CA3D" w:rsidTr="00E55108">
        <w:trPr>
          <w:trHeight w:val="360"/>
        </w:trPr>
        <w:tc>
          <w:tcPr>
            <w:tcW w:w="32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F710F54" w14:textId="77777777" w:rsidR="008B71FD" w:rsidRPr="001D702F" w:rsidRDefault="008B71FD" w:rsidP="00EC31B7">
            <w:pPr>
              <w:pStyle w:val="ProtocolNormal"/>
              <w:rPr>
                <w:rFonts w:cs="Arial"/>
                <w:b/>
                <w:bCs/>
                <w:lang w:val="en-GB"/>
              </w:rPr>
            </w:pPr>
            <w:r w:rsidRPr="001D702F">
              <w:rPr>
                <w:rFonts w:cs="Arial"/>
                <w:b/>
                <w:bCs/>
                <w:lang w:val="en-GB"/>
              </w:rPr>
              <w:t>Assessments and procedures</w:t>
            </w:r>
          </w:p>
        </w:tc>
        <w:tc>
          <w:tcPr>
            <w:tcW w:w="74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F65DD0F" w14:textId="77777777" w:rsidR="008B71FD" w:rsidRPr="001D702F" w:rsidRDefault="008B71FD" w:rsidP="00EC31B7">
            <w:pPr>
              <w:pStyle w:val="ProtocolNormal"/>
              <w:jc w:val="center"/>
              <w:rPr>
                <w:rFonts w:cs="Arial"/>
                <w:b/>
                <w:bCs/>
                <w:lang w:val="en-GB"/>
              </w:rPr>
            </w:pPr>
            <w:r w:rsidRPr="001D702F">
              <w:rPr>
                <w:rFonts w:cs="Arial"/>
                <w:b/>
                <w:bCs/>
                <w:lang w:val="en-GB"/>
              </w:rPr>
              <w:t>Baseline Visit*</w:t>
            </w:r>
          </w:p>
        </w:tc>
        <w:tc>
          <w:tcPr>
            <w:tcW w:w="744" w:type="dxa"/>
            <w:tcBorders>
              <w:top w:val="single" w:sz="4" w:space="0" w:color="auto"/>
              <w:left w:val="nil"/>
              <w:bottom w:val="single" w:sz="4" w:space="0" w:color="auto"/>
              <w:right w:val="single" w:sz="4" w:space="0" w:color="auto"/>
            </w:tcBorders>
            <w:shd w:val="clear" w:color="auto" w:fill="DBE5F1" w:themeFill="accent1" w:themeFillTint="33"/>
          </w:tcPr>
          <w:p w14:paraId="11DE7699" w14:textId="77777777" w:rsidR="008B71FD" w:rsidRPr="001D702F" w:rsidRDefault="008B71FD" w:rsidP="00EC31B7">
            <w:pPr>
              <w:pStyle w:val="ProtocolNormal"/>
              <w:jc w:val="center"/>
              <w:rPr>
                <w:rFonts w:cs="Arial"/>
                <w:b/>
                <w:bCs/>
                <w:lang w:val="en-GB"/>
              </w:rPr>
            </w:pPr>
            <w:r w:rsidRPr="001D702F">
              <w:rPr>
                <w:rFonts w:cs="Arial"/>
                <w:b/>
                <w:bCs/>
                <w:lang w:val="en-GB"/>
              </w:rPr>
              <w:t>6m</w:t>
            </w:r>
          </w:p>
        </w:tc>
        <w:tc>
          <w:tcPr>
            <w:tcW w:w="744" w:type="dxa"/>
            <w:tcBorders>
              <w:top w:val="single" w:sz="4" w:space="0" w:color="auto"/>
              <w:left w:val="nil"/>
              <w:bottom w:val="single" w:sz="4" w:space="0" w:color="auto"/>
              <w:right w:val="single" w:sz="4" w:space="0" w:color="auto"/>
            </w:tcBorders>
            <w:shd w:val="clear" w:color="auto" w:fill="DBE5F1" w:themeFill="accent1" w:themeFillTint="33"/>
          </w:tcPr>
          <w:p w14:paraId="1E787F82" w14:textId="77777777" w:rsidR="008B71FD" w:rsidRPr="001D702F" w:rsidRDefault="008B71FD" w:rsidP="00EC31B7">
            <w:pPr>
              <w:pStyle w:val="ProtocolNormal"/>
              <w:jc w:val="center"/>
              <w:rPr>
                <w:rFonts w:cs="Arial"/>
                <w:b/>
                <w:bCs/>
                <w:lang w:val="en-GB"/>
              </w:rPr>
            </w:pPr>
            <w:r w:rsidRPr="001D702F">
              <w:rPr>
                <w:rFonts w:cs="Arial"/>
                <w:b/>
                <w:bCs/>
                <w:lang w:val="en-GB"/>
              </w:rPr>
              <w:t>12m</w:t>
            </w:r>
          </w:p>
        </w:tc>
        <w:tc>
          <w:tcPr>
            <w:tcW w:w="744" w:type="dxa"/>
            <w:tcBorders>
              <w:top w:val="single" w:sz="4" w:space="0" w:color="auto"/>
              <w:left w:val="nil"/>
              <w:bottom w:val="single" w:sz="4" w:space="0" w:color="auto"/>
              <w:right w:val="single" w:sz="4" w:space="0" w:color="auto"/>
            </w:tcBorders>
            <w:shd w:val="clear" w:color="auto" w:fill="DBE5F1" w:themeFill="accent1" w:themeFillTint="33"/>
          </w:tcPr>
          <w:p w14:paraId="0FC07359" w14:textId="77777777" w:rsidR="008B71FD" w:rsidRPr="001D702F" w:rsidRDefault="008B71FD" w:rsidP="00EC31B7">
            <w:pPr>
              <w:pStyle w:val="ProtocolNormal"/>
              <w:jc w:val="center"/>
              <w:rPr>
                <w:rFonts w:cs="Arial"/>
                <w:b/>
                <w:bCs/>
                <w:lang w:val="en-GB"/>
              </w:rPr>
            </w:pPr>
            <w:r w:rsidRPr="001D702F">
              <w:rPr>
                <w:rFonts w:cs="Arial"/>
                <w:b/>
                <w:bCs/>
                <w:lang w:val="en-GB"/>
              </w:rPr>
              <w:t>24m</w:t>
            </w:r>
          </w:p>
        </w:tc>
        <w:tc>
          <w:tcPr>
            <w:tcW w:w="744" w:type="dxa"/>
            <w:tcBorders>
              <w:top w:val="single" w:sz="4" w:space="0" w:color="auto"/>
              <w:left w:val="nil"/>
              <w:bottom w:val="single" w:sz="4" w:space="0" w:color="auto"/>
              <w:right w:val="single" w:sz="4" w:space="0" w:color="auto"/>
            </w:tcBorders>
            <w:shd w:val="clear" w:color="auto" w:fill="DBE5F1" w:themeFill="accent1" w:themeFillTint="33"/>
          </w:tcPr>
          <w:p w14:paraId="6515DDFE" w14:textId="77777777" w:rsidR="008B71FD" w:rsidRPr="001D702F" w:rsidRDefault="008B71FD" w:rsidP="00EC31B7">
            <w:pPr>
              <w:pStyle w:val="ProtocolNormal"/>
              <w:jc w:val="center"/>
              <w:rPr>
                <w:rFonts w:cs="Arial"/>
                <w:b/>
                <w:bCs/>
                <w:lang w:val="en-GB"/>
              </w:rPr>
            </w:pPr>
            <w:r w:rsidRPr="001D702F">
              <w:rPr>
                <w:rFonts w:cs="Arial"/>
                <w:b/>
                <w:bCs/>
                <w:lang w:val="en-GB"/>
              </w:rPr>
              <w:t>36m</w:t>
            </w:r>
          </w:p>
        </w:tc>
        <w:tc>
          <w:tcPr>
            <w:tcW w:w="744" w:type="dxa"/>
            <w:tcBorders>
              <w:top w:val="single" w:sz="4" w:space="0" w:color="auto"/>
              <w:left w:val="nil"/>
              <w:bottom w:val="single" w:sz="4" w:space="0" w:color="auto"/>
              <w:right w:val="single" w:sz="4" w:space="0" w:color="auto"/>
            </w:tcBorders>
            <w:shd w:val="clear" w:color="auto" w:fill="DBE5F1" w:themeFill="accent1" w:themeFillTint="33"/>
          </w:tcPr>
          <w:p w14:paraId="12F2501D" w14:textId="77777777" w:rsidR="008B71FD" w:rsidRPr="001D702F" w:rsidRDefault="008B71FD" w:rsidP="00EC31B7">
            <w:pPr>
              <w:pStyle w:val="ProtocolNormal"/>
              <w:jc w:val="center"/>
              <w:rPr>
                <w:rFonts w:cs="Arial"/>
                <w:b/>
                <w:bCs/>
                <w:lang w:val="en-GB"/>
              </w:rPr>
            </w:pPr>
            <w:r w:rsidRPr="001D702F">
              <w:rPr>
                <w:rFonts w:cs="Arial"/>
                <w:b/>
                <w:bCs/>
                <w:lang w:val="en-GB"/>
              </w:rPr>
              <w:t>48m</w:t>
            </w:r>
          </w:p>
        </w:tc>
        <w:tc>
          <w:tcPr>
            <w:tcW w:w="744" w:type="dxa"/>
            <w:tcBorders>
              <w:top w:val="single" w:sz="4" w:space="0" w:color="auto"/>
              <w:left w:val="nil"/>
              <w:bottom w:val="single" w:sz="4" w:space="0" w:color="auto"/>
              <w:right w:val="single" w:sz="4" w:space="0" w:color="auto"/>
            </w:tcBorders>
            <w:shd w:val="clear" w:color="auto" w:fill="DBE5F1" w:themeFill="accent1" w:themeFillTint="33"/>
          </w:tcPr>
          <w:p w14:paraId="74F81F28" w14:textId="77777777" w:rsidR="008B71FD" w:rsidRPr="001D702F" w:rsidRDefault="008B71FD" w:rsidP="00EC31B7">
            <w:pPr>
              <w:pStyle w:val="ProtocolNormal"/>
              <w:jc w:val="center"/>
              <w:rPr>
                <w:rFonts w:cs="Arial"/>
                <w:b/>
                <w:bCs/>
                <w:lang w:val="en-GB"/>
              </w:rPr>
            </w:pPr>
            <w:r w:rsidRPr="001D702F">
              <w:rPr>
                <w:rFonts w:cs="Arial"/>
                <w:b/>
                <w:bCs/>
                <w:lang w:val="en-GB"/>
              </w:rPr>
              <w:t>60m</w:t>
            </w:r>
          </w:p>
        </w:tc>
        <w:tc>
          <w:tcPr>
            <w:tcW w:w="1596" w:type="dxa"/>
            <w:tcBorders>
              <w:top w:val="single" w:sz="4" w:space="0" w:color="auto"/>
              <w:left w:val="nil"/>
              <w:bottom w:val="single" w:sz="4" w:space="0" w:color="auto"/>
              <w:right w:val="single" w:sz="4" w:space="0" w:color="auto"/>
            </w:tcBorders>
            <w:shd w:val="clear" w:color="auto" w:fill="DBE5F1" w:themeFill="accent1" w:themeFillTint="33"/>
          </w:tcPr>
          <w:p w14:paraId="5B7C4E3D" w14:textId="01BFF9C8" w:rsidR="008B71FD" w:rsidRPr="001D702F" w:rsidRDefault="008B71FD" w:rsidP="00EC31B7">
            <w:pPr>
              <w:pStyle w:val="ProtocolNormal"/>
              <w:jc w:val="center"/>
              <w:rPr>
                <w:rFonts w:cs="Arial"/>
                <w:b/>
                <w:bCs/>
                <w:lang w:val="en-GB"/>
              </w:rPr>
            </w:pPr>
            <w:r>
              <w:rPr>
                <w:rFonts w:cs="Arial"/>
                <w:b/>
                <w:bCs/>
                <w:lang w:val="en-GB"/>
              </w:rPr>
              <w:t>Unscheduled</w:t>
            </w:r>
            <w:r w:rsidR="00A21131">
              <w:rPr>
                <w:rFonts w:cs="Arial"/>
                <w:b/>
                <w:bCs/>
                <w:lang w:val="en-GB"/>
              </w:rPr>
              <w:t xml:space="preserve"> visit</w:t>
            </w:r>
          </w:p>
        </w:tc>
      </w:tr>
      <w:tr w:rsidR="008B71FD" w:rsidRPr="001D702F" w14:paraId="0AECEB33" w14:textId="5CF4DB8B" w:rsidTr="00E5510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tcPr>
          <w:p w14:paraId="01906217" w14:textId="77777777" w:rsidR="008B71FD" w:rsidRPr="007B5BA8" w:rsidRDefault="008B71FD" w:rsidP="00EC31B7">
            <w:pPr>
              <w:pStyle w:val="ProtocolNormal"/>
              <w:rPr>
                <w:rFonts w:cs="Arial"/>
                <w:color w:val="000000" w:themeColor="text1"/>
                <w:lang w:val="en-GB"/>
              </w:rPr>
            </w:pPr>
            <w:r w:rsidRPr="007B5BA8">
              <w:rPr>
                <w:rFonts w:cs="Arial"/>
                <w:color w:val="000000" w:themeColor="text1"/>
                <w:lang w:val="en-GB"/>
              </w:rPr>
              <w:t>Standard of care</w:t>
            </w:r>
          </w:p>
          <w:p w14:paraId="5C8FEE92" w14:textId="230A1396" w:rsidR="008B71FD" w:rsidRPr="007B5BA8" w:rsidRDefault="008B71FD" w:rsidP="00EC31B7">
            <w:pPr>
              <w:pStyle w:val="ProtocolNormal"/>
              <w:rPr>
                <w:rFonts w:cs="Arial"/>
                <w:color w:val="000000" w:themeColor="text1"/>
                <w:lang w:val="en-GB"/>
              </w:rPr>
            </w:pPr>
            <w:r w:rsidRPr="007B5BA8">
              <w:rPr>
                <w:rFonts w:cs="Arial"/>
                <w:color w:val="000000" w:themeColor="text1"/>
                <w:lang w:val="en-GB"/>
              </w:rPr>
              <w:t>Research</w:t>
            </w:r>
          </w:p>
        </w:tc>
        <w:tc>
          <w:tcPr>
            <w:tcW w:w="744" w:type="dxa"/>
            <w:tcBorders>
              <w:top w:val="nil"/>
              <w:left w:val="nil"/>
              <w:bottom w:val="single" w:sz="4" w:space="0" w:color="auto"/>
              <w:right w:val="single" w:sz="4" w:space="0" w:color="auto"/>
            </w:tcBorders>
            <w:shd w:val="clear" w:color="auto" w:fill="auto"/>
            <w:noWrap/>
            <w:vAlign w:val="center"/>
          </w:tcPr>
          <w:p w14:paraId="18C035D3"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20DDB0E0"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73D75751"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273DA561"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02FE43E6"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6F7F70DF"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0719FC33" w14:textId="77777777" w:rsidR="008B71FD" w:rsidRPr="001D702F" w:rsidRDefault="008B71FD" w:rsidP="00EC31B7">
            <w:pPr>
              <w:pStyle w:val="ProtocolNormal"/>
              <w:jc w:val="center"/>
              <w:rPr>
                <w:rFonts w:cs="Arial"/>
                <w:lang w:val="en-GB"/>
              </w:rPr>
            </w:pPr>
          </w:p>
        </w:tc>
        <w:tc>
          <w:tcPr>
            <w:tcW w:w="1596" w:type="dxa"/>
            <w:tcBorders>
              <w:top w:val="nil"/>
              <w:left w:val="nil"/>
              <w:bottom w:val="single" w:sz="4" w:space="0" w:color="auto"/>
              <w:right w:val="single" w:sz="4" w:space="0" w:color="auto"/>
            </w:tcBorders>
          </w:tcPr>
          <w:p w14:paraId="38974C3F" w14:textId="77777777" w:rsidR="008B71FD" w:rsidRPr="001D702F" w:rsidRDefault="008B71FD" w:rsidP="00EC31B7">
            <w:pPr>
              <w:pStyle w:val="ProtocolNormal"/>
              <w:jc w:val="center"/>
              <w:rPr>
                <w:rFonts w:cs="Arial"/>
                <w:lang w:val="en-GB"/>
              </w:rPr>
            </w:pPr>
          </w:p>
        </w:tc>
      </w:tr>
      <w:tr w:rsidR="008B71FD" w:rsidRPr="001D702F" w14:paraId="5941E83F" w14:textId="3F40F6A1" w:rsidTr="00E5510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61B21A3" w14:textId="77777777" w:rsidR="008B71FD" w:rsidRPr="007B5BA8" w:rsidRDefault="008B71FD" w:rsidP="00EC31B7">
            <w:pPr>
              <w:pStyle w:val="ProtocolNormal"/>
              <w:rPr>
                <w:rFonts w:cs="Arial"/>
                <w:color w:val="000000" w:themeColor="text1"/>
                <w:lang w:val="en-GB"/>
              </w:rPr>
            </w:pPr>
            <w:r w:rsidRPr="007B5BA8">
              <w:rPr>
                <w:rFonts w:cs="Arial"/>
                <w:color w:val="000000" w:themeColor="text1"/>
                <w:lang w:val="en-GB"/>
              </w:rPr>
              <w:t>Signed consent form</w:t>
            </w:r>
          </w:p>
        </w:tc>
        <w:tc>
          <w:tcPr>
            <w:tcW w:w="744" w:type="dxa"/>
            <w:tcBorders>
              <w:top w:val="nil"/>
              <w:left w:val="nil"/>
              <w:bottom w:val="single" w:sz="4" w:space="0" w:color="auto"/>
              <w:right w:val="single" w:sz="4" w:space="0" w:color="auto"/>
            </w:tcBorders>
            <w:shd w:val="clear" w:color="auto" w:fill="auto"/>
            <w:noWrap/>
            <w:vAlign w:val="center"/>
            <w:hideMark/>
          </w:tcPr>
          <w:p w14:paraId="39E64840" w14:textId="77777777" w:rsidR="008B71FD" w:rsidRPr="001D702F" w:rsidRDefault="008B71FD" w:rsidP="00EC31B7">
            <w:pPr>
              <w:pStyle w:val="ProtocolNormal"/>
              <w:jc w:val="center"/>
              <w:rPr>
                <w:rFonts w:cs="Arial"/>
                <w:lang w:val="en-GB"/>
              </w:rPr>
            </w:pPr>
            <w:r w:rsidRPr="001D702F">
              <w:rPr>
                <w:rFonts w:cs="Arial"/>
                <w:lang w:val="en-GB"/>
              </w:rPr>
              <w:t>X</w:t>
            </w:r>
          </w:p>
        </w:tc>
        <w:tc>
          <w:tcPr>
            <w:tcW w:w="744" w:type="dxa"/>
            <w:tcBorders>
              <w:top w:val="nil"/>
              <w:left w:val="nil"/>
              <w:bottom w:val="single" w:sz="4" w:space="0" w:color="auto"/>
              <w:right w:val="single" w:sz="4" w:space="0" w:color="auto"/>
            </w:tcBorders>
          </w:tcPr>
          <w:p w14:paraId="526E9784"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77B77BBD"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55130B3A"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56A29CCA"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3765E0BA" w14:textId="77777777" w:rsidR="008B71FD" w:rsidRPr="001D702F" w:rsidRDefault="008B71FD" w:rsidP="00EC31B7">
            <w:pPr>
              <w:pStyle w:val="ProtocolNormal"/>
              <w:jc w:val="center"/>
              <w:rPr>
                <w:rFonts w:cs="Arial"/>
                <w:lang w:val="en-GB"/>
              </w:rPr>
            </w:pPr>
          </w:p>
        </w:tc>
        <w:tc>
          <w:tcPr>
            <w:tcW w:w="744" w:type="dxa"/>
            <w:tcBorders>
              <w:top w:val="nil"/>
              <w:left w:val="nil"/>
              <w:bottom w:val="single" w:sz="4" w:space="0" w:color="auto"/>
              <w:right w:val="single" w:sz="4" w:space="0" w:color="auto"/>
            </w:tcBorders>
          </w:tcPr>
          <w:p w14:paraId="5A6B1643" w14:textId="77777777" w:rsidR="008B71FD" w:rsidRPr="001D702F" w:rsidRDefault="008B71FD" w:rsidP="00EC31B7">
            <w:pPr>
              <w:pStyle w:val="ProtocolNormal"/>
              <w:jc w:val="center"/>
              <w:rPr>
                <w:rFonts w:cs="Arial"/>
                <w:lang w:val="en-GB"/>
              </w:rPr>
            </w:pPr>
          </w:p>
        </w:tc>
        <w:tc>
          <w:tcPr>
            <w:tcW w:w="1596" w:type="dxa"/>
            <w:tcBorders>
              <w:top w:val="nil"/>
              <w:left w:val="nil"/>
              <w:bottom w:val="single" w:sz="4" w:space="0" w:color="auto"/>
              <w:right w:val="single" w:sz="4" w:space="0" w:color="auto"/>
            </w:tcBorders>
          </w:tcPr>
          <w:p w14:paraId="3A426657" w14:textId="77777777" w:rsidR="008B71FD" w:rsidRPr="001D702F" w:rsidRDefault="008B71FD" w:rsidP="00EC31B7">
            <w:pPr>
              <w:pStyle w:val="ProtocolNormal"/>
              <w:jc w:val="center"/>
              <w:rPr>
                <w:rFonts w:cs="Arial"/>
                <w:lang w:val="en-GB"/>
              </w:rPr>
            </w:pPr>
          </w:p>
        </w:tc>
      </w:tr>
      <w:tr w:rsidR="00A21131" w:rsidRPr="001D702F" w14:paraId="529AC7A5" w14:textId="74752B28" w:rsidTr="00E5510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077A5E8" w14:textId="77777777" w:rsidR="00A21131" w:rsidRPr="001D702F" w:rsidRDefault="00A21131" w:rsidP="00A21131">
            <w:pPr>
              <w:pStyle w:val="ProtocolNormal"/>
              <w:rPr>
                <w:rFonts w:cs="Arial"/>
                <w:lang w:val="en-GB"/>
              </w:rPr>
            </w:pPr>
            <w:r w:rsidRPr="001D702F">
              <w:rPr>
                <w:rFonts w:cs="Arial"/>
                <w:lang w:val="en-GB"/>
              </w:rPr>
              <w:t>Review of medical, health, social care information</w:t>
            </w:r>
          </w:p>
        </w:tc>
        <w:tc>
          <w:tcPr>
            <w:tcW w:w="744" w:type="dxa"/>
            <w:tcBorders>
              <w:top w:val="nil"/>
              <w:left w:val="nil"/>
              <w:bottom w:val="single" w:sz="4" w:space="0" w:color="auto"/>
              <w:right w:val="single" w:sz="4" w:space="0" w:color="auto"/>
            </w:tcBorders>
            <w:shd w:val="clear" w:color="auto" w:fill="auto"/>
            <w:noWrap/>
            <w:vAlign w:val="center"/>
            <w:hideMark/>
          </w:tcPr>
          <w:p w14:paraId="19249A23" w14:textId="77777777" w:rsidR="00A21131" w:rsidRPr="001D702F" w:rsidRDefault="00A21131" w:rsidP="00A21131">
            <w:pPr>
              <w:pStyle w:val="ProtocolNormal"/>
              <w:jc w:val="center"/>
              <w:rPr>
                <w:rFonts w:cs="Arial"/>
                <w:lang w:val="en-GB"/>
              </w:rPr>
            </w:pPr>
            <w:r w:rsidRPr="001D702F">
              <w:rPr>
                <w:rFonts w:cs="Arial"/>
                <w:lang w:val="en-GB"/>
              </w:rPr>
              <w:t>X</w:t>
            </w:r>
          </w:p>
        </w:tc>
        <w:tc>
          <w:tcPr>
            <w:tcW w:w="744" w:type="dxa"/>
            <w:tcBorders>
              <w:top w:val="nil"/>
              <w:left w:val="nil"/>
              <w:bottom w:val="single" w:sz="4" w:space="0" w:color="auto"/>
              <w:right w:val="single" w:sz="4" w:space="0" w:color="auto"/>
            </w:tcBorders>
          </w:tcPr>
          <w:p w14:paraId="2C39F6ED"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46C29D24"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33134D03"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067E4B41"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3619A3F4"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10B388FB" w14:textId="77777777" w:rsidR="00A21131" w:rsidRPr="001D702F" w:rsidRDefault="00A21131" w:rsidP="00A21131">
            <w:pPr>
              <w:pStyle w:val="ProtocolNormal"/>
              <w:jc w:val="center"/>
              <w:rPr>
                <w:rFonts w:cs="Arial"/>
                <w:lang w:val="en-GB"/>
              </w:rPr>
            </w:pPr>
            <w:r w:rsidRPr="001D702F">
              <w:rPr>
                <w:rFonts w:cs="Arial"/>
              </w:rPr>
              <w:t>X</w:t>
            </w:r>
          </w:p>
        </w:tc>
        <w:tc>
          <w:tcPr>
            <w:tcW w:w="1596" w:type="dxa"/>
            <w:tcBorders>
              <w:top w:val="nil"/>
              <w:left w:val="nil"/>
              <w:bottom w:val="single" w:sz="4" w:space="0" w:color="auto"/>
              <w:right w:val="single" w:sz="4" w:space="0" w:color="auto"/>
            </w:tcBorders>
          </w:tcPr>
          <w:p w14:paraId="4E058947" w14:textId="3A524562" w:rsidR="00A21131" w:rsidRPr="001D702F" w:rsidRDefault="00A21131" w:rsidP="00A21131">
            <w:pPr>
              <w:pStyle w:val="ProtocolNormal"/>
              <w:jc w:val="center"/>
              <w:rPr>
                <w:rFonts w:cs="Arial"/>
              </w:rPr>
            </w:pPr>
            <w:r w:rsidRPr="009F3887">
              <w:rPr>
                <w:rFonts w:cs="Arial"/>
              </w:rPr>
              <w:t>X</w:t>
            </w:r>
          </w:p>
        </w:tc>
      </w:tr>
      <w:tr w:rsidR="00A21131" w:rsidRPr="001D702F" w14:paraId="6250002B" w14:textId="69A37CB2" w:rsidTr="00E5510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tcPr>
          <w:p w14:paraId="16E9E334" w14:textId="77777777" w:rsidR="00A21131" w:rsidRPr="001D702F" w:rsidRDefault="00A21131" w:rsidP="00A21131">
            <w:pPr>
              <w:pStyle w:val="ProtocolNormal"/>
              <w:rPr>
                <w:rFonts w:cs="Arial"/>
                <w:lang w:val="en-GB"/>
              </w:rPr>
            </w:pPr>
            <w:r w:rsidRPr="001D702F">
              <w:rPr>
                <w:rFonts w:cs="Arial"/>
                <w:lang w:val="en-GB"/>
              </w:rPr>
              <w:t>Physical status</w:t>
            </w:r>
          </w:p>
        </w:tc>
        <w:tc>
          <w:tcPr>
            <w:tcW w:w="744" w:type="dxa"/>
            <w:tcBorders>
              <w:top w:val="nil"/>
              <w:left w:val="nil"/>
              <w:bottom w:val="single" w:sz="4" w:space="0" w:color="auto"/>
              <w:right w:val="single" w:sz="4" w:space="0" w:color="auto"/>
            </w:tcBorders>
            <w:shd w:val="clear" w:color="auto" w:fill="auto"/>
            <w:noWrap/>
            <w:vAlign w:val="center"/>
          </w:tcPr>
          <w:p w14:paraId="25BE08B3" w14:textId="77777777" w:rsidR="00A21131" w:rsidRPr="001D702F" w:rsidRDefault="00A21131" w:rsidP="00A21131">
            <w:pPr>
              <w:pStyle w:val="ProtocolNormal"/>
              <w:jc w:val="center"/>
              <w:rPr>
                <w:rFonts w:cs="Arial"/>
                <w:lang w:val="en-GB"/>
              </w:rPr>
            </w:pPr>
            <w:r w:rsidRPr="001D702F">
              <w:rPr>
                <w:rFonts w:cs="Arial"/>
                <w:lang w:val="en-GB"/>
              </w:rPr>
              <w:t>X</w:t>
            </w:r>
          </w:p>
        </w:tc>
        <w:tc>
          <w:tcPr>
            <w:tcW w:w="744" w:type="dxa"/>
            <w:tcBorders>
              <w:top w:val="nil"/>
              <w:left w:val="nil"/>
              <w:bottom w:val="single" w:sz="4" w:space="0" w:color="auto"/>
              <w:right w:val="single" w:sz="4" w:space="0" w:color="auto"/>
            </w:tcBorders>
          </w:tcPr>
          <w:p w14:paraId="06608775"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40395178"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71F74ABF"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36FB7FA4"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695C92F6"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1F7EE626" w14:textId="77777777" w:rsidR="00A21131" w:rsidRPr="001D702F" w:rsidRDefault="00A21131" w:rsidP="00A21131">
            <w:pPr>
              <w:pStyle w:val="ProtocolNormal"/>
              <w:jc w:val="center"/>
              <w:rPr>
                <w:rFonts w:cs="Arial"/>
                <w:lang w:val="en-GB"/>
              </w:rPr>
            </w:pPr>
            <w:r w:rsidRPr="001D702F">
              <w:rPr>
                <w:rFonts w:cs="Arial"/>
              </w:rPr>
              <w:t>X</w:t>
            </w:r>
          </w:p>
        </w:tc>
        <w:tc>
          <w:tcPr>
            <w:tcW w:w="1596" w:type="dxa"/>
            <w:tcBorders>
              <w:top w:val="nil"/>
              <w:left w:val="nil"/>
              <w:bottom w:val="single" w:sz="4" w:space="0" w:color="auto"/>
              <w:right w:val="single" w:sz="4" w:space="0" w:color="auto"/>
            </w:tcBorders>
          </w:tcPr>
          <w:p w14:paraId="3FF3ADED" w14:textId="013C87CA" w:rsidR="00A21131" w:rsidRPr="001D702F" w:rsidRDefault="00A21131" w:rsidP="00A21131">
            <w:pPr>
              <w:pStyle w:val="ProtocolNormal"/>
              <w:jc w:val="center"/>
              <w:rPr>
                <w:rFonts w:cs="Arial"/>
              </w:rPr>
            </w:pPr>
            <w:r w:rsidRPr="009F3887">
              <w:rPr>
                <w:rFonts w:cs="Arial"/>
              </w:rPr>
              <w:t>X</w:t>
            </w:r>
          </w:p>
        </w:tc>
      </w:tr>
      <w:tr w:rsidR="00A21131" w:rsidRPr="001D702F" w14:paraId="7A9D5B94" w14:textId="63D18A55" w:rsidTr="00E5510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tcPr>
          <w:p w14:paraId="703F3C82" w14:textId="6DBC2699" w:rsidR="00A21131" w:rsidRPr="001D702F" w:rsidRDefault="00A21131" w:rsidP="00A21131">
            <w:pPr>
              <w:pStyle w:val="ProtocolNormal"/>
              <w:rPr>
                <w:rFonts w:cs="Arial"/>
                <w:lang w:val="en-GB"/>
              </w:rPr>
            </w:pPr>
            <w:r>
              <w:rPr>
                <w:rFonts w:cs="Arial"/>
                <w:lang w:val="en-GB"/>
              </w:rPr>
              <w:t>Clinician and/or Patient Reported Outcome Measures**</w:t>
            </w:r>
          </w:p>
        </w:tc>
        <w:tc>
          <w:tcPr>
            <w:tcW w:w="744" w:type="dxa"/>
            <w:tcBorders>
              <w:top w:val="nil"/>
              <w:left w:val="nil"/>
              <w:bottom w:val="single" w:sz="4" w:space="0" w:color="auto"/>
              <w:right w:val="single" w:sz="4" w:space="0" w:color="auto"/>
            </w:tcBorders>
            <w:shd w:val="clear" w:color="auto" w:fill="auto"/>
            <w:noWrap/>
            <w:vAlign w:val="center"/>
          </w:tcPr>
          <w:p w14:paraId="45013BBD" w14:textId="1773A73B" w:rsidR="00A21131" w:rsidRPr="001D702F" w:rsidRDefault="00A21131" w:rsidP="00A21131">
            <w:pPr>
              <w:pStyle w:val="ProtocolNormal"/>
              <w:jc w:val="center"/>
              <w:rPr>
                <w:rFonts w:cs="Arial"/>
                <w:lang w:val="en-GB"/>
              </w:rPr>
            </w:pPr>
            <w:r w:rsidRPr="001D702F">
              <w:rPr>
                <w:rFonts w:cs="Arial"/>
                <w:lang w:val="en-GB"/>
              </w:rPr>
              <w:t>X</w:t>
            </w:r>
          </w:p>
        </w:tc>
        <w:tc>
          <w:tcPr>
            <w:tcW w:w="744" w:type="dxa"/>
            <w:tcBorders>
              <w:top w:val="nil"/>
              <w:left w:val="nil"/>
              <w:bottom w:val="single" w:sz="4" w:space="0" w:color="auto"/>
              <w:right w:val="single" w:sz="4" w:space="0" w:color="auto"/>
            </w:tcBorders>
          </w:tcPr>
          <w:p w14:paraId="5B5DACE2" w14:textId="4AE351DB" w:rsidR="00A21131" w:rsidRPr="001D702F" w:rsidRDefault="00A21131" w:rsidP="00A21131">
            <w:pPr>
              <w:pStyle w:val="ProtocolNormal"/>
              <w:jc w:val="center"/>
              <w:rPr>
                <w:rFonts w:cs="Arial"/>
              </w:rPr>
            </w:pPr>
            <w:r w:rsidRPr="001D702F">
              <w:rPr>
                <w:rFonts w:cs="Arial"/>
              </w:rPr>
              <w:t>X</w:t>
            </w:r>
          </w:p>
        </w:tc>
        <w:tc>
          <w:tcPr>
            <w:tcW w:w="744" w:type="dxa"/>
            <w:tcBorders>
              <w:top w:val="nil"/>
              <w:left w:val="nil"/>
              <w:bottom w:val="single" w:sz="4" w:space="0" w:color="auto"/>
              <w:right w:val="single" w:sz="4" w:space="0" w:color="auto"/>
            </w:tcBorders>
          </w:tcPr>
          <w:p w14:paraId="33BE312B" w14:textId="0DC82D15" w:rsidR="00A21131" w:rsidRPr="001D702F" w:rsidRDefault="00A21131" w:rsidP="00A21131">
            <w:pPr>
              <w:pStyle w:val="ProtocolNormal"/>
              <w:jc w:val="center"/>
              <w:rPr>
                <w:rFonts w:cs="Arial"/>
              </w:rPr>
            </w:pPr>
            <w:r w:rsidRPr="001D702F">
              <w:rPr>
                <w:rFonts w:cs="Arial"/>
              </w:rPr>
              <w:t>X</w:t>
            </w:r>
          </w:p>
        </w:tc>
        <w:tc>
          <w:tcPr>
            <w:tcW w:w="744" w:type="dxa"/>
            <w:tcBorders>
              <w:top w:val="nil"/>
              <w:left w:val="nil"/>
              <w:bottom w:val="single" w:sz="4" w:space="0" w:color="auto"/>
              <w:right w:val="single" w:sz="4" w:space="0" w:color="auto"/>
            </w:tcBorders>
          </w:tcPr>
          <w:p w14:paraId="22711B03" w14:textId="53762F08" w:rsidR="00A21131" w:rsidRPr="001D702F" w:rsidRDefault="00A21131" w:rsidP="00A21131">
            <w:pPr>
              <w:pStyle w:val="ProtocolNormal"/>
              <w:jc w:val="center"/>
              <w:rPr>
                <w:rFonts w:cs="Arial"/>
              </w:rPr>
            </w:pPr>
            <w:r w:rsidRPr="001D702F">
              <w:rPr>
                <w:rFonts w:cs="Arial"/>
              </w:rPr>
              <w:t>X</w:t>
            </w:r>
          </w:p>
        </w:tc>
        <w:tc>
          <w:tcPr>
            <w:tcW w:w="744" w:type="dxa"/>
            <w:tcBorders>
              <w:top w:val="nil"/>
              <w:left w:val="nil"/>
              <w:bottom w:val="single" w:sz="4" w:space="0" w:color="auto"/>
              <w:right w:val="single" w:sz="4" w:space="0" w:color="auto"/>
            </w:tcBorders>
          </w:tcPr>
          <w:p w14:paraId="6825F424" w14:textId="77F72CC8" w:rsidR="00A21131" w:rsidRPr="001D702F" w:rsidRDefault="00A21131" w:rsidP="00A21131">
            <w:pPr>
              <w:pStyle w:val="ProtocolNormal"/>
              <w:jc w:val="center"/>
              <w:rPr>
                <w:rFonts w:cs="Arial"/>
              </w:rPr>
            </w:pPr>
            <w:r w:rsidRPr="001D702F">
              <w:rPr>
                <w:rFonts w:cs="Arial"/>
              </w:rPr>
              <w:t>X</w:t>
            </w:r>
          </w:p>
        </w:tc>
        <w:tc>
          <w:tcPr>
            <w:tcW w:w="744" w:type="dxa"/>
            <w:tcBorders>
              <w:top w:val="nil"/>
              <w:left w:val="nil"/>
              <w:bottom w:val="single" w:sz="4" w:space="0" w:color="auto"/>
              <w:right w:val="single" w:sz="4" w:space="0" w:color="auto"/>
            </w:tcBorders>
          </w:tcPr>
          <w:p w14:paraId="1313EFCF" w14:textId="607DDD8E" w:rsidR="00A21131" w:rsidRPr="001D702F" w:rsidRDefault="00A21131" w:rsidP="00A21131">
            <w:pPr>
              <w:pStyle w:val="ProtocolNormal"/>
              <w:jc w:val="center"/>
              <w:rPr>
                <w:rFonts w:cs="Arial"/>
              </w:rPr>
            </w:pPr>
            <w:r w:rsidRPr="001D702F">
              <w:rPr>
                <w:rFonts w:cs="Arial"/>
              </w:rPr>
              <w:t>X</w:t>
            </w:r>
          </w:p>
        </w:tc>
        <w:tc>
          <w:tcPr>
            <w:tcW w:w="744" w:type="dxa"/>
            <w:tcBorders>
              <w:top w:val="nil"/>
              <w:left w:val="nil"/>
              <w:bottom w:val="single" w:sz="4" w:space="0" w:color="auto"/>
              <w:right w:val="single" w:sz="4" w:space="0" w:color="auto"/>
            </w:tcBorders>
          </w:tcPr>
          <w:p w14:paraId="7EE38CCC" w14:textId="57A975D0" w:rsidR="00A21131" w:rsidRPr="001D702F" w:rsidRDefault="00A21131" w:rsidP="00A21131">
            <w:pPr>
              <w:pStyle w:val="ProtocolNormal"/>
              <w:jc w:val="center"/>
              <w:rPr>
                <w:rFonts w:cs="Arial"/>
              </w:rPr>
            </w:pPr>
            <w:r w:rsidRPr="001D702F">
              <w:rPr>
                <w:rFonts w:cs="Arial"/>
              </w:rPr>
              <w:t>X</w:t>
            </w:r>
          </w:p>
        </w:tc>
        <w:tc>
          <w:tcPr>
            <w:tcW w:w="1596" w:type="dxa"/>
            <w:tcBorders>
              <w:top w:val="nil"/>
              <w:left w:val="nil"/>
              <w:bottom w:val="single" w:sz="4" w:space="0" w:color="auto"/>
              <w:right w:val="single" w:sz="4" w:space="0" w:color="auto"/>
            </w:tcBorders>
          </w:tcPr>
          <w:p w14:paraId="78B4D111" w14:textId="0A31F2EE" w:rsidR="00A21131" w:rsidRPr="001D702F" w:rsidRDefault="00A21131" w:rsidP="00A21131">
            <w:pPr>
              <w:pStyle w:val="ProtocolNormal"/>
              <w:jc w:val="center"/>
              <w:rPr>
                <w:rFonts w:cs="Arial"/>
              </w:rPr>
            </w:pPr>
            <w:r w:rsidRPr="009F3887">
              <w:rPr>
                <w:rFonts w:cs="Arial"/>
              </w:rPr>
              <w:t>X</w:t>
            </w:r>
          </w:p>
        </w:tc>
      </w:tr>
      <w:tr w:rsidR="00A21131" w:rsidRPr="001D702F" w14:paraId="3160409B" w14:textId="719148F6" w:rsidTr="00E5510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2234C96" w14:textId="77777777" w:rsidR="00A21131" w:rsidRPr="001D702F" w:rsidRDefault="00A21131" w:rsidP="00A21131">
            <w:pPr>
              <w:pStyle w:val="ProtocolNormal"/>
              <w:rPr>
                <w:rFonts w:cs="Arial"/>
                <w:lang w:val="en-GB"/>
              </w:rPr>
            </w:pPr>
            <w:r w:rsidRPr="001D702F">
              <w:rPr>
                <w:rFonts w:cs="Arial"/>
                <w:lang w:val="en-GB"/>
              </w:rPr>
              <w:t>Routine blood sample collection and results</w:t>
            </w:r>
          </w:p>
        </w:tc>
        <w:tc>
          <w:tcPr>
            <w:tcW w:w="744" w:type="dxa"/>
            <w:tcBorders>
              <w:top w:val="nil"/>
              <w:left w:val="nil"/>
              <w:bottom w:val="single" w:sz="4" w:space="0" w:color="auto"/>
              <w:right w:val="single" w:sz="4" w:space="0" w:color="auto"/>
            </w:tcBorders>
            <w:shd w:val="clear" w:color="auto" w:fill="auto"/>
            <w:noWrap/>
            <w:vAlign w:val="center"/>
            <w:hideMark/>
          </w:tcPr>
          <w:p w14:paraId="0F3DDD9A" w14:textId="77777777" w:rsidR="00A21131" w:rsidRPr="001D702F" w:rsidRDefault="00A21131" w:rsidP="00A21131">
            <w:pPr>
              <w:pStyle w:val="ProtocolNormal"/>
              <w:jc w:val="center"/>
              <w:rPr>
                <w:rFonts w:cs="Arial"/>
                <w:lang w:val="en-GB"/>
              </w:rPr>
            </w:pPr>
            <w:r w:rsidRPr="001D702F">
              <w:rPr>
                <w:rFonts w:cs="Arial"/>
                <w:lang w:val="en-GB"/>
              </w:rPr>
              <w:t>X</w:t>
            </w:r>
          </w:p>
        </w:tc>
        <w:tc>
          <w:tcPr>
            <w:tcW w:w="744" w:type="dxa"/>
            <w:tcBorders>
              <w:top w:val="nil"/>
              <w:left w:val="nil"/>
              <w:bottom w:val="single" w:sz="4" w:space="0" w:color="auto"/>
              <w:right w:val="single" w:sz="4" w:space="0" w:color="auto"/>
            </w:tcBorders>
          </w:tcPr>
          <w:p w14:paraId="536B1EE2"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4F8C97F2"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5FAE0291"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31A564D8"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311A8916" w14:textId="77777777" w:rsidR="00A21131" w:rsidRPr="001D702F" w:rsidRDefault="00A21131" w:rsidP="00A21131">
            <w:pPr>
              <w:pStyle w:val="ProtocolNormal"/>
              <w:jc w:val="center"/>
              <w:rPr>
                <w:rFonts w:cs="Arial"/>
                <w:lang w:val="en-GB"/>
              </w:rPr>
            </w:pPr>
            <w:r w:rsidRPr="001D702F">
              <w:rPr>
                <w:rFonts w:cs="Arial"/>
              </w:rPr>
              <w:t>X</w:t>
            </w:r>
          </w:p>
        </w:tc>
        <w:tc>
          <w:tcPr>
            <w:tcW w:w="744" w:type="dxa"/>
            <w:tcBorders>
              <w:top w:val="nil"/>
              <w:left w:val="nil"/>
              <w:bottom w:val="single" w:sz="4" w:space="0" w:color="auto"/>
              <w:right w:val="single" w:sz="4" w:space="0" w:color="auto"/>
            </w:tcBorders>
          </w:tcPr>
          <w:p w14:paraId="6209E9EE" w14:textId="77777777" w:rsidR="00A21131" w:rsidRPr="001D702F" w:rsidRDefault="00A21131" w:rsidP="00A21131">
            <w:pPr>
              <w:pStyle w:val="ProtocolNormal"/>
              <w:jc w:val="center"/>
              <w:rPr>
                <w:rFonts w:cs="Arial"/>
                <w:lang w:val="en-GB"/>
              </w:rPr>
            </w:pPr>
            <w:r w:rsidRPr="001D702F">
              <w:rPr>
                <w:rFonts w:cs="Arial"/>
              </w:rPr>
              <w:t>X</w:t>
            </w:r>
          </w:p>
        </w:tc>
        <w:tc>
          <w:tcPr>
            <w:tcW w:w="1596" w:type="dxa"/>
            <w:tcBorders>
              <w:top w:val="nil"/>
              <w:left w:val="nil"/>
              <w:bottom w:val="single" w:sz="4" w:space="0" w:color="auto"/>
              <w:right w:val="single" w:sz="4" w:space="0" w:color="auto"/>
            </w:tcBorders>
          </w:tcPr>
          <w:p w14:paraId="6DA8F9E1" w14:textId="39413DD3" w:rsidR="00A21131" w:rsidRPr="001D702F" w:rsidRDefault="00A21131" w:rsidP="00A21131">
            <w:pPr>
              <w:pStyle w:val="ProtocolNormal"/>
              <w:jc w:val="center"/>
              <w:rPr>
                <w:rFonts w:cs="Arial"/>
              </w:rPr>
            </w:pPr>
            <w:r w:rsidRPr="009F3887">
              <w:rPr>
                <w:rFonts w:cs="Arial"/>
              </w:rPr>
              <w:t>X</w:t>
            </w:r>
          </w:p>
        </w:tc>
      </w:tr>
      <w:tr w:rsidR="008B71FD" w:rsidRPr="001D702F" w14:paraId="2A86B45C" w14:textId="61F2D194" w:rsidTr="00E5510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2A7DD39" w14:textId="18AAA159" w:rsidR="008B71FD" w:rsidRPr="001D702F" w:rsidRDefault="008B71FD" w:rsidP="008B71FD">
            <w:pPr>
              <w:pStyle w:val="ProtocolNormal"/>
              <w:rPr>
                <w:rFonts w:cs="Arial"/>
                <w:lang w:val="en-GB"/>
              </w:rPr>
            </w:pPr>
            <w:r>
              <w:rPr>
                <w:rFonts w:cs="Arial"/>
                <w:lang w:val="en-GB"/>
              </w:rPr>
              <w:t xml:space="preserve">Standard (NHS) </w:t>
            </w:r>
            <w:r w:rsidRPr="001D702F">
              <w:rPr>
                <w:rFonts w:cs="Arial"/>
                <w:lang w:val="en-GB"/>
              </w:rPr>
              <w:t xml:space="preserve">CV imaging and tests </w:t>
            </w:r>
          </w:p>
        </w:tc>
        <w:tc>
          <w:tcPr>
            <w:tcW w:w="6804" w:type="dxa"/>
            <w:gridSpan w:val="8"/>
            <w:tcBorders>
              <w:top w:val="nil"/>
              <w:left w:val="nil"/>
              <w:bottom w:val="single" w:sz="4" w:space="0" w:color="auto"/>
              <w:right w:val="single" w:sz="4" w:space="0" w:color="auto"/>
            </w:tcBorders>
            <w:shd w:val="clear" w:color="auto" w:fill="auto"/>
            <w:noWrap/>
            <w:vAlign w:val="center"/>
          </w:tcPr>
          <w:p w14:paraId="554B8343" w14:textId="77777777" w:rsidR="008B71FD" w:rsidRDefault="008B71FD" w:rsidP="008B71FD">
            <w:pPr>
              <w:pStyle w:val="ProtocolNormal"/>
              <w:jc w:val="center"/>
              <w:rPr>
                <w:rFonts w:cs="Arial"/>
                <w:lang w:val="en-GB"/>
              </w:rPr>
            </w:pPr>
            <w:r>
              <w:rPr>
                <w:rFonts w:cs="Arial"/>
                <w:lang w:val="en-GB"/>
              </w:rPr>
              <w:t>No fixed timepoint</w:t>
            </w:r>
          </w:p>
          <w:p w14:paraId="3B5F156D" w14:textId="2B7080EC" w:rsidR="008B71FD" w:rsidRDefault="008B71FD" w:rsidP="008B71FD">
            <w:pPr>
              <w:pStyle w:val="ProtocolNormal"/>
              <w:jc w:val="center"/>
              <w:rPr>
                <w:rFonts w:cs="Arial"/>
                <w:lang w:val="en-GB"/>
              </w:rPr>
            </w:pPr>
            <w:r>
              <w:rPr>
                <w:rFonts w:cs="Arial"/>
                <w:lang w:val="en-GB"/>
              </w:rPr>
              <w:t>Clinically determined</w:t>
            </w:r>
          </w:p>
        </w:tc>
      </w:tr>
      <w:tr w:rsidR="008B71FD" w:rsidRPr="001D702F" w14:paraId="6D805B46" w14:textId="32735371" w:rsidTr="00E5510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tcPr>
          <w:p w14:paraId="2CC6A38D" w14:textId="6621AEAB" w:rsidR="008B71FD" w:rsidRPr="007B5BA8" w:rsidRDefault="008B71FD" w:rsidP="008B71FD">
            <w:pPr>
              <w:pStyle w:val="ProtocolNormal"/>
              <w:rPr>
                <w:rFonts w:cs="Arial"/>
                <w:color w:val="000000" w:themeColor="text1"/>
                <w:lang w:val="en-GB"/>
              </w:rPr>
            </w:pPr>
            <w:r w:rsidRPr="007B5BA8">
              <w:rPr>
                <w:rFonts w:cs="Arial"/>
                <w:color w:val="000000" w:themeColor="text1"/>
                <w:lang w:val="en-GB"/>
              </w:rPr>
              <w:t xml:space="preserve">Standard (NHS) CMR scanning with extended protocol (additional 10 </w:t>
            </w:r>
            <w:proofErr w:type="gramStart"/>
            <w:r w:rsidRPr="007B5BA8">
              <w:rPr>
                <w:rFonts w:cs="Arial"/>
                <w:color w:val="000000" w:themeColor="text1"/>
                <w:lang w:val="en-GB"/>
              </w:rPr>
              <w:t>mins)*</w:t>
            </w:r>
            <w:proofErr w:type="gramEnd"/>
            <w:r w:rsidRPr="007B5BA8">
              <w:rPr>
                <w:rFonts w:cs="Arial"/>
                <w:color w:val="000000" w:themeColor="text1"/>
                <w:lang w:val="en-GB"/>
              </w:rPr>
              <w:t>**</w:t>
            </w:r>
          </w:p>
        </w:tc>
        <w:tc>
          <w:tcPr>
            <w:tcW w:w="6804" w:type="dxa"/>
            <w:gridSpan w:val="8"/>
            <w:tcBorders>
              <w:top w:val="nil"/>
              <w:left w:val="nil"/>
              <w:bottom w:val="single" w:sz="4" w:space="0" w:color="auto"/>
              <w:right w:val="single" w:sz="4" w:space="0" w:color="auto"/>
            </w:tcBorders>
            <w:shd w:val="clear" w:color="auto" w:fill="auto"/>
            <w:noWrap/>
            <w:vAlign w:val="center"/>
          </w:tcPr>
          <w:p w14:paraId="2CB3D700" w14:textId="77777777" w:rsidR="008B71FD" w:rsidRDefault="008B71FD" w:rsidP="008B71FD">
            <w:pPr>
              <w:pStyle w:val="ProtocolNormal"/>
              <w:jc w:val="center"/>
              <w:rPr>
                <w:rFonts w:cs="Arial"/>
                <w:lang w:val="en-GB"/>
              </w:rPr>
            </w:pPr>
            <w:r>
              <w:rPr>
                <w:rFonts w:cs="Arial"/>
                <w:lang w:val="en-GB"/>
              </w:rPr>
              <w:t>No fixed timepoint</w:t>
            </w:r>
          </w:p>
          <w:p w14:paraId="0D54D9DD" w14:textId="7856025D" w:rsidR="008B71FD" w:rsidRDefault="008B71FD" w:rsidP="008B71FD">
            <w:pPr>
              <w:pStyle w:val="ProtocolNormal"/>
              <w:jc w:val="center"/>
              <w:rPr>
                <w:rFonts w:cs="Arial"/>
                <w:lang w:val="en-GB"/>
              </w:rPr>
            </w:pPr>
            <w:r>
              <w:rPr>
                <w:rFonts w:cs="Arial"/>
                <w:lang w:val="en-GB"/>
              </w:rPr>
              <w:t>Clinically determined</w:t>
            </w:r>
          </w:p>
        </w:tc>
      </w:tr>
      <w:tr w:rsidR="008B71FD" w:rsidRPr="001D702F" w14:paraId="4AD3D454" w14:textId="1387EF71" w:rsidTr="00E5510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tcPr>
          <w:p w14:paraId="4AF29F9E" w14:textId="540CE246" w:rsidR="008B71FD" w:rsidRPr="007B5BA8" w:rsidRDefault="008B71FD" w:rsidP="008B71FD">
            <w:pPr>
              <w:pStyle w:val="ProtocolNormal"/>
              <w:rPr>
                <w:rFonts w:cs="Arial"/>
                <w:color w:val="000000" w:themeColor="text1"/>
                <w:lang w:val="en-GB"/>
              </w:rPr>
            </w:pPr>
            <w:r w:rsidRPr="007B5BA8">
              <w:rPr>
                <w:rFonts w:cs="Arial"/>
                <w:color w:val="000000" w:themeColor="text1"/>
                <w:lang w:val="en-GB"/>
              </w:rPr>
              <w:t>eCRF completion including data transfer and query resolution</w:t>
            </w:r>
          </w:p>
        </w:tc>
        <w:tc>
          <w:tcPr>
            <w:tcW w:w="744" w:type="dxa"/>
            <w:tcBorders>
              <w:top w:val="nil"/>
              <w:left w:val="nil"/>
              <w:bottom w:val="single" w:sz="4" w:space="0" w:color="auto"/>
              <w:right w:val="single" w:sz="4" w:space="0" w:color="auto"/>
            </w:tcBorders>
            <w:shd w:val="clear" w:color="auto" w:fill="auto"/>
            <w:noWrap/>
            <w:vAlign w:val="center"/>
          </w:tcPr>
          <w:p w14:paraId="1FAD651E" w14:textId="77777777" w:rsidR="001F2208" w:rsidRDefault="001F2208" w:rsidP="001F2208">
            <w:pPr>
              <w:pStyle w:val="ProtocolNormal"/>
              <w:rPr>
                <w:rFonts w:cs="Arial"/>
                <w:lang w:val="en-GB"/>
              </w:rPr>
            </w:pPr>
          </w:p>
          <w:p w14:paraId="58E23CAD" w14:textId="14D3E2B8" w:rsidR="008B71FD" w:rsidRPr="001D702F" w:rsidRDefault="001F2208" w:rsidP="001F2208">
            <w:pPr>
              <w:pStyle w:val="ProtocolNormal"/>
              <w:jc w:val="center"/>
              <w:rPr>
                <w:rFonts w:cs="Arial"/>
                <w:lang w:val="en-GB"/>
              </w:rPr>
            </w:pPr>
            <w:r>
              <w:rPr>
                <w:rFonts w:cs="Arial"/>
                <w:lang w:val="en-GB"/>
              </w:rPr>
              <w:t>X</w:t>
            </w:r>
          </w:p>
        </w:tc>
        <w:tc>
          <w:tcPr>
            <w:tcW w:w="744" w:type="dxa"/>
            <w:tcBorders>
              <w:top w:val="nil"/>
              <w:left w:val="nil"/>
              <w:bottom w:val="single" w:sz="4" w:space="0" w:color="auto"/>
              <w:right w:val="single" w:sz="4" w:space="0" w:color="auto"/>
            </w:tcBorders>
          </w:tcPr>
          <w:p w14:paraId="72B6AEED" w14:textId="77777777" w:rsidR="001F2208" w:rsidRDefault="001F2208" w:rsidP="001F2208">
            <w:pPr>
              <w:pStyle w:val="ProtocolNormal"/>
              <w:jc w:val="center"/>
              <w:rPr>
                <w:rFonts w:cs="Arial"/>
                <w:lang w:val="en-GB"/>
              </w:rPr>
            </w:pPr>
          </w:p>
          <w:p w14:paraId="7A3E8F3D" w14:textId="05DC6260" w:rsidR="001F2208" w:rsidRPr="00EF07AE" w:rsidRDefault="001F2208" w:rsidP="001F2208">
            <w:pPr>
              <w:pStyle w:val="ProtocolNormal"/>
              <w:jc w:val="center"/>
              <w:rPr>
                <w:rFonts w:cs="Arial"/>
                <w:lang w:val="en-GB"/>
              </w:rPr>
            </w:pPr>
            <w:r>
              <w:rPr>
                <w:rFonts w:cs="Arial"/>
                <w:lang w:val="en-GB"/>
              </w:rPr>
              <w:t>X</w:t>
            </w:r>
          </w:p>
        </w:tc>
        <w:tc>
          <w:tcPr>
            <w:tcW w:w="744" w:type="dxa"/>
            <w:tcBorders>
              <w:top w:val="nil"/>
              <w:left w:val="nil"/>
              <w:bottom w:val="single" w:sz="4" w:space="0" w:color="auto"/>
              <w:right w:val="single" w:sz="4" w:space="0" w:color="auto"/>
            </w:tcBorders>
          </w:tcPr>
          <w:p w14:paraId="52098297" w14:textId="77777777" w:rsidR="008B71FD" w:rsidRDefault="008B71FD" w:rsidP="008B71FD">
            <w:pPr>
              <w:pStyle w:val="ProtocolNormal"/>
              <w:jc w:val="center"/>
              <w:rPr>
                <w:rFonts w:cs="Arial"/>
                <w:lang w:val="en-GB"/>
              </w:rPr>
            </w:pPr>
          </w:p>
          <w:p w14:paraId="4D0A018F" w14:textId="7899EBB3" w:rsidR="001F2208" w:rsidRPr="00EF07AE" w:rsidRDefault="001F2208" w:rsidP="008B71FD">
            <w:pPr>
              <w:pStyle w:val="ProtocolNormal"/>
              <w:jc w:val="center"/>
              <w:rPr>
                <w:rFonts w:cs="Arial"/>
                <w:lang w:val="en-GB"/>
              </w:rPr>
            </w:pPr>
            <w:r>
              <w:rPr>
                <w:rFonts w:cs="Arial"/>
                <w:lang w:val="en-GB"/>
              </w:rPr>
              <w:t>X</w:t>
            </w:r>
          </w:p>
        </w:tc>
        <w:tc>
          <w:tcPr>
            <w:tcW w:w="744" w:type="dxa"/>
            <w:tcBorders>
              <w:top w:val="nil"/>
              <w:left w:val="nil"/>
              <w:bottom w:val="single" w:sz="4" w:space="0" w:color="auto"/>
              <w:right w:val="single" w:sz="4" w:space="0" w:color="auto"/>
            </w:tcBorders>
          </w:tcPr>
          <w:p w14:paraId="7D545196" w14:textId="77777777" w:rsidR="008B71FD" w:rsidRDefault="008B71FD" w:rsidP="008B71FD">
            <w:pPr>
              <w:pStyle w:val="ProtocolNormal"/>
              <w:jc w:val="center"/>
              <w:rPr>
                <w:rFonts w:cs="Arial"/>
                <w:lang w:val="en-GB"/>
              </w:rPr>
            </w:pPr>
          </w:p>
          <w:p w14:paraId="13EAA218" w14:textId="23805911" w:rsidR="001F2208" w:rsidRPr="00EF07AE" w:rsidRDefault="001F2208" w:rsidP="008B71FD">
            <w:pPr>
              <w:pStyle w:val="ProtocolNormal"/>
              <w:jc w:val="center"/>
              <w:rPr>
                <w:rFonts w:cs="Arial"/>
                <w:lang w:val="en-GB"/>
              </w:rPr>
            </w:pPr>
            <w:r>
              <w:rPr>
                <w:rFonts w:cs="Arial"/>
                <w:lang w:val="en-GB"/>
              </w:rPr>
              <w:t>X</w:t>
            </w:r>
          </w:p>
        </w:tc>
        <w:tc>
          <w:tcPr>
            <w:tcW w:w="744" w:type="dxa"/>
            <w:tcBorders>
              <w:top w:val="nil"/>
              <w:left w:val="nil"/>
              <w:bottom w:val="single" w:sz="4" w:space="0" w:color="auto"/>
              <w:right w:val="single" w:sz="4" w:space="0" w:color="auto"/>
            </w:tcBorders>
          </w:tcPr>
          <w:p w14:paraId="716D1E61" w14:textId="77777777" w:rsidR="008B71FD" w:rsidRDefault="008B71FD" w:rsidP="008B71FD">
            <w:pPr>
              <w:pStyle w:val="ProtocolNormal"/>
              <w:jc w:val="center"/>
              <w:rPr>
                <w:rFonts w:cs="Arial"/>
                <w:lang w:val="en-GB"/>
              </w:rPr>
            </w:pPr>
          </w:p>
          <w:p w14:paraId="2B592FB6" w14:textId="30D7AE69" w:rsidR="001F2208" w:rsidRPr="00EF07AE" w:rsidRDefault="001F2208" w:rsidP="008B71FD">
            <w:pPr>
              <w:pStyle w:val="ProtocolNormal"/>
              <w:jc w:val="center"/>
              <w:rPr>
                <w:rFonts w:cs="Arial"/>
                <w:lang w:val="en-GB"/>
              </w:rPr>
            </w:pPr>
            <w:r>
              <w:rPr>
                <w:rFonts w:cs="Arial"/>
                <w:lang w:val="en-GB"/>
              </w:rPr>
              <w:t>X</w:t>
            </w:r>
          </w:p>
        </w:tc>
        <w:tc>
          <w:tcPr>
            <w:tcW w:w="744" w:type="dxa"/>
            <w:tcBorders>
              <w:top w:val="nil"/>
              <w:left w:val="nil"/>
              <w:bottom w:val="single" w:sz="4" w:space="0" w:color="auto"/>
              <w:right w:val="single" w:sz="4" w:space="0" w:color="auto"/>
            </w:tcBorders>
          </w:tcPr>
          <w:p w14:paraId="35BA7EE1" w14:textId="77777777" w:rsidR="008B71FD" w:rsidRDefault="008B71FD" w:rsidP="008B71FD">
            <w:pPr>
              <w:pStyle w:val="ProtocolNormal"/>
              <w:jc w:val="center"/>
              <w:rPr>
                <w:rFonts w:cs="Arial"/>
                <w:lang w:val="en-GB"/>
              </w:rPr>
            </w:pPr>
          </w:p>
          <w:p w14:paraId="17882D6A" w14:textId="5D0EF0C4" w:rsidR="001F2208" w:rsidRPr="00EF07AE" w:rsidRDefault="001F2208" w:rsidP="008B71FD">
            <w:pPr>
              <w:pStyle w:val="ProtocolNormal"/>
              <w:jc w:val="center"/>
              <w:rPr>
                <w:rFonts w:cs="Arial"/>
                <w:lang w:val="en-GB"/>
              </w:rPr>
            </w:pPr>
            <w:r>
              <w:rPr>
                <w:rFonts w:cs="Arial"/>
                <w:lang w:val="en-GB"/>
              </w:rPr>
              <w:t>X</w:t>
            </w:r>
          </w:p>
        </w:tc>
        <w:tc>
          <w:tcPr>
            <w:tcW w:w="744" w:type="dxa"/>
            <w:tcBorders>
              <w:top w:val="nil"/>
              <w:left w:val="nil"/>
              <w:bottom w:val="single" w:sz="4" w:space="0" w:color="auto"/>
              <w:right w:val="single" w:sz="4" w:space="0" w:color="auto"/>
            </w:tcBorders>
          </w:tcPr>
          <w:p w14:paraId="06B7E074" w14:textId="77777777" w:rsidR="008B71FD" w:rsidRDefault="008B71FD" w:rsidP="008B71FD">
            <w:pPr>
              <w:pStyle w:val="ProtocolNormal"/>
              <w:jc w:val="center"/>
              <w:rPr>
                <w:rFonts w:cs="Arial"/>
                <w:lang w:val="en-GB"/>
              </w:rPr>
            </w:pPr>
          </w:p>
          <w:p w14:paraId="5E42FC3F" w14:textId="649F9498" w:rsidR="001F2208" w:rsidRPr="00EF07AE" w:rsidRDefault="001F2208" w:rsidP="008B71FD">
            <w:pPr>
              <w:pStyle w:val="ProtocolNormal"/>
              <w:jc w:val="center"/>
              <w:rPr>
                <w:rFonts w:cs="Arial"/>
                <w:lang w:val="en-GB"/>
              </w:rPr>
            </w:pPr>
            <w:r>
              <w:rPr>
                <w:rFonts w:cs="Arial"/>
                <w:lang w:val="en-GB"/>
              </w:rPr>
              <w:t>X</w:t>
            </w:r>
          </w:p>
        </w:tc>
        <w:tc>
          <w:tcPr>
            <w:tcW w:w="1596" w:type="dxa"/>
            <w:tcBorders>
              <w:top w:val="nil"/>
              <w:left w:val="nil"/>
              <w:bottom w:val="single" w:sz="4" w:space="0" w:color="auto"/>
              <w:right w:val="single" w:sz="4" w:space="0" w:color="auto"/>
            </w:tcBorders>
          </w:tcPr>
          <w:p w14:paraId="5EA3612F" w14:textId="77777777" w:rsidR="008B71FD" w:rsidRDefault="008B71FD" w:rsidP="008B71FD">
            <w:pPr>
              <w:pStyle w:val="ProtocolNormal"/>
              <w:jc w:val="center"/>
              <w:rPr>
                <w:rFonts w:cs="Arial"/>
                <w:lang w:val="en-GB"/>
              </w:rPr>
            </w:pPr>
          </w:p>
          <w:p w14:paraId="60F98D5A" w14:textId="592A4657" w:rsidR="001F2208" w:rsidRPr="00EF07AE" w:rsidRDefault="001F2208" w:rsidP="008B71FD">
            <w:pPr>
              <w:pStyle w:val="ProtocolNormal"/>
              <w:jc w:val="center"/>
              <w:rPr>
                <w:rFonts w:cs="Arial"/>
                <w:lang w:val="en-GB"/>
              </w:rPr>
            </w:pPr>
            <w:r>
              <w:rPr>
                <w:rFonts w:cs="Arial"/>
                <w:lang w:val="en-GB"/>
              </w:rPr>
              <w:t>X</w:t>
            </w:r>
          </w:p>
        </w:tc>
      </w:tr>
      <w:tr w:rsidR="008B71FD" w:rsidRPr="001D702F" w14:paraId="4EEACFF2" w14:textId="69EE9FB7" w:rsidTr="00E55108">
        <w:trPr>
          <w:trHeight w:val="36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CC1F398" w14:textId="3536D653" w:rsidR="008B71FD" w:rsidRPr="007B5BA8" w:rsidRDefault="008B71FD" w:rsidP="008B71FD">
            <w:pPr>
              <w:pStyle w:val="ProtocolNormal"/>
              <w:rPr>
                <w:rFonts w:cs="Arial"/>
                <w:color w:val="000000" w:themeColor="text1"/>
                <w:lang w:val="en-GB"/>
              </w:rPr>
            </w:pPr>
            <w:bookmarkStart w:id="60" w:name="_Hlk159490499"/>
            <w:r w:rsidRPr="007B5BA8">
              <w:rPr>
                <w:rFonts w:cs="Arial"/>
                <w:color w:val="000000" w:themeColor="text1"/>
                <w:lang w:val="en-GB"/>
              </w:rPr>
              <w:t>Research blood sample collection and processing****</w:t>
            </w:r>
          </w:p>
        </w:tc>
        <w:tc>
          <w:tcPr>
            <w:tcW w:w="744" w:type="dxa"/>
            <w:tcBorders>
              <w:top w:val="nil"/>
              <w:left w:val="nil"/>
              <w:bottom w:val="single" w:sz="4" w:space="0" w:color="auto"/>
              <w:right w:val="single" w:sz="4" w:space="0" w:color="auto"/>
            </w:tcBorders>
            <w:shd w:val="clear" w:color="auto" w:fill="auto"/>
            <w:noWrap/>
            <w:vAlign w:val="center"/>
            <w:hideMark/>
          </w:tcPr>
          <w:p w14:paraId="07AAD8F7" w14:textId="77777777" w:rsidR="008B71FD" w:rsidRPr="001D702F" w:rsidRDefault="008B71FD" w:rsidP="008B71FD">
            <w:pPr>
              <w:pStyle w:val="ProtocolNormal"/>
              <w:jc w:val="center"/>
              <w:rPr>
                <w:rFonts w:cs="Arial"/>
                <w:lang w:val="en-GB"/>
              </w:rPr>
            </w:pPr>
            <w:r w:rsidRPr="001D702F">
              <w:rPr>
                <w:rFonts w:cs="Arial"/>
                <w:lang w:val="en-GB"/>
              </w:rPr>
              <w:t>X</w:t>
            </w:r>
          </w:p>
        </w:tc>
        <w:tc>
          <w:tcPr>
            <w:tcW w:w="744" w:type="dxa"/>
            <w:tcBorders>
              <w:top w:val="nil"/>
              <w:left w:val="nil"/>
              <w:bottom w:val="single" w:sz="4" w:space="0" w:color="auto"/>
              <w:right w:val="single" w:sz="4" w:space="0" w:color="auto"/>
            </w:tcBorders>
          </w:tcPr>
          <w:p w14:paraId="4052232E" w14:textId="40FCD82A" w:rsidR="008B71FD" w:rsidRPr="001D702F" w:rsidRDefault="008B71FD" w:rsidP="008B71FD">
            <w:pPr>
              <w:pStyle w:val="ProtocolNormal"/>
              <w:jc w:val="center"/>
              <w:rPr>
                <w:rFonts w:cs="Arial"/>
                <w:lang w:val="en-GB"/>
              </w:rPr>
            </w:pPr>
            <w:r w:rsidRPr="00EF07AE">
              <w:rPr>
                <w:rFonts w:cs="Arial"/>
                <w:lang w:val="en-GB"/>
              </w:rPr>
              <w:t>X</w:t>
            </w:r>
          </w:p>
        </w:tc>
        <w:tc>
          <w:tcPr>
            <w:tcW w:w="744" w:type="dxa"/>
            <w:tcBorders>
              <w:top w:val="nil"/>
              <w:left w:val="nil"/>
              <w:bottom w:val="single" w:sz="4" w:space="0" w:color="auto"/>
              <w:right w:val="single" w:sz="4" w:space="0" w:color="auto"/>
            </w:tcBorders>
          </w:tcPr>
          <w:p w14:paraId="2A1C7AAF" w14:textId="3EFDAC15" w:rsidR="008B71FD" w:rsidRPr="001D702F" w:rsidRDefault="008B71FD" w:rsidP="008B71FD">
            <w:pPr>
              <w:pStyle w:val="ProtocolNormal"/>
              <w:jc w:val="center"/>
              <w:rPr>
                <w:rFonts w:cs="Arial"/>
                <w:lang w:val="en-GB"/>
              </w:rPr>
            </w:pPr>
            <w:r w:rsidRPr="00EF07AE">
              <w:rPr>
                <w:rFonts w:cs="Arial"/>
                <w:lang w:val="en-GB"/>
              </w:rPr>
              <w:t>X</w:t>
            </w:r>
          </w:p>
        </w:tc>
        <w:tc>
          <w:tcPr>
            <w:tcW w:w="744" w:type="dxa"/>
            <w:tcBorders>
              <w:top w:val="nil"/>
              <w:left w:val="nil"/>
              <w:bottom w:val="single" w:sz="4" w:space="0" w:color="auto"/>
              <w:right w:val="single" w:sz="4" w:space="0" w:color="auto"/>
            </w:tcBorders>
          </w:tcPr>
          <w:p w14:paraId="219B5B00" w14:textId="24BF7FE4" w:rsidR="008B71FD" w:rsidRPr="001D702F" w:rsidRDefault="008B71FD" w:rsidP="008B71FD">
            <w:pPr>
              <w:pStyle w:val="ProtocolNormal"/>
              <w:jc w:val="center"/>
              <w:rPr>
                <w:rFonts w:cs="Arial"/>
                <w:lang w:val="en-GB"/>
              </w:rPr>
            </w:pPr>
            <w:r w:rsidRPr="00EF07AE">
              <w:rPr>
                <w:rFonts w:cs="Arial"/>
                <w:lang w:val="en-GB"/>
              </w:rPr>
              <w:t>X</w:t>
            </w:r>
          </w:p>
        </w:tc>
        <w:tc>
          <w:tcPr>
            <w:tcW w:w="744" w:type="dxa"/>
            <w:tcBorders>
              <w:top w:val="nil"/>
              <w:left w:val="nil"/>
              <w:bottom w:val="single" w:sz="4" w:space="0" w:color="auto"/>
              <w:right w:val="single" w:sz="4" w:space="0" w:color="auto"/>
            </w:tcBorders>
          </w:tcPr>
          <w:p w14:paraId="5FFED728" w14:textId="619A14A2" w:rsidR="008B71FD" w:rsidRPr="001D702F" w:rsidRDefault="008B71FD" w:rsidP="008B71FD">
            <w:pPr>
              <w:pStyle w:val="ProtocolNormal"/>
              <w:jc w:val="center"/>
              <w:rPr>
                <w:rFonts w:cs="Arial"/>
                <w:lang w:val="en-GB"/>
              </w:rPr>
            </w:pPr>
            <w:r w:rsidRPr="00EF07AE">
              <w:rPr>
                <w:rFonts w:cs="Arial"/>
                <w:lang w:val="en-GB"/>
              </w:rPr>
              <w:t>X</w:t>
            </w:r>
          </w:p>
        </w:tc>
        <w:tc>
          <w:tcPr>
            <w:tcW w:w="744" w:type="dxa"/>
            <w:tcBorders>
              <w:top w:val="nil"/>
              <w:left w:val="nil"/>
              <w:bottom w:val="single" w:sz="4" w:space="0" w:color="auto"/>
              <w:right w:val="single" w:sz="4" w:space="0" w:color="auto"/>
            </w:tcBorders>
          </w:tcPr>
          <w:p w14:paraId="4E90F04C" w14:textId="6F167DA4" w:rsidR="008B71FD" w:rsidRPr="001D702F" w:rsidRDefault="008B71FD" w:rsidP="008B71FD">
            <w:pPr>
              <w:pStyle w:val="ProtocolNormal"/>
              <w:jc w:val="center"/>
              <w:rPr>
                <w:rFonts w:cs="Arial"/>
                <w:lang w:val="en-GB"/>
              </w:rPr>
            </w:pPr>
            <w:r w:rsidRPr="00EF07AE">
              <w:rPr>
                <w:rFonts w:cs="Arial"/>
                <w:lang w:val="en-GB"/>
              </w:rPr>
              <w:t>X</w:t>
            </w:r>
          </w:p>
        </w:tc>
        <w:tc>
          <w:tcPr>
            <w:tcW w:w="744" w:type="dxa"/>
            <w:tcBorders>
              <w:top w:val="nil"/>
              <w:left w:val="nil"/>
              <w:bottom w:val="single" w:sz="4" w:space="0" w:color="auto"/>
              <w:right w:val="single" w:sz="4" w:space="0" w:color="auto"/>
            </w:tcBorders>
          </w:tcPr>
          <w:p w14:paraId="295F7A7D" w14:textId="4CDEE0E8" w:rsidR="008B71FD" w:rsidRPr="001D702F" w:rsidRDefault="008B71FD" w:rsidP="008B71FD">
            <w:pPr>
              <w:pStyle w:val="ProtocolNormal"/>
              <w:jc w:val="center"/>
              <w:rPr>
                <w:rFonts w:cs="Arial"/>
                <w:lang w:val="en-GB"/>
              </w:rPr>
            </w:pPr>
            <w:r w:rsidRPr="00EF07AE">
              <w:rPr>
                <w:rFonts w:cs="Arial"/>
                <w:lang w:val="en-GB"/>
              </w:rPr>
              <w:t>X</w:t>
            </w:r>
          </w:p>
        </w:tc>
        <w:tc>
          <w:tcPr>
            <w:tcW w:w="1596" w:type="dxa"/>
            <w:tcBorders>
              <w:top w:val="nil"/>
              <w:left w:val="nil"/>
              <w:bottom w:val="single" w:sz="4" w:space="0" w:color="auto"/>
              <w:right w:val="single" w:sz="4" w:space="0" w:color="auto"/>
            </w:tcBorders>
          </w:tcPr>
          <w:p w14:paraId="02721A68" w14:textId="656F465A" w:rsidR="008B71FD" w:rsidRPr="00EF07AE" w:rsidRDefault="00A21131" w:rsidP="008B71FD">
            <w:pPr>
              <w:pStyle w:val="ProtocolNormal"/>
              <w:jc w:val="center"/>
              <w:rPr>
                <w:rFonts w:cs="Arial"/>
                <w:lang w:val="en-GB"/>
              </w:rPr>
            </w:pPr>
            <w:r w:rsidRPr="001D702F">
              <w:rPr>
                <w:rFonts w:cs="Arial"/>
              </w:rPr>
              <w:t>X</w:t>
            </w:r>
          </w:p>
        </w:tc>
      </w:tr>
      <w:bookmarkEnd w:id="60"/>
    </w:tbl>
    <w:p w14:paraId="2FA42491" w14:textId="77777777" w:rsidR="00E422BE" w:rsidRPr="001D702F" w:rsidRDefault="00E422BE" w:rsidP="00E422BE">
      <w:pPr>
        <w:pStyle w:val="ProtocolNormal"/>
        <w:rPr>
          <w:rFonts w:cs="Arial"/>
          <w:lang w:val="en-GB"/>
        </w:rPr>
      </w:pPr>
    </w:p>
    <w:p w14:paraId="471B951C" w14:textId="77777777" w:rsidR="00E422BE" w:rsidRPr="001D702F" w:rsidRDefault="00E422BE" w:rsidP="00E422BE">
      <w:pPr>
        <w:pStyle w:val="ProtocolNormal"/>
        <w:rPr>
          <w:rFonts w:cs="Arial"/>
          <w:lang w:val="en-GB"/>
        </w:rPr>
      </w:pPr>
      <w:r w:rsidRPr="001D702F">
        <w:rPr>
          <w:rFonts w:cs="Arial"/>
          <w:lang w:val="en-GB"/>
        </w:rPr>
        <w:t>CMR = cardiovascular magnetic resonance</w:t>
      </w:r>
    </w:p>
    <w:p w14:paraId="08342320" w14:textId="42194339" w:rsidR="00E422BE" w:rsidRPr="001D702F" w:rsidRDefault="00E422BE" w:rsidP="00E422BE">
      <w:pPr>
        <w:pStyle w:val="ProtocolNormal"/>
        <w:rPr>
          <w:rFonts w:cs="Arial"/>
          <w:lang w:val="en-GB"/>
        </w:rPr>
      </w:pPr>
      <w:r w:rsidRPr="001D702F">
        <w:rPr>
          <w:rFonts w:cs="Arial"/>
          <w:lang w:val="en-GB"/>
        </w:rPr>
        <w:t xml:space="preserve">* May take place when patients are attending NHS facilitates for clinical care, including on the same day that consent is provided, or during a study visit. As much as possible, the assessments </w:t>
      </w:r>
      <w:r w:rsidRPr="001D702F">
        <w:rPr>
          <w:rFonts w:cs="Arial"/>
          <w:lang w:val="en-GB"/>
        </w:rPr>
        <w:lastRenderedPageBreak/>
        <w:t>and procedures should take place on the same day, but if this is not possible, they could take place across more than one clinical attendance, or across, for example, a study visit and clinical attendances. See text above the table for further details.</w:t>
      </w:r>
    </w:p>
    <w:p w14:paraId="25EF53D9" w14:textId="56EB6B6D" w:rsidR="00875DCF" w:rsidRDefault="00875DCF" w:rsidP="00E422BE">
      <w:pPr>
        <w:pStyle w:val="ProtocolNormal"/>
        <w:rPr>
          <w:rFonts w:cs="Arial"/>
          <w:lang w:val="en-GB"/>
        </w:rPr>
      </w:pPr>
      <w:r>
        <w:rPr>
          <w:rFonts w:cs="Arial"/>
          <w:lang w:val="en-GB"/>
        </w:rPr>
        <w:t xml:space="preserve">** Only relevant questionnaires </w:t>
      </w:r>
      <w:r w:rsidR="008B71FD">
        <w:rPr>
          <w:rFonts w:cs="Arial"/>
          <w:lang w:val="en-GB"/>
        </w:rPr>
        <w:t xml:space="preserve">will be completed, </w:t>
      </w:r>
      <w:r>
        <w:rPr>
          <w:rFonts w:cs="Arial"/>
          <w:lang w:val="en-GB"/>
        </w:rPr>
        <w:t xml:space="preserve">dependent on </w:t>
      </w:r>
      <w:r w:rsidR="008B71FD">
        <w:rPr>
          <w:rFonts w:cs="Arial"/>
          <w:lang w:val="en-GB"/>
        </w:rPr>
        <w:t>IMID and cardiovascular history</w:t>
      </w:r>
    </w:p>
    <w:p w14:paraId="53342ED5" w14:textId="5E34AD75" w:rsidR="00E422BE" w:rsidRPr="001D702F" w:rsidRDefault="00E422BE" w:rsidP="00E422BE">
      <w:pPr>
        <w:pStyle w:val="ProtocolNormal"/>
        <w:rPr>
          <w:rFonts w:cs="Arial"/>
          <w:lang w:val="en-GB"/>
        </w:rPr>
      </w:pPr>
      <w:r w:rsidRPr="001D702F">
        <w:rPr>
          <w:rFonts w:cs="Arial"/>
          <w:lang w:val="en-GB"/>
        </w:rPr>
        <w:t>*</w:t>
      </w:r>
      <w:r w:rsidR="00875DCF">
        <w:rPr>
          <w:rFonts w:cs="Arial"/>
          <w:lang w:val="en-GB"/>
        </w:rPr>
        <w:t>*</w:t>
      </w:r>
      <w:r w:rsidRPr="001D702F">
        <w:rPr>
          <w:rFonts w:cs="Arial"/>
          <w:lang w:val="en-GB"/>
        </w:rPr>
        <w:t xml:space="preserve">* </w:t>
      </w:r>
      <w:r w:rsidR="00172570" w:rsidRPr="001D702F">
        <w:rPr>
          <w:rFonts w:cs="Arial"/>
          <w:lang w:val="en-GB"/>
        </w:rPr>
        <w:t xml:space="preserve">Sub-study: For participants undergoing CMR as part of their clinical care </w:t>
      </w:r>
    </w:p>
    <w:p w14:paraId="13F581AA" w14:textId="2462455F" w:rsidR="00E422BE" w:rsidRPr="001D702F" w:rsidRDefault="00E422BE" w:rsidP="00E422BE">
      <w:pPr>
        <w:pStyle w:val="ProtocolNormal"/>
        <w:rPr>
          <w:rFonts w:cs="Arial"/>
          <w:lang w:val="en-GB"/>
        </w:rPr>
      </w:pPr>
      <w:r w:rsidRPr="001D702F">
        <w:rPr>
          <w:rFonts w:cs="Arial"/>
          <w:lang w:val="en-GB"/>
        </w:rPr>
        <w:t xml:space="preserve">*** </w:t>
      </w:r>
      <w:r w:rsidR="00172570" w:rsidRPr="001D702F">
        <w:rPr>
          <w:rFonts w:cs="Arial"/>
          <w:lang w:val="en-GB"/>
        </w:rPr>
        <w:t>Sub-study: For participants providing additional blood samples for research</w:t>
      </w:r>
    </w:p>
    <w:p w14:paraId="0B96B942" w14:textId="07EC0E62" w:rsidR="00074CFB" w:rsidRPr="001D702F" w:rsidRDefault="00074CFB" w:rsidP="0085252B">
      <w:pPr>
        <w:pStyle w:val="Heading3"/>
      </w:pPr>
      <w:bookmarkStart w:id="61" w:name="_Toc145570676"/>
      <w:bookmarkStart w:id="62" w:name="_Toc172719552"/>
      <w:r w:rsidRPr="001D702F">
        <w:t>Review of medical, health, social care information</w:t>
      </w:r>
      <w:bookmarkEnd w:id="61"/>
      <w:bookmarkEnd w:id="62"/>
    </w:p>
    <w:p w14:paraId="304DC602" w14:textId="77777777" w:rsidR="00074CFB" w:rsidRPr="00A95483" w:rsidRDefault="00074CFB" w:rsidP="00074CFB">
      <w:pPr>
        <w:pStyle w:val="ProtocolNormal"/>
        <w:rPr>
          <w:rFonts w:cs="Arial"/>
          <w:lang w:val="en-GB"/>
        </w:rPr>
      </w:pPr>
      <w:r w:rsidRPr="00A95483">
        <w:rPr>
          <w:rFonts w:cs="Arial"/>
          <w:lang w:val="en-GB"/>
        </w:rPr>
        <w:t xml:space="preserve">Information that may be collected includes, but is not limited </w:t>
      </w:r>
      <w:proofErr w:type="gramStart"/>
      <w:r w:rsidRPr="00A95483">
        <w:rPr>
          <w:rFonts w:cs="Arial"/>
          <w:lang w:val="en-GB"/>
        </w:rPr>
        <w:t>to:</w:t>
      </w:r>
      <w:proofErr w:type="gramEnd"/>
      <w:r w:rsidRPr="00A95483">
        <w:rPr>
          <w:rFonts w:cs="Arial"/>
          <w:lang w:val="en-GB"/>
        </w:rPr>
        <w:t xml:space="preserve"> medical history, diagnoses, prescriptions, medications, vaccinations, referrals to health professionals, laboratory tests, imaging, ECGs, other investigations, information on hospital attendances and admissions, lifestyle, and other health-related information. Retrospective data may also be obtained.</w:t>
      </w:r>
    </w:p>
    <w:p w14:paraId="32B21AF0" w14:textId="7A13A1AD" w:rsidR="00074CFB" w:rsidRPr="001D702F" w:rsidRDefault="005F6E07" w:rsidP="0085252B">
      <w:pPr>
        <w:pStyle w:val="Heading3"/>
      </w:pPr>
      <w:bookmarkStart w:id="63" w:name="_Toc145570677"/>
      <w:r w:rsidRPr="001D702F">
        <w:t xml:space="preserve"> </w:t>
      </w:r>
      <w:bookmarkStart w:id="64" w:name="_Toc172719553"/>
      <w:r w:rsidR="00074CFB" w:rsidRPr="001D702F">
        <w:t>Physical status</w:t>
      </w:r>
      <w:bookmarkEnd w:id="63"/>
      <w:bookmarkEnd w:id="64"/>
    </w:p>
    <w:p w14:paraId="75C0255A" w14:textId="77777777" w:rsidR="00074CFB" w:rsidRPr="001D702F" w:rsidRDefault="00074CFB" w:rsidP="00074CFB">
      <w:pPr>
        <w:pStyle w:val="ProtocolNormal"/>
        <w:rPr>
          <w:rFonts w:cs="Arial"/>
          <w:lang w:val="en-GB"/>
        </w:rPr>
      </w:pPr>
      <w:r w:rsidRPr="001D702F">
        <w:rPr>
          <w:rFonts w:cs="Arial"/>
          <w:lang w:val="en-GB"/>
        </w:rPr>
        <w:t xml:space="preserve">Physical status assessment may include, but may not be limited to, the following. Most of this information will usually be available from participants’ health record, but where not, it will be measured: </w:t>
      </w:r>
    </w:p>
    <w:p w14:paraId="6765E86D" w14:textId="77777777" w:rsidR="00074CFB" w:rsidRPr="001D702F" w:rsidRDefault="00074CFB" w:rsidP="008115EC">
      <w:pPr>
        <w:pStyle w:val="ProtocolNormal"/>
        <w:numPr>
          <w:ilvl w:val="0"/>
          <w:numId w:val="4"/>
        </w:numPr>
        <w:rPr>
          <w:rFonts w:cs="Arial"/>
          <w:lang w:val="en-GB"/>
        </w:rPr>
      </w:pPr>
      <w:r w:rsidRPr="001D702F">
        <w:rPr>
          <w:rFonts w:cs="Arial"/>
          <w:lang w:val="en-GB"/>
        </w:rPr>
        <w:t>Symptoms: New York Heart Association (NYHA) Class, presence of orthopnoea, paroxysmal nocturnal dyspnoea.</w:t>
      </w:r>
    </w:p>
    <w:p w14:paraId="4B928BD1" w14:textId="2019209B" w:rsidR="00074CFB" w:rsidRPr="001D702F" w:rsidRDefault="00074CFB" w:rsidP="008115EC">
      <w:pPr>
        <w:pStyle w:val="ProtocolNormal"/>
        <w:numPr>
          <w:ilvl w:val="0"/>
          <w:numId w:val="4"/>
        </w:numPr>
        <w:rPr>
          <w:rFonts w:cs="Arial"/>
          <w:lang w:val="en-GB"/>
        </w:rPr>
      </w:pPr>
      <w:r w:rsidRPr="001D702F">
        <w:rPr>
          <w:rFonts w:cs="Arial"/>
          <w:lang w:val="en-GB"/>
        </w:rPr>
        <w:t>Signs: Blood pressure, pulse rate, height, weight</w:t>
      </w:r>
    </w:p>
    <w:p w14:paraId="4C8BC48F" w14:textId="2FA45B51" w:rsidR="00CA04DC" w:rsidRDefault="00CA04DC" w:rsidP="0085252B">
      <w:pPr>
        <w:pStyle w:val="Heading3"/>
      </w:pPr>
      <w:bookmarkStart w:id="65" w:name="_Toc172719554"/>
      <w:bookmarkStart w:id="66" w:name="_Toc145570678"/>
      <w:r>
        <w:t>Questionnaire</w:t>
      </w:r>
      <w:r w:rsidR="00830B71">
        <w:t>s</w:t>
      </w:r>
      <w:bookmarkEnd w:id="65"/>
    </w:p>
    <w:p w14:paraId="0067A030" w14:textId="63B3C3D0" w:rsidR="00F33C8F" w:rsidRDefault="00B7335D" w:rsidP="007A786E">
      <w:pPr>
        <w:pStyle w:val="xmsonormal"/>
        <w:jc w:val="both"/>
        <w:rPr>
          <w:rFonts w:ascii="Arial" w:hAnsi="Arial" w:cs="Arial"/>
          <w:sz w:val="20"/>
          <w:szCs w:val="20"/>
        </w:rPr>
      </w:pPr>
      <w:r w:rsidRPr="00B7335D">
        <w:rPr>
          <w:rFonts w:ascii="Arial" w:hAnsi="Arial" w:cs="Arial"/>
          <w:sz w:val="20"/>
          <w:szCs w:val="20"/>
        </w:rPr>
        <w:t xml:space="preserve">Specific questionnaires completed by the clinician or patient will be requested dependent on whether the patients </w:t>
      </w:r>
      <w:proofErr w:type="gramStart"/>
      <w:r w:rsidRPr="00B7335D">
        <w:rPr>
          <w:rFonts w:ascii="Arial" w:hAnsi="Arial" w:cs="Arial"/>
          <w:sz w:val="20"/>
          <w:szCs w:val="20"/>
        </w:rPr>
        <w:t>has</w:t>
      </w:r>
      <w:proofErr w:type="gramEnd"/>
      <w:r w:rsidRPr="00B7335D">
        <w:rPr>
          <w:rFonts w:ascii="Arial" w:hAnsi="Arial" w:cs="Arial"/>
          <w:sz w:val="20"/>
          <w:szCs w:val="20"/>
        </w:rPr>
        <w:t xml:space="preserve"> cardiovascular involvement and type of involvement. Not all patients will be requested to complete all/any of the relevant questionnaires, instead, based on individual IMID and/or CVD profile.</w:t>
      </w:r>
      <w:r>
        <w:rPr>
          <w:rFonts w:ascii="Arial" w:hAnsi="Arial" w:cs="Arial"/>
          <w:sz w:val="20"/>
          <w:szCs w:val="20"/>
        </w:rPr>
        <w:t xml:space="preserve"> </w:t>
      </w:r>
      <w:r w:rsidR="00F719A4" w:rsidRPr="00F719A4">
        <w:rPr>
          <w:rFonts w:ascii="Arial" w:hAnsi="Arial" w:cs="Arial"/>
          <w:sz w:val="20"/>
          <w:szCs w:val="20"/>
        </w:rPr>
        <w:t>Specific clinician and/or patient reported outcome measures (PROM) for people with IMIDs are often used to assess disease status further. Participants will be requested to complete the relevant PROM for each IMID at regular intervals.</w:t>
      </w:r>
      <w:r w:rsidR="00EA4CE6">
        <w:rPr>
          <w:rFonts w:ascii="Arial" w:hAnsi="Arial" w:cs="Arial"/>
          <w:sz w:val="20"/>
          <w:szCs w:val="20"/>
        </w:rPr>
        <w:t xml:space="preserve"> </w:t>
      </w:r>
      <w:r w:rsidR="00EA4CE6" w:rsidRPr="00EA4CE6">
        <w:rPr>
          <w:rFonts w:ascii="Arial" w:hAnsi="Arial" w:cs="Arial"/>
          <w:sz w:val="20"/>
          <w:szCs w:val="20"/>
        </w:rPr>
        <w:t>Questionnaires and PROMs will be identified by pseudo-ID only.</w:t>
      </w:r>
      <w:r w:rsidR="000500A4">
        <w:rPr>
          <w:rFonts w:ascii="Arial" w:hAnsi="Arial" w:cs="Arial"/>
          <w:sz w:val="20"/>
          <w:szCs w:val="20"/>
        </w:rPr>
        <w:t xml:space="preserve"> Hard copy questionnaires will be stored at site.</w:t>
      </w:r>
      <w:r w:rsidR="00F53F69">
        <w:rPr>
          <w:rFonts w:ascii="Arial" w:hAnsi="Arial" w:cs="Arial"/>
          <w:sz w:val="20"/>
          <w:szCs w:val="20"/>
        </w:rPr>
        <w:t xml:space="preserve"> </w:t>
      </w:r>
      <w:r>
        <w:rPr>
          <w:rFonts w:ascii="Arial" w:hAnsi="Arial" w:cs="Arial"/>
          <w:sz w:val="20"/>
          <w:szCs w:val="20"/>
        </w:rPr>
        <w:t xml:space="preserve">Possible questionnaires </w:t>
      </w:r>
      <w:r w:rsidR="00F33C8F">
        <w:rPr>
          <w:rFonts w:ascii="Arial" w:hAnsi="Arial" w:cs="Arial"/>
          <w:sz w:val="20"/>
          <w:szCs w:val="20"/>
        </w:rPr>
        <w:t xml:space="preserve">are listed in Table 2 below. </w:t>
      </w:r>
    </w:p>
    <w:p w14:paraId="58F54A0F" w14:textId="77777777" w:rsidR="00F67E79" w:rsidRDefault="00F67E79" w:rsidP="007A786E">
      <w:pPr>
        <w:pStyle w:val="xmsonormal"/>
        <w:jc w:val="both"/>
        <w:rPr>
          <w:rFonts w:ascii="Arial" w:hAnsi="Arial" w:cs="Arial"/>
          <w:sz w:val="20"/>
          <w:szCs w:val="20"/>
        </w:rPr>
      </w:pPr>
    </w:p>
    <w:p w14:paraId="5E3F16AF" w14:textId="1D96F59E" w:rsidR="00F67E79" w:rsidRPr="00F67E79" w:rsidRDefault="00F67E79" w:rsidP="007A786E">
      <w:pPr>
        <w:pStyle w:val="xmsonormal"/>
        <w:jc w:val="both"/>
        <w:rPr>
          <w:rFonts w:ascii="Arial" w:hAnsi="Arial" w:cs="Arial"/>
          <w:b/>
          <w:bCs/>
          <w:sz w:val="20"/>
          <w:szCs w:val="20"/>
        </w:rPr>
      </w:pPr>
      <w:r w:rsidRPr="00F67E79">
        <w:rPr>
          <w:rFonts w:ascii="Arial" w:hAnsi="Arial" w:cs="Arial"/>
          <w:b/>
          <w:bCs/>
          <w:sz w:val="20"/>
          <w:szCs w:val="20"/>
        </w:rPr>
        <w:t xml:space="preserve">Table 2 </w:t>
      </w:r>
    </w:p>
    <w:p w14:paraId="118D359C" w14:textId="77777777" w:rsidR="00532B5D" w:rsidRPr="00B7335D" w:rsidRDefault="00532B5D" w:rsidP="007A786E">
      <w:pPr>
        <w:pStyle w:val="xmsonormal"/>
        <w:jc w:val="both"/>
        <w:rPr>
          <w:rFonts w:ascii="Arial" w:hAnsi="Arial" w:cs="Arial"/>
          <w:sz w:val="20"/>
          <w:szCs w:val="20"/>
        </w:rPr>
      </w:pPr>
    </w:p>
    <w:tbl>
      <w:tblPr>
        <w:tblStyle w:val="PlainTable3"/>
        <w:tblW w:w="8505" w:type="dxa"/>
        <w:tblLook w:val="04A0" w:firstRow="1" w:lastRow="0" w:firstColumn="1" w:lastColumn="0" w:noHBand="0" w:noVBand="1"/>
      </w:tblPr>
      <w:tblGrid>
        <w:gridCol w:w="1133"/>
        <w:gridCol w:w="2368"/>
        <w:gridCol w:w="3765"/>
        <w:gridCol w:w="1239"/>
      </w:tblGrid>
      <w:tr w:rsidR="00F35CE2" w14:paraId="735B4103" w14:textId="2BE8832C" w:rsidTr="00F35C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34" w:type="dxa"/>
          </w:tcPr>
          <w:p w14:paraId="01B73B81" w14:textId="77777777" w:rsidR="00F35CE2" w:rsidRPr="00A80587" w:rsidRDefault="00F35CE2" w:rsidP="00A80587">
            <w:pPr>
              <w:pStyle w:val="xmsonormal"/>
              <w:rPr>
                <w:rFonts w:ascii="Arial" w:hAnsi="Arial" w:cs="Arial"/>
                <w:sz w:val="20"/>
                <w:szCs w:val="20"/>
              </w:rPr>
            </w:pPr>
          </w:p>
        </w:tc>
        <w:tc>
          <w:tcPr>
            <w:tcW w:w="2410" w:type="dxa"/>
          </w:tcPr>
          <w:p w14:paraId="2B68059C" w14:textId="70C2F17D" w:rsidR="00F35CE2" w:rsidRPr="00A80587" w:rsidRDefault="00F35CE2" w:rsidP="00A80587">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80587">
              <w:rPr>
                <w:rFonts w:ascii="Arial" w:hAnsi="Arial" w:cs="Arial"/>
                <w:sz w:val="20"/>
                <w:szCs w:val="20"/>
              </w:rPr>
              <w:t>Questionnaire</w:t>
            </w:r>
          </w:p>
        </w:tc>
        <w:tc>
          <w:tcPr>
            <w:tcW w:w="3969" w:type="dxa"/>
          </w:tcPr>
          <w:p w14:paraId="6F6E3E5C" w14:textId="5A62169D" w:rsidR="00F35CE2" w:rsidRPr="00A80587" w:rsidRDefault="00F35CE2" w:rsidP="00A80587">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80587">
              <w:rPr>
                <w:rFonts w:ascii="Arial" w:hAnsi="Arial" w:cs="Arial"/>
                <w:sz w:val="20"/>
                <w:szCs w:val="20"/>
              </w:rPr>
              <w:t>Content</w:t>
            </w:r>
          </w:p>
        </w:tc>
        <w:tc>
          <w:tcPr>
            <w:tcW w:w="992" w:type="dxa"/>
          </w:tcPr>
          <w:p w14:paraId="11FD00A9" w14:textId="2521D200" w:rsidR="00F35CE2" w:rsidRPr="00A80587" w:rsidRDefault="00C47B49" w:rsidP="00A80587">
            <w:pPr>
              <w:pStyle w:val="xmsonormal"/>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Appendix</w:t>
            </w:r>
          </w:p>
        </w:tc>
      </w:tr>
      <w:tr w:rsidR="00F35CE2" w14:paraId="30AC0D43" w14:textId="216E199F" w:rsidTr="00F3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ACFE077" w14:textId="4D8C5E1D" w:rsidR="00F35CE2" w:rsidRPr="00A80587" w:rsidRDefault="00F35CE2" w:rsidP="00A80587">
            <w:pPr>
              <w:pStyle w:val="xmsonormal"/>
              <w:rPr>
                <w:rFonts w:ascii="Arial" w:hAnsi="Arial" w:cs="Arial"/>
                <w:sz w:val="20"/>
                <w:szCs w:val="20"/>
              </w:rPr>
            </w:pPr>
            <w:r w:rsidRPr="00A80587">
              <w:rPr>
                <w:rFonts w:ascii="Arial" w:hAnsi="Arial" w:cs="Arial"/>
                <w:sz w:val="20"/>
                <w:szCs w:val="20"/>
              </w:rPr>
              <w:t>BVAS</w:t>
            </w:r>
          </w:p>
        </w:tc>
        <w:tc>
          <w:tcPr>
            <w:tcW w:w="2410" w:type="dxa"/>
          </w:tcPr>
          <w:p w14:paraId="0ED9F805" w14:textId="03B89244" w:rsidR="00F35CE2" w:rsidRPr="00A80587" w:rsidRDefault="00F35CE2" w:rsidP="00A80587">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0587">
              <w:rPr>
                <w:rFonts w:ascii="Arial" w:hAnsi="Arial" w:cs="Arial"/>
                <w:sz w:val="20"/>
                <w:szCs w:val="20"/>
              </w:rPr>
              <w:t>Birmingham Vasculitis Activity Score</w:t>
            </w:r>
          </w:p>
        </w:tc>
        <w:tc>
          <w:tcPr>
            <w:tcW w:w="3969" w:type="dxa"/>
          </w:tcPr>
          <w:p w14:paraId="354444FE" w14:textId="77777777" w:rsidR="00F35CE2" w:rsidRPr="00A80587" w:rsidRDefault="00F35CE2" w:rsidP="00A80587">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0587">
              <w:rPr>
                <w:rFonts w:ascii="Arial" w:hAnsi="Arial" w:cs="Arial"/>
                <w:sz w:val="20"/>
                <w:szCs w:val="20"/>
              </w:rPr>
              <w:t>Assesses symptoms and signs of systemic vasculitis, both persistent and new or worsening ones</w:t>
            </w:r>
          </w:p>
          <w:p w14:paraId="0AEC920F" w14:textId="7C3E5027" w:rsidR="00F35CE2" w:rsidRPr="00A80587" w:rsidRDefault="00F35CE2" w:rsidP="00A80587">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tcPr>
          <w:p w14:paraId="17D9B4BE" w14:textId="4F4D80CC" w:rsidR="00F35CE2" w:rsidRPr="00A80587" w:rsidRDefault="00C47B49" w:rsidP="00A80587">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w:anchor="_The_Birmingham_Vasculitis" w:history="1">
              <w:r w:rsidRPr="0047110B">
                <w:rPr>
                  <w:rStyle w:val="Hyperlink"/>
                  <w:rFonts w:ascii="Arial" w:hAnsi="Arial" w:cs="Arial"/>
                  <w:sz w:val="20"/>
                  <w:szCs w:val="20"/>
                </w:rPr>
                <w:t>1</w:t>
              </w:r>
              <w:r w:rsidR="00790CEB" w:rsidRPr="0047110B">
                <w:rPr>
                  <w:rStyle w:val="Hyperlink"/>
                  <w:rFonts w:ascii="Arial" w:hAnsi="Arial" w:cs="Arial"/>
                  <w:sz w:val="20"/>
                  <w:szCs w:val="20"/>
                </w:rPr>
                <w:t>8</w:t>
              </w:r>
              <w:r w:rsidRPr="0047110B">
                <w:rPr>
                  <w:rStyle w:val="Hyperlink"/>
                  <w:rFonts w:ascii="Arial" w:hAnsi="Arial" w:cs="Arial"/>
                  <w:sz w:val="20"/>
                  <w:szCs w:val="20"/>
                </w:rPr>
                <w:t>.1</w:t>
              </w:r>
            </w:hyperlink>
          </w:p>
        </w:tc>
      </w:tr>
      <w:tr w:rsidR="00F35CE2" w14:paraId="00988DA2" w14:textId="283E6319" w:rsidTr="00F35CE2">
        <w:tc>
          <w:tcPr>
            <w:cnfStyle w:val="001000000000" w:firstRow="0" w:lastRow="0" w:firstColumn="1" w:lastColumn="0" w:oddVBand="0" w:evenVBand="0" w:oddHBand="0" w:evenHBand="0" w:firstRowFirstColumn="0" w:firstRowLastColumn="0" w:lastRowFirstColumn="0" w:lastRowLastColumn="0"/>
            <w:tcW w:w="1134" w:type="dxa"/>
          </w:tcPr>
          <w:p w14:paraId="5CB60F8B" w14:textId="1D03523C" w:rsidR="00F35CE2" w:rsidRPr="00A80587" w:rsidRDefault="00F35CE2" w:rsidP="00A80587">
            <w:pPr>
              <w:pStyle w:val="xmsonormal"/>
              <w:rPr>
                <w:rFonts w:ascii="Arial" w:hAnsi="Arial" w:cs="Arial"/>
                <w:bCs w:val="0"/>
                <w:sz w:val="20"/>
                <w:szCs w:val="20"/>
              </w:rPr>
            </w:pPr>
            <w:r w:rsidRPr="00A80587">
              <w:rPr>
                <w:rFonts w:ascii="Arial" w:hAnsi="Arial" w:cs="Arial"/>
                <w:sz w:val="20"/>
                <w:szCs w:val="20"/>
              </w:rPr>
              <w:t>CCS</w:t>
            </w:r>
          </w:p>
        </w:tc>
        <w:tc>
          <w:tcPr>
            <w:tcW w:w="2410" w:type="dxa"/>
          </w:tcPr>
          <w:p w14:paraId="53858593" w14:textId="2AAD7D8B" w:rsidR="00F35CE2" w:rsidRPr="00A80587" w:rsidRDefault="00F35CE2" w:rsidP="00A80587">
            <w:pPr>
              <w:pStyle w:val="xmsonormal"/>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80587">
              <w:rPr>
                <w:rFonts w:ascii="Arial" w:hAnsi="Arial" w:cs="Arial"/>
                <w:bCs/>
                <w:sz w:val="20"/>
                <w:szCs w:val="20"/>
              </w:rPr>
              <w:t>Canadian cardiovascular society</w:t>
            </w:r>
          </w:p>
        </w:tc>
        <w:tc>
          <w:tcPr>
            <w:tcW w:w="3969" w:type="dxa"/>
          </w:tcPr>
          <w:p w14:paraId="5F380B7D" w14:textId="4E9306AF" w:rsidR="00F35CE2" w:rsidRPr="00A80587" w:rsidRDefault="00F35CE2" w:rsidP="00A80587">
            <w:pPr>
              <w:pStyle w:val="ProtocolNormal"/>
              <w:jc w:val="left"/>
              <w:cnfStyle w:val="000000000000" w:firstRow="0" w:lastRow="0" w:firstColumn="0" w:lastColumn="0" w:oddVBand="0" w:evenVBand="0" w:oddHBand="0" w:evenHBand="0" w:firstRowFirstColumn="0" w:firstRowLastColumn="0" w:lastRowFirstColumn="0" w:lastRowLastColumn="0"/>
              <w:rPr>
                <w:rFonts w:cs="Arial"/>
                <w:lang w:val="en-GB"/>
              </w:rPr>
            </w:pPr>
            <w:r w:rsidRPr="00A80587">
              <w:rPr>
                <w:rFonts w:cs="Arial"/>
                <w:bCs/>
              </w:rPr>
              <w:t>Classifies the degree of effort necessary to induce angina symptoms.</w:t>
            </w:r>
          </w:p>
          <w:p w14:paraId="0975A070" w14:textId="14F39216" w:rsidR="00F35CE2" w:rsidRPr="00A80587" w:rsidRDefault="00F35CE2" w:rsidP="00A80587">
            <w:pPr>
              <w:pStyle w:val="xmsonormal"/>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tcPr>
          <w:p w14:paraId="7C6C8128" w14:textId="3181CCF2" w:rsidR="00F35CE2" w:rsidRPr="00A80587" w:rsidRDefault="0063487B" w:rsidP="00A80587">
            <w:pPr>
              <w:pStyle w:val="ProtocolNormal"/>
              <w:jc w:val="left"/>
              <w:cnfStyle w:val="000000000000" w:firstRow="0" w:lastRow="0" w:firstColumn="0" w:lastColumn="0" w:oddVBand="0" w:evenVBand="0" w:oddHBand="0" w:evenHBand="0" w:firstRowFirstColumn="0" w:firstRowLastColumn="0" w:lastRowFirstColumn="0" w:lastRowLastColumn="0"/>
              <w:rPr>
                <w:rFonts w:cs="Arial"/>
                <w:bCs/>
              </w:rPr>
            </w:pPr>
            <w:hyperlink w:anchor="_Canadian_Cardiovascular_Society" w:history="1">
              <w:r w:rsidRPr="0047110B">
                <w:rPr>
                  <w:rStyle w:val="Hyperlink"/>
                  <w:rFonts w:cs="Arial"/>
                  <w:bCs/>
                </w:rPr>
                <w:t>1</w:t>
              </w:r>
              <w:r w:rsidR="00790CEB" w:rsidRPr="0047110B">
                <w:rPr>
                  <w:rStyle w:val="Hyperlink"/>
                  <w:rFonts w:cs="Arial"/>
                  <w:bCs/>
                </w:rPr>
                <w:t>8</w:t>
              </w:r>
              <w:r w:rsidRPr="0047110B">
                <w:rPr>
                  <w:rStyle w:val="Hyperlink"/>
                  <w:rFonts w:cs="Arial"/>
                  <w:bCs/>
                </w:rPr>
                <w:t>.2</w:t>
              </w:r>
            </w:hyperlink>
          </w:p>
        </w:tc>
      </w:tr>
      <w:tr w:rsidR="00F35CE2" w14:paraId="09DB095C" w14:textId="3A899323" w:rsidTr="00F3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C97789" w14:textId="23767727" w:rsidR="00F35CE2" w:rsidRPr="00A80587" w:rsidRDefault="00F35CE2" w:rsidP="00A80587">
            <w:pPr>
              <w:pStyle w:val="xmsonormal"/>
              <w:rPr>
                <w:rFonts w:ascii="Arial" w:hAnsi="Arial" w:cs="Arial"/>
                <w:sz w:val="20"/>
                <w:szCs w:val="20"/>
              </w:rPr>
            </w:pPr>
            <w:r w:rsidRPr="00A80587">
              <w:rPr>
                <w:rFonts w:ascii="Arial" w:hAnsi="Arial" w:cs="Arial"/>
                <w:sz w:val="20"/>
                <w:szCs w:val="20"/>
              </w:rPr>
              <w:t>Easy BILAG</w:t>
            </w:r>
          </w:p>
        </w:tc>
        <w:tc>
          <w:tcPr>
            <w:tcW w:w="2410" w:type="dxa"/>
          </w:tcPr>
          <w:p w14:paraId="777E2204" w14:textId="54D84B31" w:rsidR="00F35CE2" w:rsidRPr="00A80587" w:rsidRDefault="00F35CE2" w:rsidP="00A80587">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0587">
              <w:rPr>
                <w:rFonts w:ascii="Arial" w:hAnsi="Arial" w:cs="Arial"/>
                <w:sz w:val="20"/>
                <w:szCs w:val="20"/>
              </w:rPr>
              <w:t>Easy British Isles Lupus Assessment Group</w:t>
            </w:r>
          </w:p>
        </w:tc>
        <w:tc>
          <w:tcPr>
            <w:tcW w:w="3969" w:type="dxa"/>
          </w:tcPr>
          <w:p w14:paraId="7E823435" w14:textId="0E6929DC" w:rsidR="00F35CE2" w:rsidRPr="00A80587" w:rsidRDefault="00F35CE2" w:rsidP="00A80587">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0587">
              <w:rPr>
                <w:rFonts w:ascii="Arial" w:hAnsi="Arial" w:cs="Arial"/>
                <w:sz w:val="20"/>
                <w:szCs w:val="20"/>
              </w:rPr>
              <w:t>A novel template for the BILAG</w:t>
            </w:r>
            <w:r w:rsidR="00773EAE">
              <w:rPr>
                <w:rFonts w:ascii="Arial" w:hAnsi="Arial" w:cs="Arial"/>
                <w:sz w:val="20"/>
                <w:szCs w:val="20"/>
              </w:rPr>
              <w:t xml:space="preserve"> 2004</w:t>
            </w:r>
            <w:r w:rsidRPr="00A80587">
              <w:rPr>
                <w:rFonts w:ascii="Arial" w:hAnsi="Arial" w:cs="Arial"/>
                <w:sz w:val="20"/>
                <w:szCs w:val="20"/>
              </w:rPr>
              <w:t>, a clinical measure of lupus disease activity.</w:t>
            </w:r>
          </w:p>
          <w:p w14:paraId="41F25CB3" w14:textId="7FECEC8F" w:rsidR="00F35CE2" w:rsidRPr="00A80587" w:rsidRDefault="00F35CE2" w:rsidP="00A80587">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tcPr>
          <w:p w14:paraId="4ADE7091" w14:textId="0EF27131" w:rsidR="00F35CE2" w:rsidRPr="00A80587" w:rsidRDefault="007A6226" w:rsidP="00A80587">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w:anchor="_Easy_-_British" w:history="1">
              <w:r w:rsidRPr="0047110B">
                <w:rPr>
                  <w:rStyle w:val="Hyperlink"/>
                  <w:rFonts w:ascii="Arial" w:hAnsi="Arial" w:cs="Arial"/>
                  <w:sz w:val="20"/>
                  <w:szCs w:val="20"/>
                </w:rPr>
                <w:t>1</w:t>
              </w:r>
              <w:r w:rsidR="00790CEB" w:rsidRPr="0047110B">
                <w:rPr>
                  <w:rStyle w:val="Hyperlink"/>
                  <w:rFonts w:ascii="Arial" w:hAnsi="Arial" w:cs="Arial"/>
                  <w:sz w:val="20"/>
                  <w:szCs w:val="20"/>
                </w:rPr>
                <w:t>8</w:t>
              </w:r>
              <w:r w:rsidRPr="0047110B">
                <w:rPr>
                  <w:rStyle w:val="Hyperlink"/>
                  <w:rFonts w:ascii="Arial" w:hAnsi="Arial" w:cs="Arial"/>
                  <w:sz w:val="20"/>
                  <w:szCs w:val="20"/>
                </w:rPr>
                <w:t>.</w:t>
              </w:r>
              <w:r w:rsidR="0063487B" w:rsidRPr="0047110B">
                <w:rPr>
                  <w:rStyle w:val="Hyperlink"/>
                  <w:rFonts w:ascii="Arial" w:hAnsi="Arial" w:cs="Arial"/>
                  <w:sz w:val="20"/>
                  <w:szCs w:val="20"/>
                </w:rPr>
                <w:t>3</w:t>
              </w:r>
            </w:hyperlink>
          </w:p>
        </w:tc>
      </w:tr>
      <w:tr w:rsidR="00F35CE2" w14:paraId="51E6C88F" w14:textId="569800D2" w:rsidTr="00F35CE2">
        <w:tc>
          <w:tcPr>
            <w:cnfStyle w:val="001000000000" w:firstRow="0" w:lastRow="0" w:firstColumn="1" w:lastColumn="0" w:oddVBand="0" w:evenVBand="0" w:oddHBand="0" w:evenHBand="0" w:firstRowFirstColumn="0" w:firstRowLastColumn="0" w:lastRowFirstColumn="0" w:lastRowLastColumn="0"/>
            <w:tcW w:w="1134" w:type="dxa"/>
          </w:tcPr>
          <w:p w14:paraId="0168A68A" w14:textId="12C5E538" w:rsidR="00F35CE2" w:rsidRPr="00A80587" w:rsidRDefault="00F35CE2" w:rsidP="00A80587">
            <w:pPr>
              <w:pStyle w:val="xmsonormal"/>
              <w:rPr>
                <w:rFonts w:ascii="Arial" w:hAnsi="Arial" w:cs="Arial"/>
                <w:sz w:val="20"/>
                <w:szCs w:val="20"/>
              </w:rPr>
            </w:pPr>
            <w:r w:rsidRPr="00A80587">
              <w:rPr>
                <w:rFonts w:ascii="Arial" w:hAnsi="Arial" w:cs="Arial"/>
                <w:sz w:val="20"/>
                <w:szCs w:val="20"/>
              </w:rPr>
              <w:t>HADS</w:t>
            </w:r>
          </w:p>
        </w:tc>
        <w:tc>
          <w:tcPr>
            <w:tcW w:w="2410" w:type="dxa"/>
          </w:tcPr>
          <w:p w14:paraId="3302C918" w14:textId="18B56176" w:rsidR="00F35CE2" w:rsidRPr="00A80587" w:rsidRDefault="00F35CE2" w:rsidP="00A80587">
            <w:pPr>
              <w:pStyle w:val="xmsonormal"/>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80587">
              <w:rPr>
                <w:rFonts w:ascii="Arial" w:hAnsi="Arial" w:cs="Arial"/>
                <w:sz w:val="20"/>
                <w:szCs w:val="20"/>
              </w:rPr>
              <w:t>Hospital Anxiety and Depression Scale</w:t>
            </w:r>
          </w:p>
        </w:tc>
        <w:tc>
          <w:tcPr>
            <w:tcW w:w="3969" w:type="dxa"/>
          </w:tcPr>
          <w:p w14:paraId="187DE83A" w14:textId="1CA36A0D" w:rsidR="00F35CE2" w:rsidRPr="00A80587" w:rsidRDefault="00F35CE2" w:rsidP="00A80587">
            <w:pPr>
              <w:pStyle w:val="ProtocolNormal"/>
              <w:jc w:val="left"/>
              <w:cnfStyle w:val="000000000000" w:firstRow="0" w:lastRow="0" w:firstColumn="0" w:lastColumn="0" w:oddVBand="0" w:evenVBand="0" w:oddHBand="0" w:evenHBand="0" w:firstRowFirstColumn="0" w:firstRowLastColumn="0" w:lastRowFirstColumn="0" w:lastRowLastColumn="0"/>
              <w:rPr>
                <w:rFonts w:cs="Arial"/>
                <w:lang w:val="en-GB"/>
              </w:rPr>
            </w:pPr>
            <w:r w:rsidRPr="00A80587">
              <w:rPr>
                <w:rFonts w:cs="Arial"/>
                <w:lang w:val="en-GB"/>
              </w:rPr>
              <w:t xml:space="preserve">A self-reported rating scale design to measure anxiety and depression. </w:t>
            </w:r>
          </w:p>
          <w:p w14:paraId="6F274DF6" w14:textId="77777777" w:rsidR="00F35CE2" w:rsidRPr="00A80587" w:rsidRDefault="00F35CE2" w:rsidP="00A80587">
            <w:pPr>
              <w:pStyle w:val="xmsonormal"/>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tcPr>
          <w:p w14:paraId="206451D5" w14:textId="10DCD9BF" w:rsidR="00F35CE2" w:rsidRPr="00A80587" w:rsidRDefault="007A6226" w:rsidP="00A80587">
            <w:pPr>
              <w:pStyle w:val="ProtocolNormal"/>
              <w:jc w:val="left"/>
              <w:cnfStyle w:val="000000000000" w:firstRow="0" w:lastRow="0" w:firstColumn="0" w:lastColumn="0" w:oddVBand="0" w:evenVBand="0" w:oddHBand="0" w:evenHBand="0" w:firstRowFirstColumn="0" w:firstRowLastColumn="0" w:lastRowFirstColumn="0" w:lastRowLastColumn="0"/>
              <w:rPr>
                <w:rFonts w:cs="Arial"/>
                <w:lang w:val="en-GB"/>
              </w:rPr>
            </w:pPr>
            <w:hyperlink w:anchor="_Hospital_Anxiety_and" w:history="1">
              <w:r w:rsidRPr="0047110B">
                <w:rPr>
                  <w:rStyle w:val="Hyperlink"/>
                  <w:rFonts w:cs="Arial"/>
                  <w:lang w:val="en-GB"/>
                </w:rPr>
                <w:t>1</w:t>
              </w:r>
              <w:r w:rsidR="00790CEB" w:rsidRPr="0047110B">
                <w:rPr>
                  <w:rStyle w:val="Hyperlink"/>
                  <w:rFonts w:cs="Arial"/>
                  <w:lang w:val="en-GB"/>
                </w:rPr>
                <w:t>8</w:t>
              </w:r>
              <w:r w:rsidRPr="0047110B">
                <w:rPr>
                  <w:rStyle w:val="Hyperlink"/>
                  <w:rFonts w:cs="Arial"/>
                  <w:lang w:val="en-GB"/>
                </w:rPr>
                <w:t>.</w:t>
              </w:r>
              <w:r w:rsidR="0063487B" w:rsidRPr="0047110B">
                <w:rPr>
                  <w:rStyle w:val="Hyperlink"/>
                  <w:rFonts w:cs="Arial"/>
                  <w:lang w:val="en-GB"/>
                </w:rPr>
                <w:t>4</w:t>
              </w:r>
            </w:hyperlink>
          </w:p>
        </w:tc>
      </w:tr>
      <w:tr w:rsidR="00F35CE2" w14:paraId="51E0E7F7" w14:textId="084E5D70" w:rsidTr="00F3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3E4CD1D" w14:textId="4CF744D9" w:rsidR="00F35CE2" w:rsidRPr="00A80587" w:rsidRDefault="00F35CE2" w:rsidP="00A80587">
            <w:pPr>
              <w:pStyle w:val="xmsonormal"/>
              <w:rPr>
                <w:rFonts w:ascii="Arial" w:hAnsi="Arial" w:cs="Arial"/>
                <w:b w:val="0"/>
                <w:bCs w:val="0"/>
                <w:sz w:val="20"/>
                <w:szCs w:val="20"/>
              </w:rPr>
            </w:pPr>
            <w:r w:rsidRPr="00A80587">
              <w:rPr>
                <w:rFonts w:ascii="Arial" w:hAnsi="Arial" w:cs="Arial"/>
                <w:sz w:val="20"/>
                <w:szCs w:val="20"/>
              </w:rPr>
              <w:lastRenderedPageBreak/>
              <w:t>KCCQ</w:t>
            </w:r>
          </w:p>
        </w:tc>
        <w:tc>
          <w:tcPr>
            <w:tcW w:w="2410" w:type="dxa"/>
          </w:tcPr>
          <w:p w14:paraId="1DA8E8E6" w14:textId="4BDB3749" w:rsidR="00F35CE2" w:rsidRPr="00A80587" w:rsidRDefault="00F35CE2" w:rsidP="00A80587">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0587">
              <w:rPr>
                <w:rFonts w:ascii="Arial" w:hAnsi="Arial" w:cs="Arial"/>
                <w:sz w:val="20"/>
                <w:szCs w:val="20"/>
              </w:rPr>
              <w:t>Kansas City Cardiomyopathy Questionnaire</w:t>
            </w:r>
          </w:p>
        </w:tc>
        <w:tc>
          <w:tcPr>
            <w:tcW w:w="3969" w:type="dxa"/>
          </w:tcPr>
          <w:p w14:paraId="1DAEC70C" w14:textId="33B7B5E3" w:rsidR="00F35CE2" w:rsidRPr="00A80587" w:rsidRDefault="00F35CE2" w:rsidP="00A80587">
            <w:pPr>
              <w:pStyle w:val="ProtocolNormal"/>
              <w:jc w:val="left"/>
              <w:cnfStyle w:val="000000100000" w:firstRow="0" w:lastRow="0" w:firstColumn="0" w:lastColumn="0" w:oddVBand="0" w:evenVBand="0" w:oddHBand="1" w:evenHBand="0" w:firstRowFirstColumn="0" w:firstRowLastColumn="0" w:lastRowFirstColumn="0" w:lastRowLastColumn="0"/>
              <w:rPr>
                <w:rFonts w:cs="Arial"/>
                <w:lang w:val="en-GB"/>
              </w:rPr>
            </w:pPr>
            <w:r w:rsidRPr="00A80587">
              <w:rPr>
                <w:rFonts w:cs="Arial"/>
                <w:lang w:val="en-GB"/>
              </w:rPr>
              <w:t>A self-administered, validated, reliable, responsive and widely used heart failure-specific patient reported outcome measure, that characterises patient health-related quality of life within the functional and psychosocial domains.</w:t>
            </w:r>
          </w:p>
          <w:p w14:paraId="10E8E68A" w14:textId="77777777" w:rsidR="00F35CE2" w:rsidRPr="00A80587" w:rsidRDefault="00F35CE2" w:rsidP="00A80587">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tcPr>
          <w:p w14:paraId="4163452A" w14:textId="403B6539" w:rsidR="00F35CE2" w:rsidRPr="00A80587" w:rsidRDefault="007A6226" w:rsidP="00A80587">
            <w:pPr>
              <w:pStyle w:val="ProtocolNormal"/>
              <w:jc w:val="left"/>
              <w:cnfStyle w:val="000000100000" w:firstRow="0" w:lastRow="0" w:firstColumn="0" w:lastColumn="0" w:oddVBand="0" w:evenVBand="0" w:oddHBand="1" w:evenHBand="0" w:firstRowFirstColumn="0" w:firstRowLastColumn="0" w:lastRowFirstColumn="0" w:lastRowLastColumn="0"/>
              <w:rPr>
                <w:rFonts w:cs="Arial"/>
                <w:lang w:val="en-GB"/>
              </w:rPr>
            </w:pPr>
            <w:hyperlink w:anchor="_Kansas_City_Cardiomyopathy" w:history="1">
              <w:r w:rsidRPr="00C237DB">
                <w:rPr>
                  <w:rStyle w:val="Hyperlink"/>
                  <w:rFonts w:cs="Arial"/>
                  <w:lang w:val="en-GB"/>
                </w:rPr>
                <w:t>1</w:t>
              </w:r>
              <w:r w:rsidR="00790CEB" w:rsidRPr="00C237DB">
                <w:rPr>
                  <w:rStyle w:val="Hyperlink"/>
                  <w:rFonts w:cs="Arial"/>
                  <w:lang w:val="en-GB"/>
                </w:rPr>
                <w:t>8</w:t>
              </w:r>
              <w:r w:rsidRPr="00C237DB">
                <w:rPr>
                  <w:rStyle w:val="Hyperlink"/>
                  <w:rFonts w:cs="Arial"/>
                  <w:lang w:val="en-GB"/>
                </w:rPr>
                <w:t>.</w:t>
              </w:r>
              <w:r w:rsidR="0063487B" w:rsidRPr="00C237DB">
                <w:rPr>
                  <w:rStyle w:val="Hyperlink"/>
                  <w:rFonts w:cs="Arial"/>
                  <w:lang w:val="en-GB"/>
                </w:rPr>
                <w:t>5</w:t>
              </w:r>
            </w:hyperlink>
          </w:p>
        </w:tc>
      </w:tr>
      <w:tr w:rsidR="00F35CE2" w14:paraId="36C9E16C" w14:textId="24C4656C" w:rsidTr="00F35CE2">
        <w:tc>
          <w:tcPr>
            <w:cnfStyle w:val="001000000000" w:firstRow="0" w:lastRow="0" w:firstColumn="1" w:lastColumn="0" w:oddVBand="0" w:evenVBand="0" w:oddHBand="0" w:evenHBand="0" w:firstRowFirstColumn="0" w:firstRowLastColumn="0" w:lastRowFirstColumn="0" w:lastRowLastColumn="0"/>
            <w:tcW w:w="1134" w:type="dxa"/>
          </w:tcPr>
          <w:p w14:paraId="72B18D78" w14:textId="0AB20D4D" w:rsidR="00F35CE2" w:rsidRPr="00A80587" w:rsidRDefault="00F35CE2" w:rsidP="00A80587">
            <w:pPr>
              <w:pStyle w:val="xmsonormal"/>
              <w:rPr>
                <w:rFonts w:ascii="Arial" w:hAnsi="Arial" w:cs="Arial"/>
                <w:sz w:val="20"/>
                <w:szCs w:val="20"/>
              </w:rPr>
            </w:pPr>
            <w:r w:rsidRPr="00A80587">
              <w:rPr>
                <w:rFonts w:ascii="Arial" w:hAnsi="Arial" w:cs="Arial"/>
                <w:sz w:val="20"/>
                <w:szCs w:val="20"/>
              </w:rPr>
              <w:t>MYOCAT</w:t>
            </w:r>
          </w:p>
        </w:tc>
        <w:tc>
          <w:tcPr>
            <w:tcW w:w="2410" w:type="dxa"/>
          </w:tcPr>
          <w:p w14:paraId="3C2FD289" w14:textId="4DB73FE8" w:rsidR="00F35CE2" w:rsidRPr="00A80587" w:rsidRDefault="00F35CE2" w:rsidP="00A80587">
            <w:pPr>
              <w:pStyle w:val="xmsonormal"/>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80587">
              <w:rPr>
                <w:rFonts w:ascii="Arial" w:hAnsi="Arial" w:cs="Arial"/>
                <w:sz w:val="20"/>
                <w:szCs w:val="20"/>
              </w:rPr>
              <w:t>Myositis disease activity assessment visual analogue scales</w:t>
            </w:r>
          </w:p>
        </w:tc>
        <w:tc>
          <w:tcPr>
            <w:tcW w:w="3969" w:type="dxa"/>
          </w:tcPr>
          <w:p w14:paraId="27EFD4F7" w14:textId="5C6BF17A" w:rsidR="00F35CE2" w:rsidRPr="00A80587" w:rsidRDefault="00F35CE2" w:rsidP="00A80587">
            <w:pPr>
              <w:pStyle w:val="xmsonormal"/>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80587">
              <w:rPr>
                <w:rFonts w:ascii="Arial" w:hAnsi="Arial" w:cs="Arial"/>
                <w:sz w:val="20"/>
                <w:szCs w:val="20"/>
              </w:rPr>
              <w:t>A series of 10 cm visual analogue scales (the higher the number the more active the disease) completed by the physician assessing the patients.</w:t>
            </w:r>
            <w:r w:rsidRPr="00A80587">
              <w:rPr>
                <w:rFonts w:ascii="Arial" w:hAnsi="Arial" w:cs="Arial"/>
                <w:bCs/>
                <w:sz w:val="20"/>
                <w:szCs w:val="20"/>
              </w:rPr>
              <w:t xml:space="preserve"> A commonly used system to describe the impact of heart failure on a patient’s daily activities.</w:t>
            </w:r>
          </w:p>
        </w:tc>
        <w:tc>
          <w:tcPr>
            <w:tcW w:w="992" w:type="dxa"/>
          </w:tcPr>
          <w:p w14:paraId="1D73ABFD" w14:textId="096DB006" w:rsidR="00F35CE2" w:rsidRPr="00A80587" w:rsidRDefault="007A6226" w:rsidP="00A80587">
            <w:pPr>
              <w:pStyle w:val="xmsonormal"/>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w:anchor="_Myositis_disease_activity" w:history="1">
              <w:r w:rsidRPr="00C237DB">
                <w:rPr>
                  <w:rStyle w:val="Hyperlink"/>
                  <w:rFonts w:ascii="Arial" w:hAnsi="Arial" w:cs="Arial"/>
                  <w:sz w:val="20"/>
                  <w:szCs w:val="20"/>
                </w:rPr>
                <w:t>1</w:t>
              </w:r>
              <w:r w:rsidR="00790CEB" w:rsidRPr="00C237DB">
                <w:rPr>
                  <w:rStyle w:val="Hyperlink"/>
                  <w:rFonts w:ascii="Arial" w:hAnsi="Arial" w:cs="Arial"/>
                  <w:sz w:val="20"/>
                  <w:szCs w:val="20"/>
                </w:rPr>
                <w:t>8</w:t>
              </w:r>
              <w:r w:rsidRPr="00C237DB">
                <w:rPr>
                  <w:rStyle w:val="Hyperlink"/>
                  <w:rFonts w:ascii="Arial" w:hAnsi="Arial" w:cs="Arial"/>
                  <w:sz w:val="20"/>
                  <w:szCs w:val="20"/>
                </w:rPr>
                <w:t>.</w:t>
              </w:r>
              <w:r w:rsidR="0063487B" w:rsidRPr="00C237DB">
                <w:rPr>
                  <w:rStyle w:val="Hyperlink"/>
                  <w:rFonts w:ascii="Arial" w:hAnsi="Arial" w:cs="Arial"/>
                  <w:sz w:val="20"/>
                  <w:szCs w:val="20"/>
                </w:rPr>
                <w:t>6</w:t>
              </w:r>
            </w:hyperlink>
          </w:p>
        </w:tc>
      </w:tr>
      <w:tr w:rsidR="00F35CE2" w14:paraId="32E86607" w14:textId="286CCFEE" w:rsidTr="00F3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E2FEE9E" w14:textId="6ABBC937" w:rsidR="00F35CE2" w:rsidRPr="003D42E6" w:rsidRDefault="00F35CE2" w:rsidP="00F579A1">
            <w:pPr>
              <w:pStyle w:val="xmsonormal"/>
              <w:jc w:val="both"/>
              <w:rPr>
                <w:rFonts w:ascii="Arial" w:hAnsi="Arial" w:cs="Arial"/>
                <w:sz w:val="20"/>
                <w:szCs w:val="20"/>
              </w:rPr>
            </w:pPr>
            <w:r w:rsidRPr="003D42E6">
              <w:rPr>
                <w:rFonts w:ascii="Arial" w:hAnsi="Arial" w:cs="Arial"/>
                <w:sz w:val="20"/>
                <w:szCs w:val="20"/>
              </w:rPr>
              <w:t>SHAQ</w:t>
            </w:r>
          </w:p>
        </w:tc>
        <w:tc>
          <w:tcPr>
            <w:tcW w:w="2410" w:type="dxa"/>
          </w:tcPr>
          <w:p w14:paraId="79D9AFF7" w14:textId="367D135F" w:rsidR="00F35CE2" w:rsidRPr="003D42E6" w:rsidRDefault="003D42E6" w:rsidP="00F579A1">
            <w:pPr>
              <w:pStyle w:val="xmsonormal"/>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2E6">
              <w:rPr>
                <w:rFonts w:ascii="Arial" w:hAnsi="Arial" w:cs="Arial"/>
                <w:sz w:val="20"/>
                <w:szCs w:val="20"/>
              </w:rPr>
              <w:t>Scleroderma-health Assessment Questionnaire</w:t>
            </w:r>
          </w:p>
        </w:tc>
        <w:tc>
          <w:tcPr>
            <w:tcW w:w="3969" w:type="dxa"/>
          </w:tcPr>
          <w:p w14:paraId="5D16131F" w14:textId="71F4CA85" w:rsidR="00F35CE2" w:rsidRDefault="002E6D69" w:rsidP="003827BB">
            <w:pPr>
              <w:pStyle w:val="ProtocolNormal"/>
              <w:cnfStyle w:val="000000100000" w:firstRow="0" w:lastRow="0" w:firstColumn="0" w:lastColumn="0" w:oddVBand="0" w:evenVBand="0" w:oddHBand="1" w:evenHBand="0" w:firstRowFirstColumn="0" w:firstRowLastColumn="0" w:lastRowFirstColumn="0" w:lastRowLastColumn="0"/>
              <w:rPr>
                <w:rFonts w:cs="Arial"/>
              </w:rPr>
            </w:pPr>
            <w:r>
              <w:rPr>
                <w:rFonts w:cs="Arial"/>
                <w:lang w:val="en-GB"/>
              </w:rPr>
              <w:t xml:space="preserve">Used to determine physical disability in systemic sclerosis </w:t>
            </w:r>
          </w:p>
        </w:tc>
        <w:tc>
          <w:tcPr>
            <w:tcW w:w="992" w:type="dxa"/>
          </w:tcPr>
          <w:p w14:paraId="717193B5" w14:textId="558366FC" w:rsidR="00F35CE2" w:rsidRDefault="007A6226" w:rsidP="008E5F17">
            <w:pPr>
              <w:pStyle w:val="ProtocolNormal"/>
              <w:cnfStyle w:val="000000100000" w:firstRow="0" w:lastRow="0" w:firstColumn="0" w:lastColumn="0" w:oddVBand="0" w:evenVBand="0" w:oddHBand="1" w:evenHBand="0" w:firstRowFirstColumn="0" w:firstRowLastColumn="0" w:lastRowFirstColumn="0" w:lastRowLastColumn="0"/>
              <w:rPr>
                <w:rFonts w:cs="Arial"/>
                <w:lang w:val="en-GB"/>
              </w:rPr>
            </w:pPr>
            <w:hyperlink w:anchor="_Scleroderma-health_Assessment_Quest" w:history="1">
              <w:r w:rsidRPr="00C237DB">
                <w:rPr>
                  <w:rStyle w:val="Hyperlink"/>
                  <w:rFonts w:cs="Arial"/>
                  <w:lang w:val="en-GB"/>
                </w:rPr>
                <w:t>1</w:t>
              </w:r>
              <w:r w:rsidR="00790CEB" w:rsidRPr="00C237DB">
                <w:rPr>
                  <w:rStyle w:val="Hyperlink"/>
                  <w:rFonts w:cs="Arial"/>
                  <w:lang w:val="en-GB"/>
                </w:rPr>
                <w:t>8</w:t>
              </w:r>
              <w:r w:rsidRPr="00C237DB">
                <w:rPr>
                  <w:rStyle w:val="Hyperlink"/>
                  <w:rFonts w:cs="Arial"/>
                  <w:lang w:val="en-GB"/>
                </w:rPr>
                <w:t>.</w:t>
              </w:r>
              <w:r w:rsidR="0063487B" w:rsidRPr="00C237DB">
                <w:rPr>
                  <w:rStyle w:val="Hyperlink"/>
                  <w:rFonts w:cs="Arial"/>
                  <w:lang w:val="en-GB"/>
                </w:rPr>
                <w:t>7</w:t>
              </w:r>
            </w:hyperlink>
          </w:p>
        </w:tc>
      </w:tr>
      <w:tr w:rsidR="00F35CE2" w14:paraId="1F733525" w14:textId="767B07A8" w:rsidTr="00F35CE2">
        <w:tc>
          <w:tcPr>
            <w:cnfStyle w:val="001000000000" w:firstRow="0" w:lastRow="0" w:firstColumn="1" w:lastColumn="0" w:oddVBand="0" w:evenVBand="0" w:oddHBand="0" w:evenHBand="0" w:firstRowFirstColumn="0" w:firstRowLastColumn="0" w:lastRowFirstColumn="0" w:lastRowLastColumn="0"/>
            <w:tcW w:w="1134" w:type="dxa"/>
          </w:tcPr>
          <w:p w14:paraId="5F5D67DE" w14:textId="28053900" w:rsidR="00F35CE2" w:rsidRDefault="00F35CE2" w:rsidP="00F579A1">
            <w:pPr>
              <w:pStyle w:val="xmsonormal"/>
              <w:jc w:val="both"/>
              <w:rPr>
                <w:rFonts w:ascii="Arial" w:hAnsi="Arial" w:cs="Arial"/>
                <w:sz w:val="20"/>
                <w:szCs w:val="20"/>
              </w:rPr>
            </w:pPr>
            <w:proofErr w:type="spellStart"/>
            <w:r>
              <w:rPr>
                <w:rFonts w:ascii="Arial" w:hAnsi="Arial" w:cs="Arial"/>
                <w:sz w:val="20"/>
                <w:szCs w:val="20"/>
              </w:rPr>
              <w:t>S</w:t>
            </w:r>
            <w:r>
              <w:rPr>
                <w:rFonts w:ascii="Arial" w:hAnsi="Arial" w:cs="Arial"/>
                <w:caps w:val="0"/>
                <w:sz w:val="20"/>
                <w:szCs w:val="20"/>
              </w:rPr>
              <w:t>clero</w:t>
            </w:r>
            <w:r>
              <w:rPr>
                <w:rFonts w:ascii="Arial" w:hAnsi="Arial" w:cs="Arial"/>
                <w:sz w:val="20"/>
                <w:szCs w:val="20"/>
              </w:rPr>
              <w:t>ID</w:t>
            </w:r>
            <w:proofErr w:type="spellEnd"/>
          </w:p>
        </w:tc>
        <w:tc>
          <w:tcPr>
            <w:tcW w:w="2410" w:type="dxa"/>
          </w:tcPr>
          <w:p w14:paraId="1D66A630" w14:textId="0BC74AB2" w:rsidR="00F35CE2" w:rsidRPr="008E5F17" w:rsidRDefault="00F35CE2" w:rsidP="00401A0B">
            <w:pPr>
              <w:pStyle w:val="xmsonormal"/>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The EULAR Scleroderma Impact of Disease Score </w:t>
            </w:r>
          </w:p>
        </w:tc>
        <w:tc>
          <w:tcPr>
            <w:tcW w:w="3969" w:type="dxa"/>
          </w:tcPr>
          <w:p w14:paraId="0602408E" w14:textId="4829AEDF" w:rsidR="00F35CE2" w:rsidRDefault="00F35CE2" w:rsidP="008E5F17">
            <w:pPr>
              <w:pStyle w:val="ProtocolNormal"/>
              <w:cnfStyle w:val="000000000000" w:firstRow="0" w:lastRow="0" w:firstColumn="0" w:lastColumn="0" w:oddVBand="0" w:evenVBand="0" w:oddHBand="0" w:evenHBand="0" w:firstRowFirstColumn="0" w:firstRowLastColumn="0" w:lastRowFirstColumn="0" w:lastRowLastColumn="0"/>
              <w:rPr>
                <w:rFonts w:cs="Arial"/>
                <w:lang w:val="en-GB"/>
              </w:rPr>
            </w:pPr>
            <w:r>
              <w:rPr>
                <w:rFonts w:cs="Arial"/>
                <w:lang w:val="en-GB"/>
              </w:rPr>
              <w:t>A self-reported assessment scale based on how different aspects of systemic sclerosis have affected an individual throughout their last week.</w:t>
            </w:r>
          </w:p>
        </w:tc>
        <w:tc>
          <w:tcPr>
            <w:tcW w:w="992" w:type="dxa"/>
          </w:tcPr>
          <w:p w14:paraId="68E1BD2E" w14:textId="2B48AB15" w:rsidR="00F35CE2" w:rsidRDefault="007A6226" w:rsidP="008E5F17">
            <w:pPr>
              <w:pStyle w:val="ProtocolNormal"/>
              <w:cnfStyle w:val="000000000000" w:firstRow="0" w:lastRow="0" w:firstColumn="0" w:lastColumn="0" w:oddVBand="0" w:evenVBand="0" w:oddHBand="0" w:evenHBand="0" w:firstRowFirstColumn="0" w:firstRowLastColumn="0" w:lastRowFirstColumn="0" w:lastRowLastColumn="0"/>
              <w:rPr>
                <w:rFonts w:cs="Arial"/>
                <w:lang w:val="en-GB"/>
              </w:rPr>
            </w:pPr>
            <w:hyperlink w:anchor="_The_EULAR_Scleroderma" w:history="1">
              <w:r w:rsidRPr="00C237DB">
                <w:rPr>
                  <w:rStyle w:val="Hyperlink"/>
                  <w:rFonts w:cs="Arial"/>
                  <w:lang w:val="en-GB"/>
                </w:rPr>
                <w:t>1</w:t>
              </w:r>
              <w:r w:rsidR="00790CEB" w:rsidRPr="00C237DB">
                <w:rPr>
                  <w:rStyle w:val="Hyperlink"/>
                  <w:rFonts w:cs="Arial"/>
                  <w:lang w:val="en-GB"/>
                </w:rPr>
                <w:t>8</w:t>
              </w:r>
              <w:r w:rsidRPr="00C237DB">
                <w:rPr>
                  <w:rStyle w:val="Hyperlink"/>
                  <w:rFonts w:cs="Arial"/>
                  <w:lang w:val="en-GB"/>
                </w:rPr>
                <w:t>.</w:t>
              </w:r>
              <w:r w:rsidR="0063487B" w:rsidRPr="00C237DB">
                <w:rPr>
                  <w:rStyle w:val="Hyperlink"/>
                  <w:rFonts w:cs="Arial"/>
                  <w:lang w:val="en-GB"/>
                </w:rPr>
                <w:t>8</w:t>
              </w:r>
            </w:hyperlink>
          </w:p>
        </w:tc>
      </w:tr>
      <w:tr w:rsidR="00F35CE2" w14:paraId="7DE5C13B" w14:textId="7C165E96" w:rsidTr="00F3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FFC3EE0" w14:textId="5C948E7E" w:rsidR="00F35CE2" w:rsidRDefault="00F35CE2" w:rsidP="00F579A1">
            <w:pPr>
              <w:pStyle w:val="xmsonormal"/>
              <w:jc w:val="both"/>
              <w:rPr>
                <w:rFonts w:ascii="Arial" w:hAnsi="Arial" w:cs="Arial"/>
                <w:sz w:val="20"/>
                <w:szCs w:val="20"/>
              </w:rPr>
            </w:pPr>
            <w:r>
              <w:rPr>
                <w:rFonts w:ascii="Arial" w:hAnsi="Arial" w:cs="Arial"/>
                <w:sz w:val="20"/>
                <w:szCs w:val="20"/>
              </w:rPr>
              <w:t>WHODAS 2.0</w:t>
            </w:r>
          </w:p>
        </w:tc>
        <w:tc>
          <w:tcPr>
            <w:tcW w:w="2410" w:type="dxa"/>
          </w:tcPr>
          <w:p w14:paraId="0B050D04" w14:textId="1478F963" w:rsidR="00F35CE2" w:rsidRPr="008E5F17" w:rsidRDefault="00F35CE2" w:rsidP="00401A0B">
            <w:pPr>
              <w:pStyle w:val="xmsonormal"/>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E5F17">
              <w:rPr>
                <w:rFonts w:ascii="Arial" w:hAnsi="Arial" w:cs="Arial"/>
                <w:sz w:val="20"/>
                <w:szCs w:val="20"/>
              </w:rPr>
              <w:t>The World Health Organization Disability Assessment Schedule</w:t>
            </w:r>
          </w:p>
        </w:tc>
        <w:tc>
          <w:tcPr>
            <w:tcW w:w="3969" w:type="dxa"/>
          </w:tcPr>
          <w:p w14:paraId="5BD10CD2" w14:textId="35F8850A" w:rsidR="00F35CE2" w:rsidRDefault="00F35CE2" w:rsidP="008E5F17">
            <w:pPr>
              <w:pStyle w:val="ProtocolNormal"/>
              <w:cnfStyle w:val="000000100000" w:firstRow="0" w:lastRow="0" w:firstColumn="0" w:lastColumn="0" w:oddVBand="0" w:evenVBand="0" w:oddHBand="1" w:evenHBand="0" w:firstRowFirstColumn="0" w:firstRowLastColumn="0" w:lastRowFirstColumn="0" w:lastRowLastColumn="0"/>
              <w:rPr>
                <w:rFonts w:cs="Arial"/>
                <w:lang w:val="en-GB"/>
              </w:rPr>
            </w:pPr>
            <w:r>
              <w:rPr>
                <w:rFonts w:cs="Arial"/>
                <w:bCs/>
              </w:rPr>
              <w:t>A</w:t>
            </w:r>
            <w:r w:rsidRPr="00BA23DC">
              <w:rPr>
                <w:rFonts w:cs="Arial"/>
                <w:bCs/>
              </w:rPr>
              <w:t xml:space="preserve"> generic assessment instrument developed by WHO to provide a </w:t>
            </w:r>
            <w:proofErr w:type="spellStart"/>
            <w:r w:rsidRPr="00BA23DC">
              <w:rPr>
                <w:rFonts w:cs="Arial"/>
                <w:bCs/>
              </w:rPr>
              <w:t>standardised</w:t>
            </w:r>
            <w:proofErr w:type="spellEnd"/>
            <w:r w:rsidRPr="00BA23DC">
              <w:rPr>
                <w:rFonts w:cs="Arial"/>
                <w:bCs/>
              </w:rPr>
              <w:t xml:space="preserve"> method for measuring health and disability across cultures</w:t>
            </w:r>
          </w:p>
        </w:tc>
        <w:tc>
          <w:tcPr>
            <w:tcW w:w="992" w:type="dxa"/>
          </w:tcPr>
          <w:p w14:paraId="0137904A" w14:textId="2B760C54" w:rsidR="00F35CE2" w:rsidRDefault="007A6226" w:rsidP="008E5F17">
            <w:pPr>
              <w:pStyle w:val="ProtocolNormal"/>
              <w:cnfStyle w:val="000000100000" w:firstRow="0" w:lastRow="0" w:firstColumn="0" w:lastColumn="0" w:oddVBand="0" w:evenVBand="0" w:oddHBand="1" w:evenHBand="0" w:firstRowFirstColumn="0" w:firstRowLastColumn="0" w:lastRowFirstColumn="0" w:lastRowLastColumn="0"/>
              <w:rPr>
                <w:rFonts w:cs="Arial"/>
                <w:bCs/>
              </w:rPr>
            </w:pPr>
            <w:hyperlink w:anchor="_World_Health_Organisation" w:history="1">
              <w:r w:rsidRPr="00C237DB">
                <w:rPr>
                  <w:rStyle w:val="Hyperlink"/>
                  <w:rFonts w:cs="Arial"/>
                  <w:bCs/>
                </w:rPr>
                <w:t>1</w:t>
              </w:r>
              <w:r w:rsidR="00790CEB" w:rsidRPr="00C237DB">
                <w:rPr>
                  <w:rStyle w:val="Hyperlink"/>
                  <w:rFonts w:cs="Arial"/>
                  <w:bCs/>
                </w:rPr>
                <w:t>8</w:t>
              </w:r>
              <w:r w:rsidRPr="00C237DB">
                <w:rPr>
                  <w:rStyle w:val="Hyperlink"/>
                  <w:rFonts w:cs="Arial"/>
                  <w:bCs/>
                </w:rPr>
                <w:t>.</w:t>
              </w:r>
              <w:r w:rsidR="0063487B" w:rsidRPr="00C237DB">
                <w:rPr>
                  <w:rStyle w:val="Hyperlink"/>
                  <w:rFonts w:cs="Arial"/>
                  <w:bCs/>
                </w:rPr>
                <w:t>9</w:t>
              </w:r>
            </w:hyperlink>
          </w:p>
        </w:tc>
      </w:tr>
      <w:tr w:rsidR="00F35CE2" w14:paraId="063899EF" w14:textId="4A3BDE22" w:rsidTr="00F35CE2">
        <w:tc>
          <w:tcPr>
            <w:cnfStyle w:val="001000000000" w:firstRow="0" w:lastRow="0" w:firstColumn="1" w:lastColumn="0" w:oddVBand="0" w:evenVBand="0" w:oddHBand="0" w:evenHBand="0" w:firstRowFirstColumn="0" w:firstRowLastColumn="0" w:lastRowFirstColumn="0" w:lastRowLastColumn="0"/>
            <w:tcW w:w="1134" w:type="dxa"/>
          </w:tcPr>
          <w:p w14:paraId="057B66C5" w14:textId="0A193C2A" w:rsidR="00F35CE2" w:rsidRDefault="00F35CE2" w:rsidP="00F579A1">
            <w:pPr>
              <w:pStyle w:val="xmsonormal"/>
              <w:jc w:val="both"/>
              <w:rPr>
                <w:rFonts w:ascii="Arial" w:hAnsi="Arial" w:cs="Arial"/>
                <w:sz w:val="20"/>
                <w:szCs w:val="20"/>
              </w:rPr>
            </w:pPr>
            <w:r>
              <w:rPr>
                <w:rFonts w:ascii="Arial" w:hAnsi="Arial" w:cs="Arial"/>
                <w:sz w:val="20"/>
                <w:szCs w:val="20"/>
              </w:rPr>
              <w:t>RAQol</w:t>
            </w:r>
          </w:p>
        </w:tc>
        <w:tc>
          <w:tcPr>
            <w:tcW w:w="2410" w:type="dxa"/>
          </w:tcPr>
          <w:p w14:paraId="6A224145" w14:textId="4B1DE3B6" w:rsidR="00F35CE2" w:rsidRPr="008E5F17" w:rsidRDefault="00F35CE2" w:rsidP="00F579A1">
            <w:pPr>
              <w:pStyle w:val="xmsonormal"/>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Rheumatoid Arthritis Quality of Life Questionnaire </w:t>
            </w:r>
          </w:p>
        </w:tc>
        <w:tc>
          <w:tcPr>
            <w:tcW w:w="3969" w:type="dxa"/>
          </w:tcPr>
          <w:p w14:paraId="3F2EECA0" w14:textId="4E97DCFA" w:rsidR="00F35CE2" w:rsidRDefault="00F35CE2" w:rsidP="008E5F17">
            <w:pPr>
              <w:pStyle w:val="ProtocolNormal"/>
              <w:cnfStyle w:val="000000000000" w:firstRow="0" w:lastRow="0" w:firstColumn="0" w:lastColumn="0" w:oddVBand="0" w:evenVBand="0" w:oddHBand="0" w:evenHBand="0" w:firstRowFirstColumn="0" w:firstRowLastColumn="0" w:lastRowFirstColumn="0" w:lastRowLastColumn="0"/>
              <w:rPr>
                <w:rFonts w:cs="Arial"/>
                <w:lang w:val="en-GB"/>
              </w:rPr>
            </w:pPr>
            <w:r>
              <w:rPr>
                <w:rFonts w:cs="Arial"/>
                <w:lang w:val="en-GB"/>
              </w:rPr>
              <w:t xml:space="preserve">A disease specific patient-reported outcome measure which determines the effect of Rheumatoid Arthritis on an </w:t>
            </w:r>
            <w:proofErr w:type="spellStart"/>
            <w:proofErr w:type="gramStart"/>
            <w:r>
              <w:rPr>
                <w:rFonts w:cs="Arial"/>
                <w:lang w:val="en-GB"/>
              </w:rPr>
              <w:t>individuals</w:t>
            </w:r>
            <w:proofErr w:type="spellEnd"/>
            <w:proofErr w:type="gramEnd"/>
            <w:r>
              <w:rPr>
                <w:rFonts w:cs="Arial"/>
                <w:lang w:val="en-GB"/>
              </w:rPr>
              <w:t xml:space="preserve"> quality of life</w:t>
            </w:r>
          </w:p>
        </w:tc>
        <w:tc>
          <w:tcPr>
            <w:tcW w:w="992" w:type="dxa"/>
          </w:tcPr>
          <w:p w14:paraId="75C5AC6B" w14:textId="19F97350" w:rsidR="00F35CE2" w:rsidRDefault="007A6226" w:rsidP="008E5F17">
            <w:pPr>
              <w:pStyle w:val="ProtocolNormal"/>
              <w:cnfStyle w:val="000000000000" w:firstRow="0" w:lastRow="0" w:firstColumn="0" w:lastColumn="0" w:oddVBand="0" w:evenVBand="0" w:oddHBand="0" w:evenHBand="0" w:firstRowFirstColumn="0" w:firstRowLastColumn="0" w:lastRowFirstColumn="0" w:lastRowLastColumn="0"/>
              <w:rPr>
                <w:rFonts w:cs="Arial"/>
                <w:lang w:val="en-GB"/>
              </w:rPr>
            </w:pPr>
            <w:hyperlink w:anchor="_RA_Quality_of" w:history="1">
              <w:r w:rsidRPr="00C237DB">
                <w:rPr>
                  <w:rStyle w:val="Hyperlink"/>
                  <w:rFonts w:cs="Arial"/>
                  <w:lang w:val="en-GB"/>
                </w:rPr>
                <w:t>1</w:t>
              </w:r>
              <w:r w:rsidR="0047110B" w:rsidRPr="00C237DB">
                <w:rPr>
                  <w:rStyle w:val="Hyperlink"/>
                  <w:rFonts w:cs="Arial"/>
                  <w:lang w:val="en-GB"/>
                </w:rPr>
                <w:t>8</w:t>
              </w:r>
              <w:r w:rsidRPr="00C237DB">
                <w:rPr>
                  <w:rStyle w:val="Hyperlink"/>
                  <w:rFonts w:cs="Arial"/>
                  <w:lang w:val="en-GB"/>
                </w:rPr>
                <w:t>.</w:t>
              </w:r>
              <w:r w:rsidR="0063487B" w:rsidRPr="00C237DB">
                <w:rPr>
                  <w:rStyle w:val="Hyperlink"/>
                  <w:rFonts w:cs="Arial"/>
                  <w:lang w:val="en-GB"/>
                </w:rPr>
                <w:t>10</w:t>
              </w:r>
            </w:hyperlink>
          </w:p>
        </w:tc>
      </w:tr>
      <w:tr w:rsidR="00F35CE2" w14:paraId="14A1F84A" w14:textId="38CF134E" w:rsidTr="00F35C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91D701C" w14:textId="1C5B744C" w:rsidR="00F35CE2" w:rsidRDefault="00F35CE2" w:rsidP="00F579A1">
            <w:pPr>
              <w:pStyle w:val="xmsonormal"/>
              <w:jc w:val="both"/>
              <w:rPr>
                <w:rFonts w:ascii="Arial" w:hAnsi="Arial" w:cs="Arial"/>
                <w:sz w:val="20"/>
                <w:szCs w:val="20"/>
              </w:rPr>
            </w:pPr>
            <w:r>
              <w:rPr>
                <w:rFonts w:ascii="Arial" w:hAnsi="Arial" w:cs="Arial"/>
                <w:sz w:val="20"/>
                <w:szCs w:val="20"/>
              </w:rPr>
              <w:t>HAQ</w:t>
            </w:r>
          </w:p>
        </w:tc>
        <w:tc>
          <w:tcPr>
            <w:tcW w:w="2410" w:type="dxa"/>
          </w:tcPr>
          <w:p w14:paraId="5962CC6B" w14:textId="68CB18DB" w:rsidR="00F35CE2" w:rsidRPr="008E5F17" w:rsidRDefault="00F35CE2" w:rsidP="00F579A1">
            <w:pPr>
              <w:pStyle w:val="xmsonormal"/>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Health Assessment Questionnaire </w:t>
            </w:r>
          </w:p>
        </w:tc>
        <w:tc>
          <w:tcPr>
            <w:tcW w:w="3969" w:type="dxa"/>
          </w:tcPr>
          <w:p w14:paraId="3E491471" w14:textId="07629F24" w:rsidR="00F35CE2" w:rsidRDefault="00F35CE2" w:rsidP="008E5F17">
            <w:pPr>
              <w:pStyle w:val="ProtocolNormal"/>
              <w:cnfStyle w:val="000000100000" w:firstRow="0" w:lastRow="0" w:firstColumn="0" w:lastColumn="0" w:oddVBand="0" w:evenVBand="0" w:oddHBand="1" w:evenHBand="0" w:firstRowFirstColumn="0" w:firstRowLastColumn="0" w:lastRowFirstColumn="0" w:lastRowLastColumn="0"/>
              <w:rPr>
                <w:rFonts w:cs="Arial"/>
                <w:lang w:val="en-GB"/>
              </w:rPr>
            </w:pPr>
            <w:r>
              <w:rPr>
                <w:rFonts w:cs="Arial"/>
                <w:lang w:val="en-GB"/>
              </w:rPr>
              <w:t>Self-reported functional status (disability) measure.</w:t>
            </w:r>
          </w:p>
        </w:tc>
        <w:tc>
          <w:tcPr>
            <w:tcW w:w="992" w:type="dxa"/>
          </w:tcPr>
          <w:p w14:paraId="7B246B7A" w14:textId="10032DC1" w:rsidR="00F35CE2" w:rsidRDefault="007A6226" w:rsidP="008E5F17">
            <w:pPr>
              <w:pStyle w:val="ProtocolNormal"/>
              <w:cnfStyle w:val="000000100000" w:firstRow="0" w:lastRow="0" w:firstColumn="0" w:lastColumn="0" w:oddVBand="0" w:evenVBand="0" w:oddHBand="1" w:evenHBand="0" w:firstRowFirstColumn="0" w:firstRowLastColumn="0" w:lastRowFirstColumn="0" w:lastRowLastColumn="0"/>
              <w:rPr>
                <w:rFonts w:cs="Arial"/>
                <w:lang w:val="en-GB"/>
              </w:rPr>
            </w:pPr>
            <w:hyperlink w:anchor="_Health_Assessment_Questionnaire" w:history="1">
              <w:r w:rsidRPr="00C237DB">
                <w:rPr>
                  <w:rStyle w:val="Hyperlink"/>
                  <w:rFonts w:cs="Arial"/>
                  <w:lang w:val="en-GB"/>
                </w:rPr>
                <w:t>1</w:t>
              </w:r>
              <w:r w:rsidR="0047110B" w:rsidRPr="00C237DB">
                <w:rPr>
                  <w:rStyle w:val="Hyperlink"/>
                  <w:rFonts w:cs="Arial"/>
                  <w:lang w:val="en-GB"/>
                </w:rPr>
                <w:t>8</w:t>
              </w:r>
              <w:r w:rsidRPr="00C237DB">
                <w:rPr>
                  <w:rStyle w:val="Hyperlink"/>
                  <w:rFonts w:cs="Arial"/>
                  <w:lang w:val="en-GB"/>
                </w:rPr>
                <w:t>.1</w:t>
              </w:r>
              <w:r w:rsidR="0063487B" w:rsidRPr="00C237DB">
                <w:rPr>
                  <w:rStyle w:val="Hyperlink"/>
                  <w:rFonts w:cs="Arial"/>
                  <w:lang w:val="en-GB"/>
                </w:rPr>
                <w:t>1</w:t>
              </w:r>
            </w:hyperlink>
          </w:p>
        </w:tc>
      </w:tr>
      <w:tr w:rsidR="007F1BCB" w14:paraId="2A44034D" w14:textId="77777777" w:rsidTr="00F35CE2">
        <w:tc>
          <w:tcPr>
            <w:cnfStyle w:val="001000000000" w:firstRow="0" w:lastRow="0" w:firstColumn="1" w:lastColumn="0" w:oddVBand="0" w:evenVBand="0" w:oddHBand="0" w:evenHBand="0" w:firstRowFirstColumn="0" w:firstRowLastColumn="0" w:lastRowFirstColumn="0" w:lastRowLastColumn="0"/>
            <w:tcW w:w="1134" w:type="dxa"/>
          </w:tcPr>
          <w:p w14:paraId="7F0E8A15" w14:textId="3648154A" w:rsidR="007F1BCB" w:rsidRPr="006E33FB" w:rsidRDefault="007F1BCB" w:rsidP="00F579A1">
            <w:pPr>
              <w:pStyle w:val="xmsonormal"/>
              <w:jc w:val="both"/>
              <w:rPr>
                <w:rFonts w:ascii="Arial" w:hAnsi="Arial" w:cs="Arial"/>
                <w:sz w:val="20"/>
                <w:szCs w:val="20"/>
              </w:rPr>
            </w:pPr>
            <w:r w:rsidRPr="006E33FB">
              <w:rPr>
                <w:rFonts w:ascii="Arial" w:hAnsi="Arial" w:cs="Arial"/>
                <w:sz w:val="20"/>
                <w:szCs w:val="20"/>
              </w:rPr>
              <w:t>essdai</w:t>
            </w:r>
          </w:p>
        </w:tc>
        <w:tc>
          <w:tcPr>
            <w:tcW w:w="2410" w:type="dxa"/>
          </w:tcPr>
          <w:p w14:paraId="6BD44F8C" w14:textId="745268B8" w:rsidR="007F1BCB" w:rsidRPr="0028771F" w:rsidRDefault="0028771F" w:rsidP="00F579A1">
            <w:pPr>
              <w:pStyle w:val="xmsonormal"/>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8771F">
              <w:rPr>
                <w:rFonts w:ascii="Arial" w:hAnsi="Arial" w:cs="Arial"/>
                <w:color w:val="212121"/>
                <w:sz w:val="20"/>
                <w:szCs w:val="20"/>
                <w:shd w:val="clear" w:color="auto" w:fill="FFFFFF"/>
              </w:rPr>
              <w:t>EULAR Sjögren's syndrome (SS) disease activity index </w:t>
            </w:r>
          </w:p>
        </w:tc>
        <w:tc>
          <w:tcPr>
            <w:tcW w:w="3969" w:type="dxa"/>
          </w:tcPr>
          <w:p w14:paraId="4AFC9AE1" w14:textId="23B88C58" w:rsidR="007F1BCB" w:rsidRPr="006E33FB" w:rsidRDefault="007F1BCB" w:rsidP="008E5F17">
            <w:pPr>
              <w:pStyle w:val="ProtocolNormal"/>
              <w:cnfStyle w:val="000000000000" w:firstRow="0" w:lastRow="0" w:firstColumn="0" w:lastColumn="0" w:oddVBand="0" w:evenVBand="0" w:oddHBand="0" w:evenHBand="0" w:firstRowFirstColumn="0" w:firstRowLastColumn="0" w:lastRowFirstColumn="0" w:lastRowLastColumn="0"/>
              <w:rPr>
                <w:rFonts w:cs="Arial"/>
                <w:lang w:val="en-GB"/>
              </w:rPr>
            </w:pPr>
            <w:r w:rsidRPr="006E33FB">
              <w:rPr>
                <w:rFonts w:cs="Arial"/>
                <w:color w:val="040C28"/>
              </w:rPr>
              <w:t xml:space="preserve"> </w:t>
            </w:r>
            <w:r w:rsidR="00201EE7">
              <w:rPr>
                <w:rFonts w:cs="Arial"/>
                <w:color w:val="040C28"/>
              </w:rPr>
              <w:t xml:space="preserve">A </w:t>
            </w:r>
            <w:r w:rsidRPr="006E33FB">
              <w:rPr>
                <w:rFonts w:cs="Arial"/>
                <w:color w:val="040C28"/>
              </w:rPr>
              <w:t>clinical index that measures disease activity in primary Sjögren's syndrome</w:t>
            </w:r>
            <w:r w:rsidRPr="006E33FB">
              <w:rPr>
                <w:rFonts w:cs="Arial"/>
                <w:color w:val="202124"/>
                <w:shd w:val="clear" w:color="auto" w:fill="FFFFFF"/>
              </w:rPr>
              <w:t>.</w:t>
            </w:r>
          </w:p>
        </w:tc>
        <w:tc>
          <w:tcPr>
            <w:tcW w:w="992" w:type="dxa"/>
          </w:tcPr>
          <w:p w14:paraId="57CE8EAA" w14:textId="4E12331A" w:rsidR="007F1BCB" w:rsidRPr="006E33FB" w:rsidRDefault="00201EE7" w:rsidP="008E5F17">
            <w:pPr>
              <w:pStyle w:val="ProtocolNormal"/>
              <w:cnfStyle w:val="000000000000" w:firstRow="0" w:lastRow="0" w:firstColumn="0" w:lastColumn="0" w:oddVBand="0" w:evenVBand="0" w:oddHBand="0" w:evenHBand="0" w:firstRowFirstColumn="0" w:firstRowLastColumn="0" w:lastRowFirstColumn="0" w:lastRowLastColumn="0"/>
              <w:rPr>
                <w:rFonts w:cs="Arial"/>
                <w:lang w:val="en-GB"/>
              </w:rPr>
            </w:pPr>
            <w:hyperlink w:anchor="_The_EULAR_Sjögren’s" w:history="1">
              <w:r w:rsidRPr="00C237DB">
                <w:rPr>
                  <w:rStyle w:val="Hyperlink"/>
                  <w:rFonts w:cs="Arial"/>
                  <w:lang w:val="en-GB"/>
                </w:rPr>
                <w:t>1</w:t>
              </w:r>
              <w:r w:rsidR="0047110B" w:rsidRPr="00C237DB">
                <w:rPr>
                  <w:rStyle w:val="Hyperlink"/>
                  <w:rFonts w:cs="Arial"/>
                  <w:lang w:val="en-GB"/>
                </w:rPr>
                <w:t>8</w:t>
              </w:r>
              <w:r w:rsidRPr="00C237DB">
                <w:rPr>
                  <w:rStyle w:val="Hyperlink"/>
                  <w:rFonts w:cs="Arial"/>
                  <w:lang w:val="en-GB"/>
                </w:rPr>
                <w:t>.12</w:t>
              </w:r>
            </w:hyperlink>
          </w:p>
        </w:tc>
      </w:tr>
    </w:tbl>
    <w:p w14:paraId="48672243" w14:textId="4A388ED6" w:rsidR="00960084" w:rsidRPr="00BA23DC" w:rsidRDefault="00960084" w:rsidP="00960084">
      <w:pPr>
        <w:pStyle w:val="ProtocolNormal"/>
        <w:rPr>
          <w:rFonts w:cs="Arial"/>
          <w:lang w:val="en-GB"/>
        </w:rPr>
      </w:pPr>
    </w:p>
    <w:p w14:paraId="500AB22F" w14:textId="14CB2849" w:rsidR="00074CFB" w:rsidRPr="001D702F" w:rsidRDefault="00074CFB" w:rsidP="0085252B">
      <w:pPr>
        <w:pStyle w:val="Heading3"/>
      </w:pPr>
      <w:bookmarkStart w:id="67" w:name="_Blood_sample_collection"/>
      <w:bookmarkStart w:id="68" w:name="_Toc172719555"/>
      <w:bookmarkEnd w:id="67"/>
      <w:r w:rsidRPr="001D702F">
        <w:t>Blood sample collection and processing</w:t>
      </w:r>
      <w:bookmarkEnd w:id="66"/>
      <w:r w:rsidR="009E0625">
        <w:t xml:space="preserve"> (sub-study)</w:t>
      </w:r>
      <w:bookmarkEnd w:id="68"/>
    </w:p>
    <w:p w14:paraId="32362A35" w14:textId="77777777" w:rsidR="00E76D7B" w:rsidRDefault="00074CFB" w:rsidP="00E76D7B">
      <w:pPr>
        <w:pStyle w:val="ProtocolNormal"/>
      </w:pPr>
      <w:r w:rsidRPr="001D702F">
        <w:rPr>
          <w:rFonts w:cs="Arial"/>
          <w:lang w:val="en-GB"/>
        </w:rPr>
        <w:t>Blood sampling will be performed</w:t>
      </w:r>
      <w:r w:rsidR="00EA2810">
        <w:rPr>
          <w:rFonts w:cs="Arial"/>
          <w:lang w:val="en-GB"/>
        </w:rPr>
        <w:t xml:space="preserve"> alongside standard-of-care blood sample collection locally at sites</w:t>
      </w:r>
      <w:r w:rsidRPr="001D702F">
        <w:rPr>
          <w:rFonts w:cs="Arial"/>
          <w:lang w:val="en-GB"/>
        </w:rPr>
        <w:t xml:space="preserve"> </w:t>
      </w:r>
      <w:r w:rsidR="000839B5">
        <w:rPr>
          <w:rFonts w:cs="Arial"/>
          <w:lang w:val="en-GB"/>
        </w:rPr>
        <w:t>that may support</w:t>
      </w:r>
      <w:r w:rsidRPr="001D702F">
        <w:rPr>
          <w:rFonts w:cs="Arial"/>
          <w:lang w:val="en-GB"/>
        </w:rPr>
        <w:t xml:space="preserve"> DNA extraction, plasma and serum. The total volume of blood collected will be up to </w:t>
      </w:r>
      <w:r w:rsidR="00262C86">
        <w:rPr>
          <w:rFonts w:cs="Arial"/>
          <w:lang w:val="en-GB"/>
        </w:rPr>
        <w:t xml:space="preserve">a </w:t>
      </w:r>
      <w:r w:rsidR="00F55CC1">
        <w:rPr>
          <w:rFonts w:cs="Arial"/>
          <w:lang w:val="en-GB"/>
        </w:rPr>
        <w:t xml:space="preserve">maximum </w:t>
      </w:r>
      <w:r w:rsidR="00262C86">
        <w:rPr>
          <w:rFonts w:cs="Arial"/>
          <w:lang w:val="en-GB"/>
        </w:rPr>
        <w:t xml:space="preserve">of </w:t>
      </w:r>
      <w:r w:rsidRPr="001D702F">
        <w:rPr>
          <w:rFonts w:cs="Arial"/>
          <w:lang w:val="en-GB"/>
        </w:rPr>
        <w:t>75 ml</w:t>
      </w:r>
      <w:r w:rsidR="00262C86">
        <w:rPr>
          <w:rFonts w:cs="Arial"/>
          <w:lang w:val="en-GB"/>
        </w:rPr>
        <w:t xml:space="preserve"> above standard of care</w:t>
      </w:r>
      <w:r w:rsidRPr="00B97554">
        <w:rPr>
          <w:rFonts w:cs="Arial"/>
          <w:lang w:val="en-GB"/>
        </w:rPr>
        <w:t xml:space="preserve">. </w:t>
      </w:r>
      <w:r w:rsidR="00E76D7B">
        <w:t xml:space="preserve">An additional 75ml of blood above standard care (SoC) will be collected at SoC visits. Individuals responsible for collecting blood samples will have received appropriate training and will be from within the participant's direct clinical care team (phlebotomist and/or equivalent), or alternatively, a member of the research team. Samples will undergo processing and storage locally at sites, and all sites will be governed by appropriate contractual provisions within the </w:t>
      </w:r>
      <w:proofErr w:type="spellStart"/>
      <w:r w:rsidR="00E76D7B">
        <w:t>Organisation</w:t>
      </w:r>
      <w:proofErr w:type="spellEnd"/>
      <w:r w:rsidR="00E76D7B">
        <w:t xml:space="preserve"> Information Document (OID) regarding sample handling and storage. Samples will be used for dedicated and coordinated research studies that may be performed by one or more of the participating sites. Any transfer of samples between sites for analysis will be governed by the Material Transfer Agreement provisions within the OID, and samples will </w:t>
      </w:r>
      <w:r w:rsidR="00E76D7B">
        <w:rPr>
          <w:color w:val="auto"/>
        </w:rPr>
        <w:t xml:space="preserve">be packaged and sent securely according to </w:t>
      </w:r>
      <w:hyperlink r:id="rId25" w:history="1">
        <w:r w:rsidR="00E76D7B" w:rsidRPr="00352204">
          <w:rPr>
            <w:rStyle w:val="cf01"/>
            <w:rFonts w:ascii="Arial" w:hAnsi="Arial" w:cs="Arial"/>
            <w:color w:val="auto"/>
            <w:sz w:val="20"/>
            <w:szCs w:val="20"/>
          </w:rPr>
          <w:t xml:space="preserve">UM/10/SOP/HTA006 - Transfer of Human Tissue </w:t>
        </w:r>
        <w:r w:rsidR="00E76D7B" w:rsidRPr="00352204">
          <w:rPr>
            <w:rStyle w:val="cf01"/>
            <w:rFonts w:ascii="Arial" w:hAnsi="Arial" w:cs="Arial"/>
            <w:color w:val="auto"/>
            <w:sz w:val="20"/>
            <w:szCs w:val="20"/>
          </w:rPr>
          <w:lastRenderedPageBreak/>
          <w:t>Samples</w:t>
        </w:r>
      </w:hyperlink>
      <w:r w:rsidR="00E76D7B" w:rsidRPr="007948BF">
        <w:rPr>
          <w:rFonts w:cs="Arial"/>
          <w:color w:val="auto"/>
        </w:rPr>
        <w:t xml:space="preserve"> </w:t>
      </w:r>
      <w:r w:rsidR="00E76D7B" w:rsidRPr="007948BF">
        <w:rPr>
          <w:rFonts w:cs="Arial"/>
        </w:rPr>
        <w:t> (</w:t>
      </w:r>
      <w:hyperlink r:id="rId26" w:history="1">
        <w:r w:rsidR="00E76D7B" w:rsidRPr="007948BF">
          <w:rPr>
            <w:rStyle w:val="Hyperlink"/>
            <w:rFonts w:cs="Arial"/>
          </w:rPr>
          <w:t>https://documents.manchester.ac.uk/protected/display.aspx?DocID=8606</w:t>
        </w:r>
      </w:hyperlink>
      <w:r w:rsidR="00E76D7B" w:rsidRPr="007948BF">
        <w:rPr>
          <w:rFonts w:cs="Arial"/>
        </w:rPr>
        <w:t>).</w:t>
      </w:r>
      <w:r w:rsidR="00E76D7B">
        <w:t xml:space="preserve"> Any plan to transfer to a central repository would be with appropriate funding and amendment. </w:t>
      </w:r>
    </w:p>
    <w:p w14:paraId="13DF828F" w14:textId="57640A86" w:rsidR="00B61D6A" w:rsidRPr="0085252B" w:rsidRDefault="009A4718" w:rsidP="0085252B">
      <w:pPr>
        <w:pStyle w:val="Heading4"/>
      </w:pPr>
      <w:bookmarkStart w:id="69" w:name="_Blood_sample_analyses"/>
      <w:bookmarkStart w:id="70" w:name="_Toc145570680"/>
      <w:bookmarkEnd w:id="69"/>
      <w:r w:rsidRPr="0085252B">
        <w:t>Blood sample analyses</w:t>
      </w:r>
    </w:p>
    <w:p w14:paraId="54A56A91" w14:textId="391C9179" w:rsidR="00705960" w:rsidRDefault="009A4718" w:rsidP="00705960">
      <w:pPr>
        <w:pStyle w:val="ProtocolNormal"/>
        <w:rPr>
          <w:rFonts w:cs="Arial"/>
          <w:lang w:val="en-GB"/>
        </w:rPr>
      </w:pPr>
      <w:r w:rsidRPr="001D702F">
        <w:rPr>
          <w:rFonts w:cs="Arial"/>
          <w:lang w:val="en-GB"/>
        </w:rPr>
        <w:t xml:space="preserve">Multiple types of analyses </w:t>
      </w:r>
      <w:r w:rsidR="00CB62F1">
        <w:rPr>
          <w:rFonts w:cs="Arial"/>
          <w:lang w:val="en-GB"/>
        </w:rPr>
        <w:t>may</w:t>
      </w:r>
      <w:r w:rsidRPr="001D702F">
        <w:rPr>
          <w:rFonts w:cs="Arial"/>
          <w:lang w:val="en-GB"/>
        </w:rPr>
        <w:t xml:space="preserve"> be performed on the donated samples</w:t>
      </w:r>
      <w:r w:rsidR="00EA2810">
        <w:rPr>
          <w:rFonts w:cs="Arial"/>
          <w:lang w:val="en-GB"/>
        </w:rPr>
        <w:t xml:space="preserve">, and analyses may take place at any of the participating UK CARDIO-IMID </w:t>
      </w:r>
      <w:r w:rsidR="00493122">
        <w:rPr>
          <w:rFonts w:cs="Arial"/>
          <w:lang w:val="en-GB"/>
        </w:rPr>
        <w:t xml:space="preserve">Partnership </w:t>
      </w:r>
      <w:r w:rsidR="00EA2810">
        <w:rPr>
          <w:rFonts w:cs="Arial"/>
          <w:lang w:val="en-GB"/>
        </w:rPr>
        <w:t>research sites</w:t>
      </w:r>
      <w:r w:rsidRPr="001D702F">
        <w:rPr>
          <w:rFonts w:cs="Arial"/>
          <w:lang w:val="en-GB"/>
        </w:rPr>
        <w:t>.</w:t>
      </w:r>
      <w:r w:rsidR="00EA2810">
        <w:rPr>
          <w:rFonts w:cs="Arial"/>
          <w:lang w:val="en-GB"/>
        </w:rPr>
        <w:t xml:space="preserve"> In the first instance, this will comprise principal investigators from the 6 grant co-applicant centres (University of Manchester, University of Leeds, University of Edinburgh, University of Oxford, University of Cambridge, Imperial College London). Analysis of samples at these sites will be governed by the UK CARDIO-IMID Partnership Collaboration Agreement and the OID. </w:t>
      </w:r>
      <w:r w:rsidR="00CB62F1" w:rsidRPr="001D702F">
        <w:rPr>
          <w:rFonts w:cs="Arial"/>
          <w:lang w:val="en-GB"/>
        </w:rPr>
        <w:t xml:space="preserve">Analyses may be conducted on samples from all participants, or from subgroups of participants, for example participants with certain characteristics. </w:t>
      </w:r>
      <w:r w:rsidR="000811FE">
        <w:rPr>
          <w:rFonts w:cs="Arial"/>
          <w:lang w:val="en-GB"/>
        </w:rPr>
        <w:t>Additional funding will be secured to support</w:t>
      </w:r>
      <w:r w:rsidR="0050399A">
        <w:rPr>
          <w:rFonts w:cs="Arial"/>
          <w:lang w:val="en-GB"/>
        </w:rPr>
        <w:t xml:space="preserve"> analyses, which</w:t>
      </w:r>
      <w:r w:rsidR="00705960">
        <w:rPr>
          <w:rFonts w:cs="Arial"/>
          <w:lang w:val="en-GB"/>
        </w:rPr>
        <w:t xml:space="preserve"> may include the following:</w:t>
      </w:r>
    </w:p>
    <w:p w14:paraId="1FD20284" w14:textId="107CD886" w:rsidR="00705960" w:rsidRDefault="00705960" w:rsidP="00705960">
      <w:pPr>
        <w:pStyle w:val="ProtocolNormal"/>
        <w:rPr>
          <w:rFonts w:cs="Arial"/>
          <w:lang w:val="en-GB"/>
        </w:rPr>
      </w:pPr>
      <w:r w:rsidRPr="00A506A2">
        <w:rPr>
          <w:rFonts w:cs="Arial"/>
          <w:i/>
          <w:iCs/>
          <w:lang w:val="en-GB"/>
        </w:rPr>
        <w:t>Genomics</w:t>
      </w:r>
      <w:r>
        <w:rPr>
          <w:rFonts w:cs="Arial"/>
          <w:lang w:val="en-GB"/>
        </w:rPr>
        <w:t>: P</w:t>
      </w:r>
      <w:r w:rsidRPr="009A4718">
        <w:rPr>
          <w:rFonts w:cs="Arial"/>
          <w:lang w:val="en-GB"/>
        </w:rPr>
        <w:t>articipants will provide consent for genomic sequencing up to the level of the whole genome. Genomic analyses will identify variations in the sequence of DNA. DNA sequencing may be performed</w:t>
      </w:r>
      <w:r w:rsidR="000839B5">
        <w:rPr>
          <w:rFonts w:cs="Arial"/>
          <w:lang w:val="en-GB"/>
        </w:rPr>
        <w:t xml:space="preserve"> </w:t>
      </w:r>
      <w:r w:rsidRPr="009A4718">
        <w:rPr>
          <w:rFonts w:cs="Arial"/>
          <w:lang w:val="en-GB"/>
        </w:rPr>
        <w:t>in full (whole genome sequencing),</w:t>
      </w:r>
      <w:r>
        <w:rPr>
          <w:rFonts w:cs="Arial"/>
          <w:lang w:val="en-GB"/>
        </w:rPr>
        <w:t xml:space="preserve"> </w:t>
      </w:r>
      <w:r w:rsidRPr="009A4718">
        <w:rPr>
          <w:rFonts w:cs="Arial"/>
          <w:lang w:val="en-GB"/>
        </w:rPr>
        <w:t>partially, for example, by sequencing the protein-coding region of the genome (exome),</w:t>
      </w:r>
      <w:r>
        <w:rPr>
          <w:rFonts w:cs="Arial"/>
          <w:lang w:val="en-GB"/>
        </w:rPr>
        <w:t xml:space="preserve"> </w:t>
      </w:r>
      <w:r w:rsidRPr="009A4718">
        <w:rPr>
          <w:rFonts w:cs="Arial"/>
          <w:lang w:val="en-GB"/>
        </w:rPr>
        <w:t>partially, for example, genome-wide genotyping,</w:t>
      </w:r>
      <w:r>
        <w:rPr>
          <w:rFonts w:cs="Arial"/>
          <w:lang w:val="en-GB"/>
        </w:rPr>
        <w:t xml:space="preserve"> </w:t>
      </w:r>
      <w:r w:rsidRPr="009A4718">
        <w:rPr>
          <w:rFonts w:cs="Arial"/>
          <w:lang w:val="en-GB"/>
        </w:rPr>
        <w:t>in a targeted manner, for example, by genotyping single or small sets of genetic variants.</w:t>
      </w:r>
      <w:r w:rsidR="00A506A2">
        <w:rPr>
          <w:rFonts w:cs="Arial"/>
          <w:lang w:val="en-GB"/>
        </w:rPr>
        <w:t xml:space="preserve"> </w:t>
      </w:r>
    </w:p>
    <w:p w14:paraId="56B73E1F" w14:textId="4172E109" w:rsidR="00705960" w:rsidRPr="009A4718" w:rsidRDefault="00705960" w:rsidP="00705960">
      <w:pPr>
        <w:pStyle w:val="ProtocolNormal"/>
        <w:rPr>
          <w:rFonts w:cs="Arial"/>
          <w:lang w:val="en-GB"/>
        </w:rPr>
      </w:pPr>
      <w:r w:rsidRPr="009A4718">
        <w:rPr>
          <w:rFonts w:cs="Arial"/>
          <w:lang w:val="en-GB"/>
        </w:rPr>
        <w:t>These analyses may be initiated at any time after recruitment</w:t>
      </w:r>
      <w:r w:rsidR="007B5467">
        <w:rPr>
          <w:rFonts w:cs="Arial"/>
          <w:lang w:val="en-GB"/>
        </w:rPr>
        <w:t xml:space="preserve"> and will be funding permitted</w:t>
      </w:r>
      <w:r w:rsidRPr="009A4718">
        <w:rPr>
          <w:rFonts w:cs="Arial"/>
          <w:lang w:val="en-GB"/>
        </w:rPr>
        <w:t xml:space="preserve">. Genotype imputation processes, which predict or impute genotypes that are not directly assayed and thus can provide more detailed genetic information, may be used. Data from other omics platforms may also be analysed to determine overall quality of data and to provide normalisation. Data will be placed in the study database for analysis in conjunction with other data, as well as for use in recall studies. </w:t>
      </w:r>
    </w:p>
    <w:p w14:paraId="2919B18F" w14:textId="618E8A5B" w:rsidR="00705960" w:rsidRPr="009A4718" w:rsidRDefault="00705960" w:rsidP="00705960">
      <w:pPr>
        <w:pStyle w:val="ProtocolNormal"/>
        <w:rPr>
          <w:rFonts w:cs="Arial"/>
          <w:lang w:val="en-GB"/>
        </w:rPr>
      </w:pPr>
      <w:r w:rsidRPr="00A506A2">
        <w:rPr>
          <w:rFonts w:cs="Arial"/>
          <w:i/>
          <w:iCs/>
          <w:lang w:val="en-GB"/>
        </w:rPr>
        <w:t>Transcriptome analysis</w:t>
      </w:r>
      <w:r w:rsidR="00A506A2">
        <w:rPr>
          <w:rFonts w:cs="Arial"/>
          <w:lang w:val="en-GB"/>
        </w:rPr>
        <w:t>: T</w:t>
      </w:r>
      <w:r w:rsidRPr="009A4718">
        <w:rPr>
          <w:rFonts w:cs="Arial"/>
          <w:lang w:val="en-GB"/>
        </w:rPr>
        <w:t xml:space="preserve">ranscriptome analysis may be performed. Transcriptome analysis may be employed to evaluate gene expression patterns. This may include evaluation of RNAs involved in protein synthesis, RNAs involved in post-transcriptional modification or DNA replication, and regulatory RNAs. Analysis may include microarray analysis or RNA-sequencing, or other techniques. Data will be placed in the study database for analysis in conjunction with other data, as well as for use in recall studies. </w:t>
      </w:r>
    </w:p>
    <w:p w14:paraId="5807C64E" w14:textId="014AC5BE" w:rsidR="00705960" w:rsidRPr="001D702F" w:rsidRDefault="00705960" w:rsidP="00705960">
      <w:pPr>
        <w:pStyle w:val="ProtocolNormal"/>
        <w:rPr>
          <w:rFonts w:cs="Arial"/>
          <w:lang w:val="en-GB"/>
        </w:rPr>
      </w:pPr>
      <w:r w:rsidRPr="00A506A2">
        <w:rPr>
          <w:rFonts w:cs="Arial"/>
          <w:i/>
          <w:iCs/>
          <w:lang w:val="en-GB"/>
        </w:rPr>
        <w:t>Protein, lipid, carbohydrate, biochemistry, metabolomics and other analytes</w:t>
      </w:r>
      <w:r w:rsidR="00A506A2">
        <w:rPr>
          <w:rFonts w:cs="Arial"/>
          <w:lang w:val="en-GB"/>
        </w:rPr>
        <w:t xml:space="preserve">: </w:t>
      </w:r>
      <w:r w:rsidRPr="009A4718">
        <w:rPr>
          <w:rFonts w:cs="Arial"/>
          <w:lang w:val="en-GB"/>
        </w:rPr>
        <w:t>Funding permitting, protein, lipid, carbohydrate, biochemical, metabolomic and other analyses may be performed on plasma and serum samples. As an example, proteomics technologies may be used to explore differences in protein expression profiles. Flow cytometry may be used to explore protein expression in specific immune cells. Data will be placed in the study database for analysis in conjunction with other data, as well as for use in recall studies.</w:t>
      </w:r>
    </w:p>
    <w:p w14:paraId="4A994E4E" w14:textId="1F6293C6" w:rsidR="009A4718" w:rsidRPr="001D702F" w:rsidRDefault="00A506A2" w:rsidP="009A4718">
      <w:pPr>
        <w:pStyle w:val="ProtocolNormal"/>
        <w:rPr>
          <w:rFonts w:cs="Arial"/>
          <w:lang w:val="en-GB"/>
        </w:rPr>
      </w:pPr>
      <w:r>
        <w:rPr>
          <w:rFonts w:cs="Arial"/>
          <w:lang w:val="en-GB"/>
        </w:rPr>
        <w:t>Such analyses</w:t>
      </w:r>
      <w:r w:rsidR="009A4718" w:rsidRPr="001D702F">
        <w:rPr>
          <w:rFonts w:cs="Arial"/>
          <w:lang w:val="en-GB"/>
        </w:rPr>
        <w:t xml:space="preserve"> will generate information that may, for example, improve understanding of disease mechanisms, facilitate clustering and identification of CARDIO-IMID subgroups, facilitate the development of diagnostics, support improved risk stratification, support improved guidance of patient management, and improve or support other aspects of CARDIO-IMID research and patient management. The analyses may also facilitate </w:t>
      </w:r>
      <w:r w:rsidR="009A4718" w:rsidRPr="00E83249">
        <w:rPr>
          <w:rFonts w:cs="Arial"/>
          <w:lang w:val="en-GB"/>
        </w:rPr>
        <w:t>recall of participants for Stage 2 studies</w:t>
      </w:r>
      <w:r w:rsidR="00836865">
        <w:rPr>
          <w:rFonts w:cs="Arial"/>
          <w:lang w:val="en-GB"/>
        </w:rPr>
        <w:t xml:space="preserve"> (see </w:t>
      </w:r>
      <w:hyperlink w:anchor="_Procedure_for_recruitment" w:history="1">
        <w:r w:rsidR="00E83249" w:rsidRPr="00E83249">
          <w:rPr>
            <w:rStyle w:val="Hyperlink"/>
            <w:rFonts w:cs="Arial"/>
            <w:lang w:val="en-GB"/>
          </w:rPr>
          <w:t>S</w:t>
        </w:r>
        <w:r w:rsidR="00836865" w:rsidRPr="00E83249">
          <w:rPr>
            <w:rStyle w:val="Hyperlink"/>
            <w:rFonts w:cs="Arial"/>
            <w:lang w:val="en-GB"/>
          </w:rPr>
          <w:t xml:space="preserve">ection </w:t>
        </w:r>
        <w:r w:rsidR="00E83249" w:rsidRPr="00E83249">
          <w:rPr>
            <w:rStyle w:val="Hyperlink"/>
            <w:rFonts w:cs="Arial"/>
            <w:lang w:val="en-GB"/>
          </w:rPr>
          <w:t>6</w:t>
        </w:r>
        <w:r w:rsidR="00836865" w:rsidRPr="00E83249">
          <w:rPr>
            <w:rStyle w:val="Hyperlink"/>
            <w:rFonts w:cs="Arial"/>
            <w:lang w:val="en-GB"/>
          </w:rPr>
          <w:t>.8</w:t>
        </w:r>
      </w:hyperlink>
      <w:r w:rsidR="00836865">
        <w:rPr>
          <w:rFonts w:cs="Arial"/>
          <w:lang w:val="en-GB"/>
        </w:rPr>
        <w:t>)</w:t>
      </w:r>
      <w:r w:rsidR="009A4718" w:rsidRPr="001D702F">
        <w:rPr>
          <w:rFonts w:cs="Arial"/>
          <w:lang w:val="en-GB"/>
        </w:rPr>
        <w:t xml:space="preserve">. </w:t>
      </w:r>
    </w:p>
    <w:p w14:paraId="765DD9A7" w14:textId="77777777" w:rsidR="009A4718" w:rsidRPr="001D702F" w:rsidRDefault="009A4718" w:rsidP="009A4718">
      <w:pPr>
        <w:pStyle w:val="ProtocolNormal"/>
        <w:rPr>
          <w:rFonts w:cs="Arial"/>
          <w:lang w:val="en-GB"/>
        </w:rPr>
      </w:pPr>
      <w:r w:rsidRPr="001D702F">
        <w:rPr>
          <w:rFonts w:cs="Arial"/>
          <w:lang w:val="en-GB"/>
        </w:rPr>
        <w:t xml:space="preserve">Samples, and the data generated from the samples, will be linked to the other data, to, for example, allow relationships between data to be evaluated. For example, metabolomic data may be assessed in relation to genomic data and clinical data, to provide important insight into how </w:t>
      </w:r>
      <w:r w:rsidRPr="001D702F">
        <w:rPr>
          <w:rFonts w:cs="Arial"/>
          <w:lang w:val="en-GB"/>
        </w:rPr>
        <w:lastRenderedPageBreak/>
        <w:t>metabolism is influenced by genomic variations, and how it contributes to disease pathogenesis, clinical manifestations, clustering and outcome.</w:t>
      </w:r>
    </w:p>
    <w:p w14:paraId="0973DB46" w14:textId="4427AEE6" w:rsidR="009A4718" w:rsidRDefault="009A4718" w:rsidP="009A4718">
      <w:pPr>
        <w:pStyle w:val="ProtocolNormal"/>
        <w:rPr>
          <w:rFonts w:cs="Arial"/>
          <w:lang w:val="en-GB"/>
        </w:rPr>
      </w:pPr>
      <w:r w:rsidRPr="001D702F">
        <w:rPr>
          <w:rFonts w:cs="Arial"/>
          <w:lang w:val="en-GB"/>
        </w:rPr>
        <w:t xml:space="preserve">As technology is continually advancing it is not possible to comprehensively list analysis methods that may be applied to samples in the future, but UK CARDIO-IMID will provide a powerful resource for evaluating emerging methodologies and analyses. </w:t>
      </w:r>
    </w:p>
    <w:p w14:paraId="3CAFCCCB" w14:textId="7377F09D" w:rsidR="009A4718" w:rsidRPr="001D702F" w:rsidRDefault="009A4718" w:rsidP="009A4718">
      <w:pPr>
        <w:pStyle w:val="ProtocolNormal"/>
        <w:rPr>
          <w:rFonts w:cs="Arial"/>
          <w:lang w:val="en-GB"/>
        </w:rPr>
      </w:pPr>
      <w:r w:rsidRPr="001D702F">
        <w:rPr>
          <w:rFonts w:cs="Arial"/>
          <w:lang w:val="en-GB"/>
        </w:rPr>
        <w:t xml:space="preserve">Analyses of samples and data generation will be carried out by the most suitable provider. This may be within NIHR facilities, NHS facilities, research facilities or by independent commercial organisations (‘industry’) and may take place in the United Kingdom or overseas, including outside of the European Economic Area and in the United States of America. All such analyses will be undertaken only on </w:t>
      </w:r>
      <w:r w:rsidR="003F6357">
        <w:rPr>
          <w:rFonts w:cs="Arial"/>
          <w:lang w:val="en-GB"/>
        </w:rPr>
        <w:t>de-identified</w:t>
      </w:r>
      <w:r w:rsidRPr="001D702F">
        <w:rPr>
          <w:rFonts w:cs="Arial"/>
          <w:lang w:val="en-GB"/>
        </w:rPr>
        <w:t xml:space="preserve"> samples. Link tables will be retained within the UK CARDIO-IMID database (Trusted Research Environment). Participant personal details, such as name, date of birth or address, will not be passed to external teams. The Executive Steering Committee will oversee these processes.</w:t>
      </w:r>
    </w:p>
    <w:p w14:paraId="4889EDCA" w14:textId="59330B99" w:rsidR="009A4718" w:rsidRDefault="009A4718" w:rsidP="005E66E6">
      <w:pPr>
        <w:pStyle w:val="ProtocolNormal"/>
      </w:pPr>
      <w:r w:rsidRPr="001D702F">
        <w:rPr>
          <w:rFonts w:cs="Arial"/>
          <w:lang w:val="en-GB"/>
        </w:rPr>
        <w:t>The release of samples for analysis will be subject to scientific review by the Executive Steering Committee and an appropriate Material Transfer Agreement. The Material Transfer Agreement is a legally binding document that will regulate the use of samples to ensure that standards are maintained. A condition of sample analysis is that data generated should be deposited in the UK CARDIO-IMID study database. This will enhance participant characterisation and facilitate further analyses.</w:t>
      </w:r>
    </w:p>
    <w:p w14:paraId="6E71DE51" w14:textId="39BC9CFE" w:rsidR="00074CFB" w:rsidRPr="001D702F" w:rsidRDefault="00024D87" w:rsidP="0085252B">
      <w:pPr>
        <w:pStyle w:val="Heading3"/>
      </w:pPr>
      <w:bookmarkStart w:id="71" w:name="_Toc172719556"/>
      <w:r>
        <w:t xml:space="preserve">Extended protocol standard </w:t>
      </w:r>
      <w:r w:rsidR="00074CFB" w:rsidRPr="001D702F">
        <w:t>CMR scanning (sub-</w:t>
      </w:r>
      <w:r w:rsidR="009E0625">
        <w:t>study</w:t>
      </w:r>
      <w:r w:rsidR="00074CFB" w:rsidRPr="001D702F">
        <w:t>)</w:t>
      </w:r>
      <w:bookmarkEnd w:id="70"/>
      <w:bookmarkEnd w:id="71"/>
    </w:p>
    <w:p w14:paraId="742824D5" w14:textId="255C24D0" w:rsidR="00074CFB" w:rsidRPr="00740349" w:rsidRDefault="00074CFB" w:rsidP="00740349">
      <w:pPr>
        <w:pStyle w:val="ProtocolNormal"/>
        <w:rPr>
          <w:rFonts w:cs="Arial"/>
          <w:lang w:val="en-GB"/>
        </w:rPr>
      </w:pPr>
      <w:r w:rsidRPr="001D702F">
        <w:rPr>
          <w:rFonts w:cs="Arial"/>
          <w:lang w:val="en-GB"/>
        </w:rPr>
        <w:t xml:space="preserve">Where participants are undergoing CMR scanning as part of their </w:t>
      </w:r>
      <w:r w:rsidR="00ED2BCA">
        <w:rPr>
          <w:rFonts w:cs="Arial"/>
          <w:lang w:val="en-GB"/>
        </w:rPr>
        <w:t xml:space="preserve">standard </w:t>
      </w:r>
      <w:r w:rsidRPr="001D702F">
        <w:rPr>
          <w:rFonts w:cs="Arial"/>
          <w:lang w:val="en-GB"/>
        </w:rPr>
        <w:t>clinical care</w:t>
      </w:r>
      <w:r w:rsidR="001C76B8">
        <w:rPr>
          <w:rFonts w:cs="Arial"/>
          <w:lang w:val="en-GB"/>
        </w:rPr>
        <w:t xml:space="preserve">, </w:t>
      </w:r>
      <w:r w:rsidR="001C76B8" w:rsidRPr="001D702F">
        <w:rPr>
          <w:rFonts w:cs="Arial"/>
          <w:lang w:val="en-GB"/>
        </w:rPr>
        <w:t>scanning may include up to approximately an additional 10 minutes of scanning above that which is considered part of the clinical scan, so that additional images can be acquired, and additional measurements made, for the study.</w:t>
      </w:r>
      <w:r w:rsidR="001C76B8">
        <w:rPr>
          <w:rFonts w:cs="Arial"/>
          <w:lang w:val="en-GB"/>
        </w:rPr>
        <w:t xml:space="preserve"> </w:t>
      </w:r>
      <w:hyperlink w:anchor="_Imaging_main_and" w:history="1">
        <w:r w:rsidR="001C76B8" w:rsidRPr="00911703">
          <w:rPr>
            <w:rStyle w:val="Hyperlink"/>
            <w:rFonts w:cs="Arial"/>
            <w:lang w:val="en-GB"/>
          </w:rPr>
          <w:t xml:space="preserve">Section </w:t>
        </w:r>
        <w:r w:rsidR="00911703" w:rsidRPr="00911703">
          <w:rPr>
            <w:rStyle w:val="Hyperlink"/>
            <w:rFonts w:cs="Arial"/>
            <w:lang w:val="en-GB"/>
          </w:rPr>
          <w:t>7.3.2</w:t>
        </w:r>
      </w:hyperlink>
      <w:r w:rsidR="001C76B8">
        <w:rPr>
          <w:rFonts w:cs="Arial"/>
          <w:lang w:val="en-GB"/>
        </w:rPr>
        <w:t xml:space="preserve"> details the imaging endpoints that will be captured.</w:t>
      </w:r>
    </w:p>
    <w:p w14:paraId="482E652B" w14:textId="36EBEF33" w:rsidR="00A66105" w:rsidRPr="001D702F" w:rsidRDefault="00A66105" w:rsidP="00986F28">
      <w:pPr>
        <w:autoSpaceDE w:val="0"/>
        <w:autoSpaceDN w:val="0"/>
        <w:adjustRightInd w:val="0"/>
        <w:spacing w:after="0" w:line="240" w:lineRule="auto"/>
        <w:rPr>
          <w:rFonts w:ascii="Arial" w:hAnsi="Arial" w:cs="Arial"/>
          <w:iCs/>
          <w:color w:val="0070C0"/>
          <w:sz w:val="20"/>
          <w:szCs w:val="20"/>
        </w:rPr>
      </w:pPr>
    </w:p>
    <w:p w14:paraId="0D8CB875" w14:textId="30735BEA" w:rsidR="00880EFE" w:rsidRPr="00CE27A8" w:rsidRDefault="00A66105" w:rsidP="0085252B">
      <w:pPr>
        <w:pStyle w:val="Heading2"/>
      </w:pPr>
      <w:bookmarkStart w:id="72" w:name="_Toc172719557"/>
      <w:r w:rsidRPr="001D702F">
        <w:t>End of study</w:t>
      </w:r>
      <w:bookmarkEnd w:id="72"/>
      <w:r w:rsidRPr="001D702F">
        <w:t xml:space="preserve"> </w:t>
      </w:r>
    </w:p>
    <w:p w14:paraId="3860289B" w14:textId="5F28367D" w:rsidR="00AE6160" w:rsidRPr="006E1131" w:rsidRDefault="00880EFE" w:rsidP="00AE6160">
      <w:pPr>
        <w:jc w:val="both"/>
        <w:rPr>
          <w:rFonts w:ascii="Arial" w:hAnsi="Arial" w:cs="Arial"/>
          <w:sz w:val="20"/>
          <w:szCs w:val="20"/>
        </w:rPr>
      </w:pPr>
      <w:r w:rsidRPr="006E1131">
        <w:rPr>
          <w:rFonts w:ascii="Arial" w:hAnsi="Arial" w:cs="Arial"/>
          <w:bCs/>
          <w:sz w:val="20"/>
          <w:szCs w:val="20"/>
        </w:rPr>
        <w:t>The study will continue in line with</w:t>
      </w:r>
      <w:r w:rsidR="006153E2">
        <w:rPr>
          <w:rFonts w:ascii="Arial" w:hAnsi="Arial" w:cs="Arial"/>
          <w:bCs/>
          <w:sz w:val="20"/>
          <w:szCs w:val="20"/>
        </w:rPr>
        <w:t xml:space="preserve"> the current</w:t>
      </w:r>
      <w:r w:rsidRPr="006E1131">
        <w:rPr>
          <w:rFonts w:ascii="Arial" w:hAnsi="Arial" w:cs="Arial"/>
          <w:bCs/>
          <w:sz w:val="20"/>
          <w:szCs w:val="20"/>
        </w:rPr>
        <w:t xml:space="preserve"> funding availability, </w:t>
      </w:r>
      <w:r w:rsidR="00932AF7">
        <w:rPr>
          <w:rFonts w:ascii="Arial" w:hAnsi="Arial" w:cs="Arial"/>
          <w:bCs/>
          <w:sz w:val="20"/>
          <w:szCs w:val="20"/>
        </w:rPr>
        <w:t>which is for 5 years</w:t>
      </w:r>
      <w:r w:rsidR="00D74877">
        <w:rPr>
          <w:rFonts w:ascii="Arial" w:hAnsi="Arial" w:cs="Arial"/>
          <w:bCs/>
          <w:sz w:val="20"/>
          <w:szCs w:val="20"/>
        </w:rPr>
        <w:t xml:space="preserve"> of recruitment</w:t>
      </w:r>
      <w:r w:rsidR="00932AF7">
        <w:rPr>
          <w:rFonts w:ascii="Arial" w:hAnsi="Arial" w:cs="Arial"/>
          <w:bCs/>
          <w:sz w:val="20"/>
          <w:szCs w:val="20"/>
        </w:rPr>
        <w:t xml:space="preserve"> </w:t>
      </w:r>
      <w:r w:rsidRPr="006E1131">
        <w:rPr>
          <w:rFonts w:ascii="Arial" w:hAnsi="Arial" w:cs="Arial"/>
          <w:bCs/>
          <w:sz w:val="20"/>
          <w:szCs w:val="20"/>
        </w:rPr>
        <w:t>in the first instance.</w:t>
      </w:r>
      <w:r w:rsidRPr="006E1131">
        <w:rPr>
          <w:rFonts w:ascii="Arial" w:hAnsi="Arial" w:cs="Arial"/>
          <w:sz w:val="20"/>
          <w:szCs w:val="20"/>
        </w:rPr>
        <w:t xml:space="preserve"> </w:t>
      </w:r>
      <w:r w:rsidR="00AE6160">
        <w:rPr>
          <w:rFonts w:ascii="Arial" w:hAnsi="Arial" w:cs="Arial"/>
          <w:sz w:val="20"/>
          <w:szCs w:val="20"/>
        </w:rPr>
        <w:t xml:space="preserve">First and last patient timelines are indicated below. </w:t>
      </w:r>
      <w:r w:rsidR="00D402C4" w:rsidRPr="00D402C4">
        <w:rPr>
          <w:rFonts w:ascii="Arial" w:hAnsi="Arial" w:cs="Arial"/>
          <w:sz w:val="20"/>
          <w:szCs w:val="20"/>
        </w:rPr>
        <w:t>The study will end when the last participant is recruited. Up to 10 years follow-up is planned</w:t>
      </w:r>
      <w:r w:rsidR="00EC73D6">
        <w:rPr>
          <w:rFonts w:ascii="Arial" w:hAnsi="Arial" w:cs="Arial"/>
          <w:sz w:val="20"/>
          <w:szCs w:val="20"/>
        </w:rPr>
        <w:t>, funding permitted</w:t>
      </w:r>
      <w:r w:rsidR="00D402C4" w:rsidRPr="00D402C4">
        <w:rPr>
          <w:rFonts w:ascii="Arial" w:hAnsi="Arial" w:cs="Arial"/>
          <w:sz w:val="20"/>
          <w:szCs w:val="20"/>
        </w:rPr>
        <w:t>. Any change to this will be through an appropriate amendment.</w:t>
      </w:r>
    </w:p>
    <w:p w14:paraId="57D4ECC8" w14:textId="49C5508F" w:rsidR="00880EFE" w:rsidRDefault="00880EFE" w:rsidP="00880EFE">
      <w:pPr>
        <w:jc w:val="both"/>
        <w:rPr>
          <w:rFonts w:ascii="Arial" w:hAnsi="Arial" w:cs="Arial"/>
          <w:sz w:val="20"/>
          <w:szCs w:val="20"/>
        </w:rPr>
      </w:pPr>
      <w:r w:rsidRPr="006E1131">
        <w:rPr>
          <w:rFonts w:ascii="Arial" w:hAnsi="Arial" w:cs="Arial"/>
          <w:sz w:val="20"/>
          <w:szCs w:val="20"/>
        </w:rPr>
        <w:t xml:space="preserve">Following consent, participants will be assessed as clinical need dictates but otherwise as a minimum, annually.  Data collection will primarily be prospective +/- retrospective if indicated.   </w:t>
      </w:r>
    </w:p>
    <w:p w14:paraId="35FAD401" w14:textId="3E41FEB7" w:rsidR="00AE6160" w:rsidRDefault="00AE6160" w:rsidP="00AE6160">
      <w:pPr>
        <w:jc w:val="both"/>
        <w:rPr>
          <w:rFonts w:ascii="Arial" w:hAnsi="Arial" w:cs="Arial"/>
          <w:bCs/>
          <w:sz w:val="20"/>
          <w:szCs w:val="20"/>
        </w:rPr>
      </w:pPr>
      <w:r>
        <w:rPr>
          <w:rFonts w:ascii="Arial" w:hAnsi="Arial" w:cs="Arial"/>
          <w:bCs/>
          <w:sz w:val="20"/>
          <w:szCs w:val="20"/>
        </w:rPr>
        <w:t>First Patient, Last Visit (FPLV):</w:t>
      </w:r>
      <w:r w:rsidR="00D9792C">
        <w:rPr>
          <w:rFonts w:ascii="Arial" w:hAnsi="Arial" w:cs="Arial"/>
          <w:bCs/>
          <w:sz w:val="20"/>
          <w:szCs w:val="20"/>
        </w:rPr>
        <w:t xml:space="preserve"> Up to 10 years</w:t>
      </w:r>
    </w:p>
    <w:p w14:paraId="72A3EA34" w14:textId="77777777" w:rsidR="00AE6160" w:rsidRDefault="00AE6160" w:rsidP="00AE6160">
      <w:pPr>
        <w:jc w:val="both"/>
        <w:rPr>
          <w:rFonts w:ascii="Arial" w:hAnsi="Arial" w:cs="Arial"/>
          <w:bCs/>
          <w:sz w:val="20"/>
          <w:szCs w:val="20"/>
        </w:rPr>
      </w:pPr>
      <w:r>
        <w:rPr>
          <w:rFonts w:ascii="Arial" w:hAnsi="Arial" w:cs="Arial"/>
          <w:bCs/>
          <w:sz w:val="20"/>
          <w:szCs w:val="20"/>
        </w:rPr>
        <w:t>Last Patient, First Visit (LPFV): End of year 5 (month 60)</w:t>
      </w:r>
    </w:p>
    <w:p w14:paraId="1E8C9F65" w14:textId="77777777" w:rsidR="00880EFE" w:rsidRDefault="00880EFE" w:rsidP="00880EFE">
      <w:pPr>
        <w:jc w:val="both"/>
        <w:rPr>
          <w:rFonts w:ascii="Arial" w:hAnsi="Arial" w:cs="Arial"/>
          <w:bCs/>
          <w:sz w:val="20"/>
          <w:szCs w:val="20"/>
        </w:rPr>
      </w:pPr>
      <w:r w:rsidRPr="006E1131">
        <w:rPr>
          <w:rFonts w:ascii="Arial" w:hAnsi="Arial" w:cs="Arial"/>
          <w:sz w:val="20"/>
          <w:szCs w:val="20"/>
        </w:rPr>
        <w:t xml:space="preserve">Once the patient has completed the last follow up visit, </w:t>
      </w:r>
      <w:r w:rsidRPr="006E1131">
        <w:rPr>
          <w:rFonts w:ascii="Arial" w:hAnsi="Arial" w:cs="Arial"/>
          <w:bCs/>
          <w:sz w:val="20"/>
          <w:szCs w:val="20"/>
        </w:rPr>
        <w:t xml:space="preserve">end of study notification will be submitted to Research Ethics Committee (REC) within 90 days.  </w:t>
      </w:r>
    </w:p>
    <w:p w14:paraId="541217A1" w14:textId="323F10A2" w:rsidR="00603000" w:rsidRDefault="00603000" w:rsidP="00880EFE">
      <w:pPr>
        <w:jc w:val="both"/>
        <w:rPr>
          <w:rFonts w:ascii="Arial" w:hAnsi="Arial" w:cs="Arial"/>
          <w:bCs/>
          <w:sz w:val="20"/>
          <w:szCs w:val="20"/>
        </w:rPr>
      </w:pPr>
      <w:r>
        <w:rPr>
          <w:rFonts w:ascii="Arial" w:hAnsi="Arial" w:cs="Arial"/>
          <w:bCs/>
          <w:sz w:val="20"/>
          <w:szCs w:val="20"/>
        </w:rPr>
        <w:t xml:space="preserve">The study is predicted to finish on the </w:t>
      </w:r>
      <w:proofErr w:type="gramStart"/>
      <w:r>
        <w:rPr>
          <w:rFonts w:ascii="Arial" w:hAnsi="Arial" w:cs="Arial"/>
          <w:bCs/>
          <w:sz w:val="20"/>
          <w:szCs w:val="20"/>
        </w:rPr>
        <w:t>30</w:t>
      </w:r>
      <w:r w:rsidRPr="006F2582">
        <w:rPr>
          <w:rFonts w:ascii="Arial" w:hAnsi="Arial" w:cs="Arial"/>
          <w:bCs/>
          <w:sz w:val="20"/>
          <w:szCs w:val="20"/>
          <w:vertAlign w:val="superscript"/>
        </w:rPr>
        <w:t>th</w:t>
      </w:r>
      <w:proofErr w:type="gramEnd"/>
      <w:r>
        <w:rPr>
          <w:rFonts w:ascii="Arial" w:hAnsi="Arial" w:cs="Arial"/>
          <w:bCs/>
          <w:sz w:val="20"/>
          <w:szCs w:val="20"/>
        </w:rPr>
        <w:t xml:space="preserve"> August 2028.</w:t>
      </w:r>
    </w:p>
    <w:p w14:paraId="25532B27" w14:textId="57A3D886" w:rsidR="009005E5" w:rsidRDefault="009005E5" w:rsidP="00880EFE">
      <w:pPr>
        <w:jc w:val="both"/>
        <w:rPr>
          <w:rFonts w:ascii="Arial" w:hAnsi="Arial" w:cs="Arial"/>
          <w:bCs/>
          <w:sz w:val="20"/>
          <w:szCs w:val="20"/>
        </w:rPr>
      </w:pPr>
      <w:r>
        <w:rPr>
          <w:rFonts w:ascii="Arial" w:hAnsi="Arial" w:cs="Arial"/>
          <w:bCs/>
          <w:sz w:val="20"/>
          <w:szCs w:val="20"/>
        </w:rPr>
        <w:lastRenderedPageBreak/>
        <w:t xml:space="preserve">Samples will be stored under the REC approval for verification and checking of research data for no longer than 12 months after the end of study date. The main analysis of biological samples will be undertaken as part of data collection prior to declaration of the end of study. </w:t>
      </w:r>
    </w:p>
    <w:p w14:paraId="08836503" w14:textId="4C6DBA31" w:rsidR="005578CC" w:rsidRPr="00955093" w:rsidRDefault="005578CC" w:rsidP="005578CC">
      <w:pPr>
        <w:jc w:val="both"/>
        <w:rPr>
          <w:rFonts w:ascii="Arial" w:hAnsi="Arial" w:cs="Arial"/>
          <w:bCs/>
          <w:sz w:val="20"/>
          <w:szCs w:val="20"/>
        </w:rPr>
      </w:pPr>
      <w:r w:rsidRPr="00955093">
        <w:rPr>
          <w:rFonts w:ascii="Arial" w:hAnsi="Arial" w:cs="Arial"/>
          <w:bCs/>
          <w:sz w:val="20"/>
          <w:szCs w:val="20"/>
        </w:rPr>
        <w:t xml:space="preserve">For any </w:t>
      </w:r>
      <w:r>
        <w:rPr>
          <w:rFonts w:ascii="Arial" w:hAnsi="Arial" w:cs="Arial"/>
          <w:bCs/>
          <w:sz w:val="20"/>
          <w:szCs w:val="20"/>
        </w:rPr>
        <w:t xml:space="preserve">biological </w:t>
      </w:r>
      <w:r w:rsidRPr="00955093">
        <w:rPr>
          <w:rFonts w:ascii="Arial" w:hAnsi="Arial" w:cs="Arial"/>
          <w:bCs/>
          <w:sz w:val="20"/>
          <w:szCs w:val="20"/>
        </w:rPr>
        <w:t>material that the project wishes to store under the licence in the future (e.g. material for which ethics approval is due to expire), the research team will contact the HTA Governance Officer at least 6 months before the date on which the tissues will be transferred to storage under the University Human Tissue Research licence</w:t>
      </w:r>
      <w:r w:rsidR="009005E5">
        <w:rPr>
          <w:rFonts w:ascii="Arial" w:hAnsi="Arial" w:cs="Arial"/>
          <w:bCs/>
          <w:sz w:val="20"/>
          <w:szCs w:val="20"/>
        </w:rPr>
        <w:t xml:space="preserve"> and before the 12-month period of continuing REC approval for sample storage post-end of study has elapsed</w:t>
      </w:r>
      <w:r w:rsidRPr="00955093">
        <w:rPr>
          <w:rFonts w:ascii="Arial" w:hAnsi="Arial" w:cs="Arial"/>
          <w:bCs/>
          <w:sz w:val="20"/>
          <w:szCs w:val="20"/>
        </w:rPr>
        <w:t>.</w:t>
      </w:r>
    </w:p>
    <w:p w14:paraId="33C6D219" w14:textId="77777777" w:rsidR="005578CC" w:rsidRPr="00955093" w:rsidRDefault="005578CC" w:rsidP="005578CC">
      <w:pPr>
        <w:jc w:val="both"/>
        <w:rPr>
          <w:rFonts w:ascii="Arial" w:hAnsi="Arial" w:cs="Arial"/>
          <w:bCs/>
          <w:sz w:val="20"/>
          <w:szCs w:val="20"/>
        </w:rPr>
      </w:pPr>
      <w:r w:rsidRPr="00955093">
        <w:rPr>
          <w:rFonts w:ascii="Arial" w:hAnsi="Arial" w:cs="Arial"/>
          <w:bCs/>
          <w:sz w:val="20"/>
          <w:szCs w:val="20"/>
        </w:rPr>
        <w:t xml:space="preserve">Risk assessments for the collection, handling, storage, transfer, and disposal of relevant material will be carried out for all processes covered by the licence (University document UM/10/POL/RM003: Risk Identification and Analysis). Risk assessments will be performed annually and reviewed periodically by the DI and/or HTA Governance Officer. </w:t>
      </w:r>
    </w:p>
    <w:p w14:paraId="0234A8B5" w14:textId="288CD76C" w:rsidR="005578CC" w:rsidRPr="006E1131" w:rsidRDefault="005578CC" w:rsidP="005578CC">
      <w:pPr>
        <w:jc w:val="both"/>
        <w:rPr>
          <w:rFonts w:ascii="Arial" w:hAnsi="Arial" w:cs="Arial"/>
          <w:bCs/>
          <w:sz w:val="20"/>
          <w:szCs w:val="20"/>
        </w:rPr>
      </w:pPr>
      <w:r w:rsidRPr="00955093">
        <w:rPr>
          <w:rFonts w:ascii="Arial" w:hAnsi="Arial" w:cs="Arial"/>
          <w:bCs/>
          <w:sz w:val="20"/>
          <w:szCs w:val="20"/>
        </w:rPr>
        <w:t xml:space="preserve">The study will follow the Policy for the Disposal of Human Tissue Samples (UM/10/POL/HTA002). The disposal policy used at </w:t>
      </w:r>
      <w:r w:rsidR="00DD4EC3">
        <w:rPr>
          <w:rFonts w:ascii="Arial" w:hAnsi="Arial" w:cs="Arial"/>
          <w:bCs/>
          <w:sz w:val="20"/>
          <w:szCs w:val="20"/>
        </w:rPr>
        <w:t>study</w:t>
      </w:r>
      <w:r w:rsidRPr="00955093">
        <w:rPr>
          <w:rFonts w:ascii="Arial" w:hAnsi="Arial" w:cs="Arial"/>
          <w:bCs/>
          <w:sz w:val="20"/>
          <w:szCs w:val="20"/>
        </w:rPr>
        <w:t xml:space="preserve"> sites is defined in the Material Transfer Agreement. The Person designated for upholding the appropriate policies regarding the disposal of human tissue samples will be appropriately trained in the HTA Codes of Practice for disposal and in local procedures for the disposal of human tissue and cells and relevant University policies on Health &amp; Safety, Disposal and COSHH guidelines. All staff handling material for disposal under the Human Tissue Act will be fully trained on the HTA Codes of Practice for Research or Anatomical Examination, relevant SOPs and local procedures for the disposal of human tissue and cells.</w:t>
      </w:r>
    </w:p>
    <w:p w14:paraId="79F238D0" w14:textId="3FFBEC80" w:rsidR="005578CC" w:rsidRPr="0043326D" w:rsidRDefault="0043326D" w:rsidP="00880EFE">
      <w:pPr>
        <w:jc w:val="both"/>
        <w:rPr>
          <w:rFonts w:ascii="Arial" w:hAnsi="Arial" w:cs="Arial"/>
          <w:bCs/>
          <w:sz w:val="20"/>
          <w:szCs w:val="20"/>
        </w:rPr>
      </w:pPr>
      <w:r w:rsidRPr="006F2582">
        <w:rPr>
          <w:rFonts w:ascii="Arial" w:hAnsi="Arial" w:cs="Arial"/>
          <w:sz w:val="20"/>
          <w:szCs w:val="20"/>
        </w:rPr>
        <w:t>Data will be preserved for at</w:t>
      </w:r>
      <w:r w:rsidR="009B240B">
        <w:rPr>
          <w:rFonts w:ascii="Arial" w:hAnsi="Arial" w:cs="Arial"/>
          <w:sz w:val="20"/>
          <w:szCs w:val="20"/>
        </w:rPr>
        <w:t xml:space="preserve"> </w:t>
      </w:r>
      <w:r w:rsidRPr="006F2582">
        <w:rPr>
          <w:rFonts w:ascii="Arial" w:hAnsi="Arial" w:cs="Arial"/>
          <w:sz w:val="20"/>
          <w:szCs w:val="20"/>
        </w:rPr>
        <w:t>least 5 years after the study has ended. Any hard</w:t>
      </w:r>
      <w:r w:rsidR="007948BF">
        <w:rPr>
          <w:rFonts w:ascii="Arial" w:hAnsi="Arial" w:cs="Arial"/>
          <w:sz w:val="20"/>
          <w:szCs w:val="20"/>
        </w:rPr>
        <w:t xml:space="preserve"> </w:t>
      </w:r>
      <w:r w:rsidRPr="006F2582">
        <w:rPr>
          <w:rFonts w:ascii="Arial" w:hAnsi="Arial" w:cs="Arial"/>
          <w:sz w:val="20"/>
          <w:szCs w:val="20"/>
        </w:rPr>
        <w:t xml:space="preserve">copy </w:t>
      </w:r>
      <w:r w:rsidR="00247D9B">
        <w:rPr>
          <w:rFonts w:ascii="Arial" w:hAnsi="Arial" w:cs="Arial"/>
          <w:sz w:val="20"/>
          <w:szCs w:val="20"/>
        </w:rPr>
        <w:t>documents</w:t>
      </w:r>
      <w:r w:rsidRPr="006F2582">
        <w:rPr>
          <w:rFonts w:ascii="Arial" w:hAnsi="Arial" w:cs="Arial"/>
          <w:sz w:val="20"/>
          <w:szCs w:val="20"/>
        </w:rPr>
        <w:t xml:space="preserve"> will be destroyed 5 years after the study is completed. Only</w:t>
      </w:r>
      <w:r w:rsidR="005B29D5">
        <w:rPr>
          <w:rFonts w:ascii="Arial" w:hAnsi="Arial" w:cs="Arial"/>
          <w:sz w:val="20"/>
          <w:szCs w:val="20"/>
        </w:rPr>
        <w:t xml:space="preserve"> de-identified d</w:t>
      </w:r>
      <w:r w:rsidRPr="006F2582">
        <w:rPr>
          <w:rFonts w:ascii="Arial" w:hAnsi="Arial" w:cs="Arial"/>
          <w:sz w:val="20"/>
          <w:szCs w:val="20"/>
        </w:rPr>
        <w:t>ata sets will be retained. The research data will be stored long term and reviewed every five years, following which it will be deleted if deemed no longer necessary.</w:t>
      </w:r>
      <w:r>
        <w:rPr>
          <w:rFonts w:ascii="Arial" w:hAnsi="Arial" w:cs="Arial"/>
          <w:sz w:val="20"/>
          <w:szCs w:val="20"/>
        </w:rPr>
        <w:t xml:space="preserve"> Consent forms will be stored for at least 7 years after the study has ended</w:t>
      </w:r>
      <w:r w:rsidRPr="0043326D">
        <w:rPr>
          <w:rFonts w:ascii="Arial" w:hAnsi="Arial" w:cs="Arial"/>
          <w:sz w:val="20"/>
          <w:szCs w:val="20"/>
        </w:rPr>
        <w:t xml:space="preserve">. </w:t>
      </w:r>
      <w:r w:rsidRPr="006F2582">
        <w:rPr>
          <w:rFonts w:ascii="Arial" w:hAnsi="Arial" w:cs="Arial"/>
          <w:sz w:val="20"/>
          <w:szCs w:val="20"/>
        </w:rPr>
        <w:t xml:space="preserve">In accordance with The University of Manchester's Record Management Policy, it is recommended good practice that evidence for research based on clinical samples or relating to public health should be retained for 15 to 20 years. </w:t>
      </w:r>
      <w:r w:rsidR="003007BD">
        <w:rPr>
          <w:rFonts w:ascii="Arial" w:hAnsi="Arial" w:cs="Arial"/>
          <w:sz w:val="20"/>
          <w:szCs w:val="20"/>
        </w:rPr>
        <w:t xml:space="preserve">Contact details will be retained for </w:t>
      </w:r>
      <w:r w:rsidR="007948BF">
        <w:rPr>
          <w:rFonts w:ascii="Arial" w:hAnsi="Arial" w:cs="Arial"/>
          <w:sz w:val="20"/>
          <w:szCs w:val="20"/>
        </w:rPr>
        <w:t>up-to 5-years after</w:t>
      </w:r>
      <w:r w:rsidR="003007BD">
        <w:rPr>
          <w:rFonts w:ascii="Arial" w:hAnsi="Arial" w:cs="Arial"/>
          <w:sz w:val="20"/>
          <w:szCs w:val="20"/>
        </w:rPr>
        <w:t xml:space="preserve"> the study</w:t>
      </w:r>
      <w:r w:rsidR="007948BF">
        <w:rPr>
          <w:rFonts w:ascii="Arial" w:hAnsi="Arial" w:cs="Arial"/>
          <w:sz w:val="20"/>
          <w:szCs w:val="20"/>
        </w:rPr>
        <w:t xml:space="preserve"> has finished</w:t>
      </w:r>
      <w:r w:rsidR="003007BD">
        <w:rPr>
          <w:rFonts w:ascii="Arial" w:hAnsi="Arial" w:cs="Arial"/>
          <w:sz w:val="20"/>
          <w:szCs w:val="20"/>
        </w:rPr>
        <w:t xml:space="preserve">. </w:t>
      </w:r>
      <w:r w:rsidRPr="006F2582">
        <w:rPr>
          <w:rFonts w:ascii="Arial" w:hAnsi="Arial" w:cs="Arial"/>
          <w:sz w:val="20"/>
          <w:szCs w:val="20"/>
        </w:rPr>
        <w:t xml:space="preserve">We will follow UoM Policy </w:t>
      </w:r>
      <w:proofErr w:type="gramStart"/>
      <w:r w:rsidRPr="006F2582">
        <w:rPr>
          <w:rFonts w:ascii="Arial" w:hAnsi="Arial" w:cs="Arial"/>
          <w:sz w:val="20"/>
          <w:szCs w:val="20"/>
        </w:rPr>
        <w:t>with regard to</w:t>
      </w:r>
      <w:proofErr w:type="gramEnd"/>
      <w:r w:rsidRPr="006F2582">
        <w:rPr>
          <w:rFonts w:ascii="Arial" w:hAnsi="Arial" w:cs="Arial"/>
          <w:sz w:val="20"/>
          <w:szCs w:val="20"/>
        </w:rPr>
        <w:t xml:space="preserve"> any hard-copy data the study generates, specifically, the Document and Information Management Standard Operating Procedure. Destruction will follow the timelines above. It will be stored in locked filing cabinets whilst on University of Manchester premises; PII will be stored separately to study data. Data will be stored in an ISO27001 certified TRE, </w:t>
      </w:r>
      <w:proofErr w:type="spellStart"/>
      <w:r w:rsidRPr="006F2582">
        <w:rPr>
          <w:rFonts w:ascii="Arial" w:hAnsi="Arial" w:cs="Arial"/>
          <w:sz w:val="20"/>
          <w:szCs w:val="20"/>
        </w:rPr>
        <w:t>REDCap</w:t>
      </w:r>
      <w:proofErr w:type="spellEnd"/>
      <w:r w:rsidRPr="006F2582">
        <w:rPr>
          <w:rFonts w:ascii="Arial" w:hAnsi="Arial" w:cs="Arial"/>
          <w:sz w:val="20"/>
          <w:szCs w:val="20"/>
        </w:rPr>
        <w:t xml:space="preserve">, </w:t>
      </w:r>
      <w:r w:rsidR="00053326">
        <w:rPr>
          <w:rFonts w:ascii="Arial" w:hAnsi="Arial" w:cs="Arial"/>
          <w:sz w:val="20"/>
          <w:szCs w:val="20"/>
        </w:rPr>
        <w:t>hosted by the</w:t>
      </w:r>
      <w:r w:rsidR="00837659">
        <w:rPr>
          <w:rFonts w:ascii="Arial" w:hAnsi="Arial" w:cs="Arial"/>
          <w:sz w:val="20"/>
          <w:szCs w:val="20"/>
        </w:rPr>
        <w:t xml:space="preserve"> </w:t>
      </w:r>
      <w:r w:rsidR="00053326" w:rsidRPr="00053326">
        <w:rPr>
          <w:rFonts w:ascii="Arial" w:hAnsi="Arial" w:cs="Arial"/>
          <w:sz w:val="20"/>
          <w:szCs w:val="20"/>
        </w:rPr>
        <w:t xml:space="preserve">‘Secure </w:t>
      </w:r>
      <w:proofErr w:type="spellStart"/>
      <w:r w:rsidR="00053326" w:rsidRPr="00053326">
        <w:rPr>
          <w:rFonts w:ascii="Arial" w:hAnsi="Arial" w:cs="Arial"/>
          <w:sz w:val="20"/>
          <w:szCs w:val="20"/>
        </w:rPr>
        <w:t>eResearch</w:t>
      </w:r>
      <w:proofErr w:type="spellEnd"/>
      <w:r w:rsidR="00053326" w:rsidRPr="00053326">
        <w:rPr>
          <w:rFonts w:ascii="Arial" w:hAnsi="Arial" w:cs="Arial"/>
          <w:sz w:val="20"/>
          <w:szCs w:val="20"/>
        </w:rPr>
        <w:t xml:space="preserve"> Platform’ (</w:t>
      </w:r>
      <w:proofErr w:type="spellStart"/>
      <w:r w:rsidR="00053326">
        <w:rPr>
          <w:rFonts w:ascii="Arial" w:hAnsi="Arial" w:cs="Arial"/>
          <w:sz w:val="20"/>
          <w:szCs w:val="20"/>
        </w:rPr>
        <w:t>SeRP</w:t>
      </w:r>
      <w:proofErr w:type="spellEnd"/>
      <w:r w:rsidR="00053326">
        <w:rPr>
          <w:rFonts w:ascii="Arial" w:hAnsi="Arial" w:cs="Arial"/>
          <w:sz w:val="20"/>
          <w:szCs w:val="20"/>
        </w:rPr>
        <w:t xml:space="preserve">; </w:t>
      </w:r>
      <w:hyperlink r:id="rId27" w:history="1">
        <w:r w:rsidR="00053326" w:rsidRPr="00053326">
          <w:rPr>
            <w:rStyle w:val="Hyperlink"/>
            <w:rFonts w:ascii="Arial" w:hAnsi="Arial" w:cs="Arial"/>
            <w:sz w:val="20"/>
            <w:szCs w:val="20"/>
          </w:rPr>
          <w:t>https://serp.ac.uk/</w:t>
        </w:r>
      </w:hyperlink>
      <w:r w:rsidR="00053326" w:rsidRPr="00053326">
        <w:rPr>
          <w:rFonts w:ascii="Arial" w:hAnsi="Arial" w:cs="Arial"/>
          <w:sz w:val="20"/>
          <w:szCs w:val="20"/>
        </w:rPr>
        <w:t>)</w:t>
      </w:r>
      <w:r w:rsidRPr="006F2582">
        <w:rPr>
          <w:rFonts w:ascii="Arial" w:hAnsi="Arial" w:cs="Arial"/>
          <w:sz w:val="20"/>
          <w:szCs w:val="20"/>
        </w:rPr>
        <w:t>, based in the UK. This will provide secure, audited data storage.</w:t>
      </w:r>
      <w:r>
        <w:rPr>
          <w:rFonts w:ascii="Arial" w:hAnsi="Arial" w:cs="Arial"/>
          <w:sz w:val="20"/>
          <w:szCs w:val="20"/>
        </w:rPr>
        <w:t xml:space="preserve"> </w:t>
      </w:r>
      <w:r w:rsidR="005A0065">
        <w:rPr>
          <w:rFonts w:ascii="Arial" w:hAnsi="Arial" w:cs="Arial"/>
          <w:sz w:val="20"/>
          <w:szCs w:val="20"/>
        </w:rPr>
        <w:t>H</w:t>
      </w:r>
      <w:r>
        <w:rPr>
          <w:rFonts w:ascii="Arial" w:hAnsi="Arial" w:cs="Arial"/>
          <w:sz w:val="20"/>
          <w:szCs w:val="20"/>
        </w:rPr>
        <w:t>ard copy d</w:t>
      </w:r>
      <w:r>
        <w:rPr>
          <w:rFonts w:ascii="Arial" w:hAnsi="Arial" w:cs="Arial"/>
          <w:bCs/>
          <w:sz w:val="20"/>
          <w:szCs w:val="20"/>
        </w:rPr>
        <w:t>ocumentation will be transferred to</w:t>
      </w:r>
      <w:r w:rsidRPr="0043326D">
        <w:rPr>
          <w:rFonts w:ascii="Arial" w:hAnsi="Arial" w:cs="Arial"/>
          <w:bCs/>
          <w:sz w:val="20"/>
          <w:szCs w:val="20"/>
        </w:rPr>
        <w:t xml:space="preserve"> </w:t>
      </w:r>
      <w:r w:rsidR="00E87D81">
        <w:rPr>
          <w:rFonts w:ascii="Arial" w:hAnsi="Arial" w:cs="Arial"/>
          <w:bCs/>
          <w:sz w:val="20"/>
          <w:szCs w:val="20"/>
        </w:rPr>
        <w:t>I</w:t>
      </w:r>
      <w:r w:rsidRPr="0043326D">
        <w:rPr>
          <w:rFonts w:ascii="Arial" w:hAnsi="Arial" w:cs="Arial"/>
          <w:bCs/>
          <w:sz w:val="20"/>
          <w:szCs w:val="20"/>
        </w:rPr>
        <w:t xml:space="preserve">ron </w:t>
      </w:r>
      <w:r w:rsidR="00E87D81">
        <w:rPr>
          <w:rFonts w:ascii="Arial" w:hAnsi="Arial" w:cs="Arial"/>
          <w:bCs/>
          <w:sz w:val="20"/>
          <w:szCs w:val="20"/>
        </w:rPr>
        <w:t>M</w:t>
      </w:r>
      <w:r w:rsidRPr="0043326D">
        <w:rPr>
          <w:rFonts w:ascii="Arial" w:hAnsi="Arial" w:cs="Arial"/>
          <w:bCs/>
          <w:sz w:val="20"/>
          <w:szCs w:val="20"/>
        </w:rPr>
        <w:t>ountain</w:t>
      </w:r>
      <w:r w:rsidR="002546AC">
        <w:rPr>
          <w:rFonts w:ascii="Arial" w:hAnsi="Arial" w:cs="Arial"/>
          <w:bCs/>
          <w:sz w:val="20"/>
          <w:szCs w:val="20"/>
        </w:rPr>
        <w:t xml:space="preserve"> (</w:t>
      </w:r>
      <w:hyperlink r:id="rId28" w:history="1">
        <w:r w:rsidR="002546AC" w:rsidRPr="00B52434">
          <w:rPr>
            <w:rStyle w:val="Hyperlink"/>
            <w:rFonts w:ascii="Arial" w:hAnsi="Arial" w:cs="Arial"/>
            <w:bCs/>
            <w:sz w:val="20"/>
            <w:szCs w:val="20"/>
          </w:rPr>
          <w:t>https://www.ironmountain.com/en-gb</w:t>
        </w:r>
      </w:hyperlink>
      <w:r w:rsidR="002546AC">
        <w:rPr>
          <w:rFonts w:ascii="Arial" w:hAnsi="Arial" w:cs="Arial"/>
          <w:bCs/>
          <w:sz w:val="20"/>
          <w:szCs w:val="20"/>
        </w:rPr>
        <w:t>)</w:t>
      </w:r>
      <w:r w:rsidR="00A87470">
        <w:rPr>
          <w:rFonts w:ascii="Arial" w:hAnsi="Arial" w:cs="Arial"/>
          <w:bCs/>
          <w:sz w:val="20"/>
          <w:szCs w:val="20"/>
        </w:rPr>
        <w:t xml:space="preserve"> for</w:t>
      </w:r>
      <w:r w:rsidR="002546AC">
        <w:rPr>
          <w:rFonts w:ascii="Arial" w:hAnsi="Arial" w:cs="Arial"/>
          <w:bCs/>
          <w:sz w:val="20"/>
          <w:szCs w:val="20"/>
        </w:rPr>
        <w:t xml:space="preserve"> </w:t>
      </w:r>
      <w:r w:rsidR="00156C21">
        <w:rPr>
          <w:rFonts w:ascii="Arial" w:hAnsi="Arial" w:cs="Arial"/>
          <w:bCs/>
          <w:sz w:val="20"/>
          <w:szCs w:val="20"/>
        </w:rPr>
        <w:t>long-term</w:t>
      </w:r>
      <w:r w:rsidR="00A87470">
        <w:rPr>
          <w:rFonts w:ascii="Arial" w:hAnsi="Arial" w:cs="Arial"/>
          <w:bCs/>
          <w:sz w:val="20"/>
          <w:szCs w:val="20"/>
        </w:rPr>
        <w:t xml:space="preserve"> storage</w:t>
      </w:r>
      <w:r w:rsidRPr="0043326D">
        <w:rPr>
          <w:rFonts w:ascii="Arial" w:hAnsi="Arial" w:cs="Arial"/>
          <w:bCs/>
          <w:sz w:val="20"/>
          <w:szCs w:val="20"/>
        </w:rPr>
        <w:t>.</w:t>
      </w:r>
    </w:p>
    <w:p w14:paraId="044F6AF1" w14:textId="21E74AA9" w:rsidR="000E5280" w:rsidRPr="001D702F" w:rsidRDefault="002878DC" w:rsidP="00113710">
      <w:pPr>
        <w:pStyle w:val="Heading1"/>
      </w:pPr>
      <w:bookmarkStart w:id="73" w:name="_Toc172719558"/>
      <w:r w:rsidRPr="001D702F">
        <w:lastRenderedPageBreak/>
        <w:t>STUDY PARTICIPANTS</w:t>
      </w:r>
      <w:r w:rsidR="006C636D">
        <w:t>8</w:t>
      </w:r>
      <w:bookmarkEnd w:id="73"/>
    </w:p>
    <w:p w14:paraId="557D18EE" w14:textId="55A76A28" w:rsidR="009221A8" w:rsidRPr="001D702F" w:rsidRDefault="000E5280" w:rsidP="00113710">
      <w:pPr>
        <w:pStyle w:val="Heading2"/>
      </w:pPr>
      <w:bookmarkStart w:id="74" w:name="_Inclusion_Criteria:_(IRAS"/>
      <w:bookmarkStart w:id="75" w:name="_Toc172719559"/>
      <w:bookmarkEnd w:id="74"/>
      <w:r w:rsidRPr="001D702F">
        <w:t>Inclusion Criteria:</w:t>
      </w:r>
      <w:r w:rsidR="009221A8" w:rsidRPr="001D702F">
        <w:t xml:space="preserve"> </w:t>
      </w:r>
      <w:r w:rsidR="00F01CB9" w:rsidRPr="001D702F">
        <w:rPr>
          <w:color w:val="FF0000"/>
        </w:rPr>
        <w:t>(IRAS A17-1)</w:t>
      </w:r>
      <w:bookmarkEnd w:id="75"/>
      <w:r w:rsidR="00F01CB9" w:rsidRPr="001D702F">
        <w:rPr>
          <w:color w:val="FF0000"/>
        </w:rPr>
        <w:t xml:space="preserve"> </w:t>
      </w:r>
    </w:p>
    <w:p w14:paraId="0CE9C140" w14:textId="63374788" w:rsidR="00951C6C" w:rsidRPr="006E1131" w:rsidRDefault="00951C6C" w:rsidP="00951C6C">
      <w:pPr>
        <w:jc w:val="both"/>
        <w:rPr>
          <w:rFonts w:ascii="Arial" w:hAnsi="Arial" w:cs="Arial"/>
          <w:sz w:val="20"/>
          <w:szCs w:val="20"/>
        </w:rPr>
      </w:pPr>
      <w:r w:rsidRPr="006E1131">
        <w:rPr>
          <w:rFonts w:ascii="Arial" w:hAnsi="Arial" w:cs="Arial"/>
          <w:sz w:val="20"/>
          <w:szCs w:val="20"/>
        </w:rPr>
        <w:t>Core Inclusion and exclusion criteria are presented below. Additional inclusion/exclusion criteria may apply to each sub-study and are presented in the relevant sub-study section. Notwithstanding these criteria, all individuals will otherwise be considered for inclusion in this study regardless of age, disability, gender reassignment, marriage and civil partnership, pregnancy and maternity, race, religion and belief, sex, and sexual orientation.</w:t>
      </w:r>
    </w:p>
    <w:p w14:paraId="10939F14" w14:textId="77777777" w:rsidR="00F370A4" w:rsidRPr="006E1131" w:rsidRDefault="00F370A4" w:rsidP="008115EC">
      <w:pPr>
        <w:pStyle w:val="ListParagraph"/>
        <w:numPr>
          <w:ilvl w:val="0"/>
          <w:numId w:val="15"/>
        </w:numPr>
        <w:spacing w:after="120"/>
        <w:contextualSpacing w:val="0"/>
        <w:rPr>
          <w:rFonts w:ascii="Arial" w:eastAsia="Arial Unicode MS" w:hAnsi="Arial" w:cs="Arial"/>
          <w:sz w:val="20"/>
          <w:szCs w:val="20"/>
          <w:u w:color="000000"/>
          <w:bdr w:val="nil"/>
        </w:rPr>
      </w:pPr>
      <w:r w:rsidRPr="006E1131">
        <w:rPr>
          <w:rFonts w:ascii="Arial" w:eastAsia="Arial Unicode MS" w:hAnsi="Arial" w:cs="Arial"/>
          <w:sz w:val="20"/>
          <w:szCs w:val="20"/>
          <w:u w:color="000000"/>
          <w:bdr w:val="nil"/>
        </w:rPr>
        <w:t>Written informed consent</w:t>
      </w:r>
    </w:p>
    <w:p w14:paraId="0A4A8F38" w14:textId="77777777" w:rsidR="00F370A4" w:rsidRPr="006E1131" w:rsidRDefault="00F370A4" w:rsidP="008115EC">
      <w:pPr>
        <w:pStyle w:val="ListParagraph"/>
        <w:numPr>
          <w:ilvl w:val="0"/>
          <w:numId w:val="15"/>
        </w:numPr>
        <w:spacing w:after="120"/>
        <w:contextualSpacing w:val="0"/>
        <w:rPr>
          <w:rFonts w:ascii="Arial" w:eastAsia="Arial Unicode MS" w:hAnsi="Arial" w:cs="Arial"/>
          <w:sz w:val="20"/>
          <w:szCs w:val="20"/>
          <w:u w:color="000000"/>
          <w:bdr w:val="nil"/>
        </w:rPr>
      </w:pPr>
      <w:r w:rsidRPr="006E1131">
        <w:rPr>
          <w:rFonts w:ascii="Arial" w:eastAsia="Arial Unicode MS" w:hAnsi="Arial" w:cs="Arial"/>
          <w:sz w:val="20"/>
          <w:szCs w:val="20"/>
          <w:u w:color="000000"/>
          <w:bdr w:val="nil"/>
        </w:rPr>
        <w:t>Diagnosis of an IMID by a rheumatologist with categorisation into one of the following:</w:t>
      </w:r>
    </w:p>
    <w:p w14:paraId="71C9046C" w14:textId="77777777" w:rsidR="003C4471" w:rsidRDefault="00F370A4" w:rsidP="008115EC">
      <w:pPr>
        <w:pStyle w:val="ListParagraph"/>
        <w:numPr>
          <w:ilvl w:val="1"/>
          <w:numId w:val="15"/>
        </w:numPr>
        <w:spacing w:after="120"/>
        <w:contextualSpacing w:val="0"/>
        <w:rPr>
          <w:rFonts w:ascii="Arial" w:eastAsia="Arial Unicode MS" w:hAnsi="Arial" w:cs="Arial"/>
          <w:sz w:val="20"/>
          <w:szCs w:val="20"/>
          <w:u w:color="000000"/>
          <w:bdr w:val="nil"/>
        </w:rPr>
      </w:pPr>
      <w:r w:rsidRPr="00374235">
        <w:rPr>
          <w:rFonts w:ascii="Arial" w:eastAsia="Arial Unicode MS" w:hAnsi="Arial" w:cs="Arial"/>
          <w:sz w:val="20"/>
          <w:szCs w:val="20"/>
          <w:u w:color="000000"/>
          <w:bdr w:val="nil"/>
        </w:rPr>
        <w:t>IMID</w:t>
      </w:r>
      <w:proofErr w:type="gramStart"/>
      <w:r w:rsidRPr="00374235">
        <w:rPr>
          <w:rFonts w:ascii="Arial" w:eastAsia="Arial Unicode MS" w:hAnsi="Arial" w:cs="Arial"/>
          <w:sz w:val="20"/>
          <w:szCs w:val="20"/>
          <w:u w:color="000000"/>
          <w:bdr w:val="nil"/>
        </w:rPr>
        <w:t>-‘</w:t>
      </w:r>
      <w:proofErr w:type="gramEnd"/>
      <w:r w:rsidR="00A13813" w:rsidRPr="00374235">
        <w:rPr>
          <w:rFonts w:ascii="Arial" w:eastAsia="Arial Unicode MS" w:hAnsi="Arial" w:cs="Arial"/>
          <w:sz w:val="20"/>
          <w:szCs w:val="20"/>
          <w:u w:color="000000"/>
          <w:bdr w:val="nil"/>
        </w:rPr>
        <w:t>higher</w:t>
      </w:r>
      <w:r w:rsidRPr="00374235">
        <w:rPr>
          <w:rFonts w:ascii="Arial" w:eastAsia="Arial Unicode MS" w:hAnsi="Arial" w:cs="Arial"/>
          <w:sz w:val="20"/>
          <w:szCs w:val="20"/>
          <w:u w:color="000000"/>
          <w:bdr w:val="nil"/>
        </w:rPr>
        <w:t xml:space="preserve"> risk’ CVD: individuals who have a risk of developing CVD (based on traditional risk factors and/or IMID-specific factors) but no history of </w:t>
      </w:r>
      <w:r w:rsidR="00A13813" w:rsidRPr="00374235">
        <w:rPr>
          <w:rFonts w:ascii="Arial" w:eastAsia="Arial Unicode MS" w:hAnsi="Arial" w:cs="Arial"/>
          <w:sz w:val="20"/>
          <w:szCs w:val="20"/>
          <w:u w:color="000000"/>
          <w:bdr w:val="nil"/>
        </w:rPr>
        <w:t>CVD</w:t>
      </w:r>
    </w:p>
    <w:p w14:paraId="69651FB9" w14:textId="4C2AD7D8" w:rsidR="00F370A4" w:rsidRDefault="003C4471" w:rsidP="008115EC">
      <w:pPr>
        <w:pStyle w:val="ListParagraph"/>
        <w:numPr>
          <w:ilvl w:val="2"/>
          <w:numId w:val="15"/>
        </w:numPr>
        <w:spacing w:after="0"/>
        <w:ind w:left="2336" w:hanging="357"/>
        <w:contextualSpacing w:val="0"/>
        <w:rPr>
          <w:rFonts w:ascii="Arial" w:eastAsia="Arial Unicode MS" w:hAnsi="Arial" w:cs="Arial"/>
          <w:sz w:val="20"/>
          <w:szCs w:val="20"/>
          <w:u w:color="000000"/>
          <w:bdr w:val="nil"/>
        </w:rPr>
      </w:pPr>
      <w:r w:rsidRPr="00034CBD">
        <w:rPr>
          <w:rFonts w:ascii="Arial" w:eastAsia="Arial Unicode MS" w:hAnsi="Arial" w:cs="Arial"/>
          <w:sz w:val="20"/>
          <w:szCs w:val="20"/>
          <w:u w:color="000000"/>
          <w:bdr w:val="nil"/>
        </w:rPr>
        <w:t xml:space="preserve">CAD: </w:t>
      </w:r>
      <w:r w:rsidR="00213AAE" w:rsidRPr="00034CBD">
        <w:rPr>
          <w:rFonts w:ascii="Arial" w:eastAsia="Arial Unicode MS" w:hAnsi="Arial" w:cs="Arial"/>
          <w:sz w:val="20"/>
          <w:szCs w:val="20"/>
          <w:u w:color="000000"/>
          <w:bdr w:val="nil"/>
        </w:rPr>
        <w:t>specifically, a high pre-test probability of CAD based on clinical risk factors (</w:t>
      </w:r>
      <w:r w:rsidR="009D68F4" w:rsidRPr="00034CBD">
        <w:rPr>
          <w:rFonts w:ascii="Arial" w:eastAsia="Arial Unicode MS" w:hAnsi="Arial" w:cs="Arial"/>
          <w:sz w:val="20"/>
          <w:szCs w:val="20"/>
          <w:u w:color="000000"/>
          <w:bdr w:val="nil"/>
        </w:rPr>
        <w:t xml:space="preserve">e.g. </w:t>
      </w:r>
      <w:r w:rsidR="00213AAE" w:rsidRPr="00034CBD">
        <w:rPr>
          <w:rFonts w:ascii="Arial" w:eastAsia="Arial Unicode MS" w:hAnsi="Arial" w:cs="Arial"/>
          <w:sz w:val="20"/>
          <w:szCs w:val="20"/>
          <w:u w:color="000000"/>
          <w:bdr w:val="nil"/>
        </w:rPr>
        <w:t>QRISK3 score</w:t>
      </w:r>
      <w:r w:rsidR="0063155C" w:rsidRPr="00034CBD">
        <w:rPr>
          <w:rFonts w:ascii="Arial" w:eastAsia="Arial Unicode MS" w:hAnsi="Arial" w:cs="Arial"/>
          <w:sz w:val="20"/>
          <w:szCs w:val="20"/>
          <w:u w:color="000000"/>
          <w:bdr w:val="nil"/>
        </w:rPr>
        <w:t xml:space="preserve"> </w:t>
      </w:r>
      <w:r w:rsidR="00213AAE" w:rsidRPr="00034CBD">
        <w:rPr>
          <w:rFonts w:ascii="Arial" w:eastAsia="Arial Unicode MS" w:hAnsi="Arial" w:cs="Arial"/>
          <w:sz w:val="20"/>
          <w:szCs w:val="20"/>
          <w:u w:color="000000"/>
          <w:bdr w:val="nil"/>
        </w:rPr>
        <w:t xml:space="preserve">≥10%) </w:t>
      </w:r>
      <w:r w:rsidR="005E4BA1" w:rsidRPr="00034CBD">
        <w:rPr>
          <w:rFonts w:ascii="Arial" w:eastAsia="Arial Unicode MS" w:hAnsi="Arial" w:cs="Arial"/>
          <w:sz w:val="20"/>
          <w:szCs w:val="20"/>
          <w:u w:color="000000"/>
          <w:bdr w:val="nil"/>
        </w:rPr>
        <w:t>and/or elevated biochemical markers (high-sensitivity C-reactive protein ≥2mg/L and/or Lipoprotein(a) ≥70mg/dL)</w:t>
      </w:r>
    </w:p>
    <w:p w14:paraId="0D7B517E" w14:textId="77777777" w:rsidR="00034CBD" w:rsidRPr="00034CBD" w:rsidRDefault="00034CBD" w:rsidP="00034CBD">
      <w:pPr>
        <w:pStyle w:val="ListParagraph"/>
        <w:spacing w:after="0"/>
        <w:ind w:left="2336"/>
        <w:contextualSpacing w:val="0"/>
        <w:rPr>
          <w:rFonts w:ascii="Arial" w:eastAsia="Arial Unicode MS" w:hAnsi="Arial" w:cs="Arial"/>
          <w:sz w:val="20"/>
          <w:szCs w:val="20"/>
          <w:u w:color="000000"/>
          <w:bdr w:val="nil"/>
        </w:rPr>
      </w:pPr>
    </w:p>
    <w:p w14:paraId="06C5204D" w14:textId="73562DE0" w:rsidR="003C4471" w:rsidRDefault="00D27A74" w:rsidP="008115EC">
      <w:pPr>
        <w:pStyle w:val="ListParagraph"/>
        <w:numPr>
          <w:ilvl w:val="2"/>
          <w:numId w:val="15"/>
        </w:numPr>
        <w:rPr>
          <w:rFonts w:ascii="Arial" w:eastAsia="Arial Unicode MS" w:hAnsi="Arial" w:cs="Arial"/>
          <w:sz w:val="20"/>
          <w:szCs w:val="20"/>
          <w:u w:color="000000"/>
          <w:bdr w:val="nil"/>
        </w:rPr>
      </w:pPr>
      <w:proofErr w:type="spellStart"/>
      <w:r w:rsidRPr="00D22CCC">
        <w:rPr>
          <w:rFonts w:ascii="Arial" w:eastAsia="Arial Unicode MS" w:hAnsi="Arial" w:cs="Arial"/>
          <w:sz w:val="20"/>
          <w:szCs w:val="20"/>
          <w:u w:color="000000"/>
          <w:bdr w:val="nil"/>
        </w:rPr>
        <w:t>Myopericardial</w:t>
      </w:r>
      <w:proofErr w:type="spellEnd"/>
      <w:r w:rsidRPr="00D22CCC">
        <w:rPr>
          <w:rFonts w:ascii="Arial" w:eastAsia="Arial Unicode MS" w:hAnsi="Arial" w:cs="Arial"/>
          <w:sz w:val="20"/>
          <w:szCs w:val="20"/>
          <w:u w:color="000000"/>
          <w:bdr w:val="nil"/>
        </w:rPr>
        <w:t xml:space="preserve"> involvement: </w:t>
      </w:r>
      <w:r w:rsidR="00AD2ECA" w:rsidRPr="00D22CCC">
        <w:rPr>
          <w:rFonts w:ascii="Arial" w:eastAsia="Arial Unicode MS" w:hAnsi="Arial" w:cs="Arial"/>
          <w:sz w:val="20"/>
          <w:szCs w:val="20"/>
          <w:u w:color="000000"/>
          <w:bdr w:val="nil"/>
        </w:rPr>
        <w:t xml:space="preserve">Specific </w:t>
      </w:r>
      <w:r w:rsidR="00247667" w:rsidRPr="00D22CCC">
        <w:rPr>
          <w:rFonts w:ascii="Arial" w:eastAsia="Arial Unicode MS" w:hAnsi="Arial" w:cs="Arial"/>
          <w:sz w:val="20"/>
          <w:szCs w:val="20"/>
          <w:u w:color="000000"/>
          <w:bdr w:val="nil"/>
        </w:rPr>
        <w:t xml:space="preserve">IMID and/or cardiovascular </w:t>
      </w:r>
      <w:r w:rsidR="00C07664" w:rsidRPr="00D22CCC">
        <w:rPr>
          <w:rFonts w:ascii="Arial" w:eastAsia="Arial Unicode MS" w:hAnsi="Arial" w:cs="Arial"/>
          <w:sz w:val="20"/>
          <w:szCs w:val="20"/>
          <w:u w:color="000000"/>
          <w:bdr w:val="nil"/>
        </w:rPr>
        <w:t xml:space="preserve">indicators </w:t>
      </w:r>
      <w:r w:rsidR="00247667" w:rsidRPr="00D22CCC">
        <w:rPr>
          <w:rFonts w:ascii="Arial" w:eastAsia="Arial Unicode MS" w:hAnsi="Arial" w:cs="Arial"/>
          <w:sz w:val="20"/>
          <w:szCs w:val="20"/>
          <w:u w:color="000000"/>
          <w:bdr w:val="nil"/>
        </w:rPr>
        <w:t xml:space="preserve">that </w:t>
      </w:r>
      <w:r w:rsidR="00E10BAF" w:rsidRPr="00D22CCC">
        <w:rPr>
          <w:rFonts w:ascii="Arial" w:eastAsia="Arial Unicode MS" w:hAnsi="Arial" w:cs="Arial"/>
          <w:sz w:val="20"/>
          <w:szCs w:val="20"/>
          <w:u w:color="000000"/>
          <w:bdr w:val="nil"/>
        </w:rPr>
        <w:t>place at increased risk e.g. autoa</w:t>
      </w:r>
      <w:r w:rsidR="00AD2ECA" w:rsidRPr="00D22CCC">
        <w:rPr>
          <w:rFonts w:ascii="Arial" w:eastAsia="Arial Unicode MS" w:hAnsi="Arial" w:cs="Arial"/>
          <w:sz w:val="20"/>
          <w:szCs w:val="20"/>
          <w:u w:color="000000"/>
          <w:bdr w:val="nil"/>
        </w:rPr>
        <w:t>n</w:t>
      </w:r>
      <w:r w:rsidR="00E10BAF" w:rsidRPr="00D22CCC">
        <w:rPr>
          <w:rFonts w:ascii="Arial" w:eastAsia="Arial Unicode MS" w:hAnsi="Arial" w:cs="Arial"/>
          <w:sz w:val="20"/>
          <w:szCs w:val="20"/>
          <w:u w:color="000000"/>
          <w:bdr w:val="nil"/>
        </w:rPr>
        <w:t>tibody associations, presence of peripheral myositis or other major organ involvement; incidental raised serum cardiac biomarkers (troponin and/or NT pro BNP)</w:t>
      </w:r>
      <w:r w:rsidR="00D22CCC" w:rsidRPr="00D22CCC">
        <w:rPr>
          <w:rFonts w:ascii="Arial" w:eastAsia="Arial Unicode MS" w:hAnsi="Arial" w:cs="Arial"/>
          <w:sz w:val="20"/>
          <w:szCs w:val="20"/>
          <w:u w:color="000000"/>
          <w:bdr w:val="nil"/>
        </w:rPr>
        <w:t xml:space="preserve">, </w:t>
      </w:r>
      <w:r w:rsidR="00E10BAF" w:rsidRPr="00D22CCC">
        <w:rPr>
          <w:rFonts w:ascii="Arial" w:eastAsia="Arial Unicode MS" w:hAnsi="Arial" w:cs="Arial"/>
          <w:sz w:val="20"/>
          <w:szCs w:val="20"/>
          <w:u w:color="000000"/>
          <w:bdr w:val="nil"/>
        </w:rPr>
        <w:t>on routine testing</w:t>
      </w:r>
    </w:p>
    <w:p w14:paraId="43EFD1E6" w14:textId="77777777" w:rsidR="00851AD8" w:rsidRPr="00D22CCC" w:rsidRDefault="00851AD8" w:rsidP="00851AD8">
      <w:pPr>
        <w:pStyle w:val="ListParagraph"/>
        <w:ind w:left="2340"/>
        <w:rPr>
          <w:rFonts w:ascii="Arial" w:eastAsia="Arial Unicode MS" w:hAnsi="Arial" w:cs="Arial"/>
          <w:sz w:val="20"/>
          <w:szCs w:val="20"/>
          <w:u w:color="000000"/>
          <w:bdr w:val="nil"/>
        </w:rPr>
      </w:pPr>
    </w:p>
    <w:p w14:paraId="1008B46F" w14:textId="77777777" w:rsidR="0067663A" w:rsidRDefault="00F370A4" w:rsidP="008115EC">
      <w:pPr>
        <w:pStyle w:val="ListParagraph"/>
        <w:numPr>
          <w:ilvl w:val="1"/>
          <w:numId w:val="15"/>
        </w:numPr>
        <w:spacing w:after="120"/>
        <w:contextualSpacing w:val="0"/>
        <w:rPr>
          <w:rFonts w:ascii="Arial" w:eastAsia="Arial Unicode MS" w:hAnsi="Arial" w:cs="Arial"/>
          <w:sz w:val="20"/>
          <w:szCs w:val="20"/>
          <w:u w:color="000000"/>
          <w:bdr w:val="nil"/>
        </w:rPr>
      </w:pPr>
      <w:r w:rsidRPr="006E1131">
        <w:rPr>
          <w:rFonts w:ascii="Arial" w:eastAsia="Arial Unicode MS" w:hAnsi="Arial" w:cs="Arial"/>
          <w:sz w:val="20"/>
          <w:szCs w:val="20"/>
          <w:u w:color="000000"/>
          <w:bdr w:val="nil"/>
        </w:rPr>
        <w:t>Incident (new) IMID-CVD: Patients with IMID that present with a</w:t>
      </w:r>
      <w:r w:rsidR="00A13813">
        <w:rPr>
          <w:rFonts w:ascii="Arial" w:eastAsia="Arial Unicode MS" w:hAnsi="Arial" w:cs="Arial"/>
          <w:sz w:val="20"/>
          <w:szCs w:val="20"/>
          <w:u w:color="000000"/>
          <w:bdr w:val="nil"/>
        </w:rPr>
        <w:t xml:space="preserve"> new history of CVD</w:t>
      </w:r>
    </w:p>
    <w:p w14:paraId="50526441" w14:textId="77777777" w:rsidR="00B7697F" w:rsidRDefault="0067663A" w:rsidP="008115EC">
      <w:pPr>
        <w:pStyle w:val="ListParagraph"/>
        <w:numPr>
          <w:ilvl w:val="2"/>
          <w:numId w:val="15"/>
        </w:numPr>
        <w:spacing w:after="120"/>
        <w:contextualSpacing w:val="0"/>
        <w:rPr>
          <w:rFonts w:ascii="Arial" w:eastAsia="Arial Unicode MS" w:hAnsi="Arial" w:cs="Arial"/>
          <w:sz w:val="20"/>
          <w:szCs w:val="20"/>
          <w:u w:color="000000"/>
          <w:bdr w:val="nil"/>
        </w:rPr>
      </w:pPr>
      <w:r>
        <w:rPr>
          <w:rFonts w:ascii="Arial" w:eastAsia="Arial Unicode MS" w:hAnsi="Arial" w:cs="Arial"/>
          <w:sz w:val="20"/>
          <w:szCs w:val="20"/>
          <w:u w:color="000000"/>
          <w:bdr w:val="nil"/>
        </w:rPr>
        <w:t>ASCVD</w:t>
      </w:r>
    </w:p>
    <w:p w14:paraId="0C71340D" w14:textId="41599C60" w:rsidR="00DB69C8" w:rsidRDefault="00B7697F" w:rsidP="008115EC">
      <w:pPr>
        <w:pStyle w:val="ListParagraph"/>
        <w:numPr>
          <w:ilvl w:val="3"/>
          <w:numId w:val="15"/>
        </w:numPr>
        <w:spacing w:after="120"/>
        <w:rPr>
          <w:rFonts w:ascii="Arial" w:eastAsia="Arial Unicode MS" w:hAnsi="Arial" w:cs="Arial"/>
          <w:sz w:val="20"/>
          <w:szCs w:val="20"/>
          <w:u w:color="000000"/>
          <w:bdr w:val="nil"/>
        </w:rPr>
      </w:pPr>
      <w:r>
        <w:rPr>
          <w:rFonts w:ascii="Arial" w:eastAsia="Arial Unicode MS" w:hAnsi="Arial" w:cs="Arial"/>
          <w:sz w:val="20"/>
          <w:szCs w:val="20"/>
          <w:u w:color="000000"/>
          <w:bdr w:val="nil"/>
        </w:rPr>
        <w:t xml:space="preserve">Major adverse </w:t>
      </w:r>
      <w:r w:rsidR="00AD2ECA">
        <w:rPr>
          <w:rFonts w:ascii="Arial" w:eastAsia="Arial Unicode MS" w:hAnsi="Arial" w:cs="Arial"/>
          <w:sz w:val="20"/>
          <w:szCs w:val="20"/>
          <w:u w:color="000000"/>
          <w:bdr w:val="nil"/>
        </w:rPr>
        <w:t>cardiovascular</w:t>
      </w:r>
      <w:r>
        <w:rPr>
          <w:rFonts w:ascii="Arial" w:eastAsia="Arial Unicode MS" w:hAnsi="Arial" w:cs="Arial"/>
          <w:sz w:val="20"/>
          <w:szCs w:val="20"/>
          <w:u w:color="000000"/>
          <w:bdr w:val="nil"/>
        </w:rPr>
        <w:t xml:space="preserve"> events (MACE):</w:t>
      </w:r>
      <w:r w:rsidR="0067663A">
        <w:rPr>
          <w:rFonts w:ascii="Arial" w:eastAsia="Arial Unicode MS" w:hAnsi="Arial" w:cs="Arial"/>
          <w:sz w:val="20"/>
          <w:szCs w:val="20"/>
          <w:u w:color="000000"/>
          <w:bdr w:val="nil"/>
        </w:rPr>
        <w:t xml:space="preserve"> </w:t>
      </w:r>
    </w:p>
    <w:p w14:paraId="670DECFC" w14:textId="77777777" w:rsidR="00DB69C8" w:rsidRDefault="00B7697F" w:rsidP="008115EC">
      <w:pPr>
        <w:pStyle w:val="ListParagraph"/>
        <w:numPr>
          <w:ilvl w:val="4"/>
          <w:numId w:val="20"/>
        </w:numPr>
        <w:spacing w:after="120"/>
        <w:rPr>
          <w:rFonts w:ascii="Arial" w:eastAsia="Arial Unicode MS" w:hAnsi="Arial" w:cs="Arial"/>
          <w:sz w:val="20"/>
          <w:szCs w:val="20"/>
          <w:u w:color="000000"/>
          <w:bdr w:val="nil"/>
        </w:rPr>
      </w:pPr>
      <w:r w:rsidRPr="00DB69C8">
        <w:rPr>
          <w:rFonts w:ascii="Arial" w:eastAsia="Arial Unicode MS" w:hAnsi="Arial" w:cs="Arial"/>
          <w:sz w:val="20"/>
          <w:szCs w:val="20"/>
          <w:u w:color="000000"/>
          <w:bdr w:val="nil"/>
        </w:rPr>
        <w:t>Non-fatal myocardial infarction (MI).</w:t>
      </w:r>
    </w:p>
    <w:p w14:paraId="5712529B" w14:textId="77777777" w:rsidR="00DB69C8" w:rsidRDefault="00B7697F" w:rsidP="008115EC">
      <w:pPr>
        <w:pStyle w:val="ListParagraph"/>
        <w:numPr>
          <w:ilvl w:val="4"/>
          <w:numId w:val="20"/>
        </w:numPr>
        <w:spacing w:after="120"/>
        <w:rPr>
          <w:rFonts w:ascii="Arial" w:eastAsia="Arial Unicode MS" w:hAnsi="Arial" w:cs="Arial"/>
          <w:sz w:val="20"/>
          <w:szCs w:val="20"/>
          <w:u w:color="000000"/>
          <w:bdr w:val="nil"/>
        </w:rPr>
      </w:pPr>
      <w:r w:rsidRPr="00DB69C8">
        <w:rPr>
          <w:rFonts w:ascii="Arial" w:eastAsia="Arial Unicode MS" w:hAnsi="Arial" w:cs="Arial"/>
          <w:sz w:val="20"/>
          <w:szCs w:val="20"/>
          <w:u w:color="000000"/>
          <w:bdr w:val="nil"/>
        </w:rPr>
        <w:t>Non-fatal stroke of any classification, including reversible focal neurologic</w:t>
      </w:r>
    </w:p>
    <w:p w14:paraId="677EE7E0" w14:textId="7342D5F2" w:rsidR="00F370A4" w:rsidRDefault="00B7697F" w:rsidP="008115EC">
      <w:pPr>
        <w:pStyle w:val="ListParagraph"/>
        <w:numPr>
          <w:ilvl w:val="4"/>
          <w:numId w:val="20"/>
        </w:numPr>
        <w:spacing w:after="120"/>
        <w:rPr>
          <w:rFonts w:ascii="Arial" w:eastAsia="Arial Unicode MS" w:hAnsi="Arial" w:cs="Arial"/>
          <w:sz w:val="20"/>
          <w:szCs w:val="20"/>
          <w:u w:color="000000"/>
          <w:bdr w:val="nil"/>
        </w:rPr>
      </w:pPr>
      <w:r w:rsidRPr="00DB69C8">
        <w:rPr>
          <w:rFonts w:ascii="Arial" w:eastAsia="Arial Unicode MS" w:hAnsi="Arial" w:cs="Arial"/>
          <w:sz w:val="20"/>
          <w:szCs w:val="20"/>
          <w:u w:color="000000"/>
          <w:bdr w:val="nil"/>
        </w:rPr>
        <w:t>defects with imaging evidence of a new cerebral lesion consistent with ischemia</w:t>
      </w:r>
      <w:r w:rsidR="00DB69C8" w:rsidRPr="00DB69C8">
        <w:rPr>
          <w:rFonts w:ascii="Arial" w:eastAsia="Arial Unicode MS" w:hAnsi="Arial" w:cs="Arial"/>
          <w:sz w:val="20"/>
          <w:szCs w:val="20"/>
          <w:u w:color="000000"/>
          <w:bdr w:val="nil"/>
        </w:rPr>
        <w:t xml:space="preserve"> </w:t>
      </w:r>
      <w:r w:rsidRPr="00DB69C8">
        <w:rPr>
          <w:rFonts w:ascii="Arial" w:eastAsia="Arial Unicode MS" w:hAnsi="Arial" w:cs="Arial"/>
          <w:sz w:val="20"/>
          <w:szCs w:val="20"/>
          <w:u w:color="000000"/>
          <w:bdr w:val="nil"/>
        </w:rPr>
        <w:t xml:space="preserve">or </w:t>
      </w:r>
      <w:r w:rsidR="00AD2ECA" w:rsidRPr="00DB69C8">
        <w:rPr>
          <w:rFonts w:ascii="Arial" w:eastAsia="Arial Unicode MS" w:hAnsi="Arial" w:cs="Arial"/>
          <w:sz w:val="20"/>
          <w:szCs w:val="20"/>
          <w:u w:color="000000"/>
          <w:bdr w:val="nil"/>
        </w:rPr>
        <w:t>haemorrhage</w:t>
      </w:r>
      <w:r w:rsidRPr="00DB69C8">
        <w:rPr>
          <w:rFonts w:ascii="Arial" w:eastAsia="Arial Unicode MS" w:hAnsi="Arial" w:cs="Arial"/>
          <w:sz w:val="20"/>
          <w:szCs w:val="20"/>
          <w:u w:color="000000"/>
          <w:bdr w:val="nil"/>
        </w:rPr>
        <w:t>.</w:t>
      </w:r>
    </w:p>
    <w:p w14:paraId="669701B1" w14:textId="5FBF25AC" w:rsidR="000F1437" w:rsidRDefault="000F1437" w:rsidP="008115EC">
      <w:pPr>
        <w:pStyle w:val="ListParagraph"/>
        <w:numPr>
          <w:ilvl w:val="3"/>
          <w:numId w:val="15"/>
        </w:numPr>
        <w:spacing w:after="120"/>
        <w:rPr>
          <w:rFonts w:ascii="Arial" w:eastAsia="Arial Unicode MS" w:hAnsi="Arial" w:cs="Arial"/>
          <w:sz w:val="20"/>
          <w:szCs w:val="20"/>
          <w:u w:color="000000"/>
          <w:bdr w:val="nil"/>
        </w:rPr>
      </w:pPr>
      <w:r>
        <w:rPr>
          <w:rFonts w:ascii="Arial" w:eastAsia="Arial Unicode MS" w:hAnsi="Arial" w:cs="Arial"/>
          <w:sz w:val="20"/>
          <w:szCs w:val="20"/>
          <w:u w:color="000000"/>
          <w:bdr w:val="nil"/>
        </w:rPr>
        <w:t>Other cardiovascular events</w:t>
      </w:r>
      <w:r w:rsidRPr="000F1437">
        <w:rPr>
          <w:rFonts w:ascii="Arial" w:eastAsia="Arial Unicode MS" w:hAnsi="Arial" w:cs="Arial"/>
          <w:sz w:val="20"/>
          <w:szCs w:val="20"/>
          <w:u w:color="000000"/>
          <w:bdr w:val="nil"/>
        </w:rPr>
        <w:t xml:space="preserve"> not accounted for in the MACE-3 composite</w:t>
      </w:r>
      <w:r w:rsidR="00757B53">
        <w:rPr>
          <w:rFonts w:ascii="Arial" w:eastAsia="Arial Unicode MS" w:hAnsi="Arial" w:cs="Arial"/>
          <w:sz w:val="20"/>
          <w:szCs w:val="20"/>
          <w:u w:color="000000"/>
          <w:bdr w:val="nil"/>
        </w:rPr>
        <w:t xml:space="preserve"> </w:t>
      </w:r>
      <w:proofErr w:type="gramStart"/>
      <w:r w:rsidR="00757B53">
        <w:rPr>
          <w:rFonts w:ascii="Arial" w:eastAsia="Arial Unicode MS" w:hAnsi="Arial" w:cs="Arial"/>
          <w:sz w:val="20"/>
          <w:szCs w:val="20"/>
          <w:u w:color="000000"/>
          <w:bdr w:val="nil"/>
        </w:rPr>
        <w:t>2)a</w:t>
      </w:r>
      <w:proofErr w:type="gramEnd"/>
      <w:r w:rsidR="00757B53">
        <w:rPr>
          <w:rFonts w:ascii="Arial" w:eastAsia="Arial Unicode MS" w:hAnsi="Arial" w:cs="Arial"/>
          <w:sz w:val="20"/>
          <w:szCs w:val="20"/>
          <w:u w:color="000000"/>
          <w:bdr w:val="nil"/>
        </w:rPr>
        <w:t>)</w:t>
      </w:r>
      <w:proofErr w:type="spellStart"/>
      <w:r w:rsidR="00757B53">
        <w:rPr>
          <w:rFonts w:ascii="Arial" w:eastAsia="Arial Unicode MS" w:hAnsi="Arial" w:cs="Arial"/>
          <w:sz w:val="20"/>
          <w:szCs w:val="20"/>
          <w:u w:color="000000"/>
          <w:bdr w:val="nil"/>
        </w:rPr>
        <w:t>i</w:t>
      </w:r>
      <w:proofErr w:type="spellEnd"/>
      <w:r w:rsidR="00757B53">
        <w:rPr>
          <w:rFonts w:ascii="Arial" w:eastAsia="Arial Unicode MS" w:hAnsi="Arial" w:cs="Arial"/>
          <w:sz w:val="20"/>
          <w:szCs w:val="20"/>
          <w:u w:color="000000"/>
          <w:bdr w:val="nil"/>
        </w:rPr>
        <w:t>:</w:t>
      </w:r>
    </w:p>
    <w:p w14:paraId="25AE2CF8" w14:textId="77777777" w:rsidR="000F1437" w:rsidRDefault="000F1437" w:rsidP="008115EC">
      <w:pPr>
        <w:pStyle w:val="ListParagraph"/>
        <w:numPr>
          <w:ilvl w:val="4"/>
          <w:numId w:val="21"/>
        </w:numPr>
        <w:spacing w:after="120"/>
        <w:rPr>
          <w:rFonts w:ascii="Arial" w:eastAsia="Arial Unicode MS" w:hAnsi="Arial" w:cs="Arial"/>
          <w:sz w:val="20"/>
          <w:szCs w:val="20"/>
          <w:u w:color="000000"/>
          <w:bdr w:val="nil"/>
        </w:rPr>
      </w:pPr>
      <w:r>
        <w:rPr>
          <w:rFonts w:ascii="Arial" w:eastAsia="Arial Unicode MS" w:hAnsi="Arial" w:cs="Arial"/>
          <w:sz w:val="20"/>
          <w:szCs w:val="20"/>
          <w:u w:color="000000"/>
          <w:bdr w:val="nil"/>
        </w:rPr>
        <w:t>H</w:t>
      </w:r>
      <w:r w:rsidRPr="000F1437">
        <w:rPr>
          <w:rFonts w:ascii="Arial" w:eastAsia="Arial Unicode MS" w:hAnsi="Arial" w:cs="Arial"/>
          <w:sz w:val="20"/>
          <w:szCs w:val="20"/>
          <w:u w:color="000000"/>
          <w:bdr w:val="nil"/>
        </w:rPr>
        <w:t xml:space="preserve">ospitalization for </w:t>
      </w:r>
      <w:r>
        <w:rPr>
          <w:rFonts w:ascii="Arial" w:eastAsia="Arial Unicode MS" w:hAnsi="Arial" w:cs="Arial"/>
          <w:sz w:val="20"/>
          <w:szCs w:val="20"/>
          <w:u w:color="000000"/>
          <w:bdr w:val="nil"/>
        </w:rPr>
        <w:t>unstable angina</w:t>
      </w:r>
    </w:p>
    <w:p w14:paraId="7227BE15" w14:textId="77777777" w:rsidR="000F1437" w:rsidRDefault="000F1437" w:rsidP="008115EC">
      <w:pPr>
        <w:pStyle w:val="ListParagraph"/>
        <w:numPr>
          <w:ilvl w:val="4"/>
          <w:numId w:val="21"/>
        </w:numPr>
        <w:spacing w:after="120"/>
        <w:rPr>
          <w:rFonts w:ascii="Arial" w:eastAsia="Arial Unicode MS" w:hAnsi="Arial" w:cs="Arial"/>
          <w:sz w:val="20"/>
          <w:szCs w:val="20"/>
          <w:u w:color="000000"/>
          <w:bdr w:val="nil"/>
        </w:rPr>
      </w:pPr>
      <w:r>
        <w:rPr>
          <w:rFonts w:ascii="Arial" w:eastAsia="Arial Unicode MS" w:hAnsi="Arial" w:cs="Arial"/>
          <w:sz w:val="20"/>
          <w:szCs w:val="20"/>
          <w:u w:color="000000"/>
          <w:bdr w:val="nil"/>
        </w:rPr>
        <w:t>C</w:t>
      </w:r>
      <w:r w:rsidRPr="000F1437">
        <w:rPr>
          <w:rFonts w:ascii="Arial" w:eastAsia="Arial Unicode MS" w:hAnsi="Arial" w:cs="Arial"/>
          <w:sz w:val="20"/>
          <w:szCs w:val="20"/>
          <w:u w:color="000000"/>
          <w:bdr w:val="nil"/>
        </w:rPr>
        <w:t>oronary revascularization</w:t>
      </w:r>
    </w:p>
    <w:p w14:paraId="1DB6FA20" w14:textId="1A299867" w:rsidR="006377D5" w:rsidRDefault="006377D5" w:rsidP="008115EC">
      <w:pPr>
        <w:pStyle w:val="ListParagraph"/>
        <w:numPr>
          <w:ilvl w:val="4"/>
          <w:numId w:val="21"/>
        </w:numPr>
        <w:spacing w:after="120"/>
        <w:rPr>
          <w:rFonts w:ascii="Arial" w:eastAsia="Arial Unicode MS" w:hAnsi="Arial" w:cs="Arial"/>
          <w:sz w:val="20"/>
          <w:szCs w:val="20"/>
          <w:u w:color="000000"/>
          <w:bdr w:val="nil"/>
        </w:rPr>
      </w:pPr>
      <w:r>
        <w:rPr>
          <w:rFonts w:ascii="Arial" w:eastAsia="Arial Unicode MS" w:hAnsi="Arial" w:cs="Arial"/>
          <w:sz w:val="20"/>
          <w:szCs w:val="20"/>
          <w:u w:color="000000"/>
          <w:bdr w:val="nil"/>
        </w:rPr>
        <w:t>H</w:t>
      </w:r>
      <w:r w:rsidRPr="000F1437">
        <w:rPr>
          <w:rFonts w:ascii="Arial" w:eastAsia="Arial Unicode MS" w:hAnsi="Arial" w:cs="Arial"/>
          <w:sz w:val="20"/>
          <w:szCs w:val="20"/>
          <w:u w:color="000000"/>
          <w:bdr w:val="nil"/>
        </w:rPr>
        <w:t xml:space="preserve">ospitalization for </w:t>
      </w:r>
      <w:r>
        <w:rPr>
          <w:rFonts w:ascii="Arial" w:eastAsia="Arial Unicode MS" w:hAnsi="Arial" w:cs="Arial"/>
          <w:sz w:val="20"/>
          <w:szCs w:val="20"/>
          <w:u w:color="000000"/>
          <w:bdr w:val="nil"/>
        </w:rPr>
        <w:t>heart failure</w:t>
      </w:r>
    </w:p>
    <w:p w14:paraId="1226905A" w14:textId="77777777" w:rsidR="006377D5" w:rsidRDefault="000F1437" w:rsidP="008115EC">
      <w:pPr>
        <w:pStyle w:val="ListParagraph"/>
        <w:numPr>
          <w:ilvl w:val="4"/>
          <w:numId w:val="21"/>
        </w:numPr>
        <w:spacing w:after="120"/>
        <w:rPr>
          <w:rFonts w:ascii="Arial" w:eastAsia="Arial Unicode MS" w:hAnsi="Arial" w:cs="Arial"/>
          <w:sz w:val="20"/>
          <w:szCs w:val="20"/>
          <w:u w:color="000000"/>
          <w:bdr w:val="nil"/>
        </w:rPr>
      </w:pPr>
      <w:r w:rsidRPr="000F1437">
        <w:rPr>
          <w:rFonts w:ascii="Arial" w:eastAsia="Arial Unicode MS" w:hAnsi="Arial" w:cs="Arial"/>
          <w:sz w:val="20"/>
          <w:szCs w:val="20"/>
          <w:u w:color="000000"/>
          <w:bdr w:val="nil"/>
        </w:rPr>
        <w:t>TI</w:t>
      </w:r>
      <w:r w:rsidR="006377D5">
        <w:rPr>
          <w:rFonts w:ascii="Arial" w:eastAsia="Arial Unicode MS" w:hAnsi="Arial" w:cs="Arial"/>
          <w:sz w:val="20"/>
          <w:szCs w:val="20"/>
          <w:u w:color="000000"/>
          <w:bdr w:val="nil"/>
        </w:rPr>
        <w:t>A</w:t>
      </w:r>
    </w:p>
    <w:p w14:paraId="5FAB826F" w14:textId="77777777" w:rsidR="006377D5" w:rsidRDefault="000F1437" w:rsidP="008115EC">
      <w:pPr>
        <w:pStyle w:val="ListParagraph"/>
        <w:numPr>
          <w:ilvl w:val="4"/>
          <w:numId w:val="21"/>
        </w:numPr>
        <w:spacing w:after="120"/>
        <w:rPr>
          <w:rFonts w:ascii="Arial" w:eastAsia="Arial Unicode MS" w:hAnsi="Arial" w:cs="Arial"/>
          <w:sz w:val="20"/>
          <w:szCs w:val="20"/>
          <w:u w:color="000000"/>
          <w:bdr w:val="nil"/>
        </w:rPr>
      </w:pPr>
      <w:r w:rsidRPr="000F1437">
        <w:rPr>
          <w:rFonts w:ascii="Arial" w:eastAsia="Arial Unicode MS" w:hAnsi="Arial" w:cs="Arial"/>
          <w:sz w:val="20"/>
          <w:szCs w:val="20"/>
          <w:u w:color="000000"/>
          <w:bdr w:val="nil"/>
        </w:rPr>
        <w:t>PVD</w:t>
      </w:r>
    </w:p>
    <w:p w14:paraId="1BF8EA54" w14:textId="4A476C6E" w:rsidR="000F1437" w:rsidRDefault="000F1437" w:rsidP="008115EC">
      <w:pPr>
        <w:pStyle w:val="ListParagraph"/>
        <w:numPr>
          <w:ilvl w:val="4"/>
          <w:numId w:val="21"/>
        </w:numPr>
        <w:spacing w:after="120"/>
        <w:rPr>
          <w:rFonts w:ascii="Arial" w:eastAsia="Arial Unicode MS" w:hAnsi="Arial" w:cs="Arial"/>
          <w:sz w:val="20"/>
          <w:szCs w:val="20"/>
          <w:u w:color="000000"/>
          <w:bdr w:val="nil"/>
        </w:rPr>
      </w:pPr>
      <w:r w:rsidRPr="000F1437">
        <w:rPr>
          <w:rFonts w:ascii="Arial" w:eastAsia="Arial Unicode MS" w:hAnsi="Arial" w:cs="Arial"/>
          <w:sz w:val="20"/>
          <w:szCs w:val="20"/>
          <w:u w:color="000000"/>
          <w:bdr w:val="nil"/>
        </w:rPr>
        <w:t>VTE (deep vein thrombosis and/or pulmonary embolism [PE]).</w:t>
      </w:r>
    </w:p>
    <w:p w14:paraId="36279918" w14:textId="77777777" w:rsidR="00034CBD" w:rsidRPr="00DB69C8" w:rsidRDefault="00034CBD" w:rsidP="00034CBD">
      <w:pPr>
        <w:pStyle w:val="ListParagraph"/>
        <w:spacing w:after="120"/>
        <w:ind w:left="3600"/>
        <w:rPr>
          <w:rFonts w:ascii="Arial" w:eastAsia="Arial Unicode MS" w:hAnsi="Arial" w:cs="Arial"/>
          <w:sz w:val="20"/>
          <w:szCs w:val="20"/>
          <w:u w:color="000000"/>
          <w:bdr w:val="nil"/>
        </w:rPr>
      </w:pPr>
    </w:p>
    <w:p w14:paraId="6A23729E" w14:textId="1D6D7601" w:rsidR="0067663A" w:rsidRPr="006E1131" w:rsidRDefault="0067663A" w:rsidP="008115EC">
      <w:pPr>
        <w:pStyle w:val="ListParagraph"/>
        <w:numPr>
          <w:ilvl w:val="2"/>
          <w:numId w:val="15"/>
        </w:numPr>
        <w:spacing w:after="120"/>
        <w:contextualSpacing w:val="0"/>
        <w:rPr>
          <w:rFonts w:ascii="Arial" w:eastAsia="Arial Unicode MS" w:hAnsi="Arial" w:cs="Arial"/>
          <w:sz w:val="20"/>
          <w:szCs w:val="20"/>
          <w:u w:color="000000"/>
          <w:bdr w:val="nil"/>
        </w:rPr>
      </w:pPr>
      <w:proofErr w:type="spellStart"/>
      <w:r>
        <w:rPr>
          <w:rFonts w:ascii="Arial" w:eastAsia="Arial Unicode MS" w:hAnsi="Arial" w:cs="Arial"/>
          <w:sz w:val="20"/>
          <w:szCs w:val="20"/>
          <w:u w:color="000000"/>
          <w:bdr w:val="nil"/>
        </w:rPr>
        <w:lastRenderedPageBreak/>
        <w:t>Myopericardial</w:t>
      </w:r>
      <w:proofErr w:type="spellEnd"/>
      <w:r>
        <w:rPr>
          <w:rFonts w:ascii="Arial" w:eastAsia="Arial Unicode MS" w:hAnsi="Arial" w:cs="Arial"/>
          <w:sz w:val="20"/>
          <w:szCs w:val="20"/>
          <w:u w:color="000000"/>
          <w:bdr w:val="nil"/>
        </w:rPr>
        <w:t xml:space="preserve"> involvement: as </w:t>
      </w:r>
      <w:r w:rsidR="008A4742">
        <w:rPr>
          <w:rFonts w:ascii="Arial" w:eastAsia="Arial Unicode MS" w:hAnsi="Arial" w:cs="Arial"/>
          <w:sz w:val="20"/>
          <w:szCs w:val="20"/>
          <w:u w:color="000000"/>
          <w:bdr w:val="nil"/>
        </w:rPr>
        <w:t>diagnosed</w:t>
      </w:r>
      <w:r w:rsidR="002E2E2D">
        <w:rPr>
          <w:rFonts w:ascii="Arial" w:eastAsia="Arial Unicode MS" w:hAnsi="Arial" w:cs="Arial"/>
          <w:sz w:val="20"/>
          <w:szCs w:val="20"/>
          <w:u w:color="000000"/>
          <w:bdr w:val="nil"/>
        </w:rPr>
        <w:t xml:space="preserve"> </w:t>
      </w:r>
      <w:r w:rsidR="008A4742">
        <w:rPr>
          <w:rFonts w:ascii="Arial" w:eastAsia="Arial Unicode MS" w:hAnsi="Arial" w:cs="Arial"/>
          <w:sz w:val="20"/>
          <w:szCs w:val="20"/>
          <w:u w:color="000000"/>
          <w:bdr w:val="nil"/>
        </w:rPr>
        <w:t xml:space="preserve">by </w:t>
      </w:r>
      <w:r w:rsidR="00AD2ECA">
        <w:rPr>
          <w:rFonts w:ascii="Arial" w:eastAsia="Arial Unicode MS" w:hAnsi="Arial" w:cs="Arial"/>
          <w:sz w:val="20"/>
          <w:szCs w:val="20"/>
          <w:u w:color="000000"/>
          <w:bdr w:val="nil"/>
        </w:rPr>
        <w:t xml:space="preserve">a </w:t>
      </w:r>
      <w:r w:rsidR="008A4742">
        <w:rPr>
          <w:rFonts w:ascii="Arial" w:eastAsia="Arial Unicode MS" w:hAnsi="Arial" w:cs="Arial"/>
          <w:sz w:val="20"/>
          <w:szCs w:val="20"/>
          <w:u w:color="000000"/>
          <w:bdr w:val="nil"/>
        </w:rPr>
        <w:t>cardiology specialist with ‘tier 2’ cardiovascular</w:t>
      </w:r>
      <w:r>
        <w:rPr>
          <w:rFonts w:ascii="Arial" w:eastAsia="Arial Unicode MS" w:hAnsi="Arial" w:cs="Arial"/>
          <w:sz w:val="20"/>
          <w:szCs w:val="20"/>
          <w:u w:color="000000"/>
          <w:bdr w:val="nil"/>
        </w:rPr>
        <w:t xml:space="preserve"> imaging </w:t>
      </w:r>
      <w:r w:rsidR="008A4742">
        <w:rPr>
          <w:rFonts w:ascii="Arial" w:eastAsia="Arial Unicode MS" w:hAnsi="Arial" w:cs="Arial"/>
          <w:sz w:val="20"/>
          <w:szCs w:val="20"/>
          <w:u w:color="000000"/>
          <w:bdr w:val="nil"/>
        </w:rPr>
        <w:t xml:space="preserve">and/or other clinical and biochemical criteria </w:t>
      </w:r>
      <w:r w:rsidR="002E2E2D">
        <w:rPr>
          <w:rFonts w:ascii="Arial" w:eastAsia="Arial Unicode MS" w:hAnsi="Arial" w:cs="Arial"/>
          <w:sz w:val="20"/>
          <w:szCs w:val="20"/>
          <w:u w:color="000000"/>
          <w:bdr w:val="nil"/>
        </w:rPr>
        <w:t>in line with usual care</w:t>
      </w:r>
    </w:p>
    <w:p w14:paraId="1A6641C6" w14:textId="77777777" w:rsidR="00C40EAF" w:rsidRDefault="00F370A4" w:rsidP="008115EC">
      <w:pPr>
        <w:pStyle w:val="ListParagraph"/>
        <w:numPr>
          <w:ilvl w:val="1"/>
          <w:numId w:val="15"/>
        </w:numPr>
        <w:spacing w:after="120"/>
        <w:contextualSpacing w:val="0"/>
        <w:rPr>
          <w:rFonts w:ascii="Arial" w:eastAsia="Arial Unicode MS" w:hAnsi="Arial" w:cs="Arial"/>
          <w:sz w:val="20"/>
          <w:szCs w:val="20"/>
          <w:u w:color="000000"/>
          <w:bdr w:val="nil"/>
        </w:rPr>
      </w:pPr>
      <w:r w:rsidRPr="006E1131">
        <w:rPr>
          <w:rFonts w:ascii="Arial" w:eastAsia="Arial Unicode MS" w:hAnsi="Arial" w:cs="Arial"/>
          <w:sz w:val="20"/>
          <w:szCs w:val="20"/>
          <w:u w:color="000000"/>
          <w:bdr w:val="nil"/>
        </w:rPr>
        <w:t>Established IMID-CVD</w:t>
      </w:r>
    </w:p>
    <w:p w14:paraId="0A927D41" w14:textId="3C8153E5" w:rsidR="00F370A4" w:rsidRDefault="00F370A4" w:rsidP="008115EC">
      <w:pPr>
        <w:pStyle w:val="ListParagraph"/>
        <w:numPr>
          <w:ilvl w:val="2"/>
          <w:numId w:val="15"/>
        </w:numPr>
        <w:spacing w:after="120"/>
        <w:contextualSpacing w:val="0"/>
        <w:rPr>
          <w:rFonts w:ascii="Arial" w:eastAsia="Arial Unicode MS" w:hAnsi="Arial" w:cs="Arial"/>
          <w:sz w:val="20"/>
          <w:szCs w:val="20"/>
          <w:u w:color="000000"/>
          <w:bdr w:val="nil"/>
        </w:rPr>
      </w:pPr>
      <w:r w:rsidRPr="006E1131">
        <w:rPr>
          <w:rFonts w:ascii="Arial" w:eastAsia="Arial Unicode MS" w:hAnsi="Arial" w:cs="Arial"/>
          <w:sz w:val="20"/>
          <w:szCs w:val="20"/>
          <w:u w:color="000000"/>
          <w:bdr w:val="nil"/>
        </w:rPr>
        <w:t>Patients with IMID and a history of</w:t>
      </w:r>
      <w:r w:rsidR="00C91D56">
        <w:rPr>
          <w:rFonts w:ascii="Arial" w:eastAsia="Arial Unicode MS" w:hAnsi="Arial" w:cs="Arial"/>
          <w:sz w:val="20"/>
          <w:szCs w:val="20"/>
          <w:u w:color="000000"/>
          <w:bdr w:val="nil"/>
        </w:rPr>
        <w:t xml:space="preserve"> </w:t>
      </w:r>
      <w:r w:rsidR="009F1C52">
        <w:rPr>
          <w:rFonts w:ascii="Arial" w:eastAsia="Arial Unicode MS" w:hAnsi="Arial" w:cs="Arial"/>
          <w:sz w:val="20"/>
          <w:szCs w:val="20"/>
          <w:u w:color="000000"/>
          <w:bdr w:val="nil"/>
        </w:rPr>
        <w:t>past cardiovascular event as detailed in 2)</w:t>
      </w:r>
      <w:r w:rsidR="00061146">
        <w:rPr>
          <w:rFonts w:ascii="Arial" w:eastAsia="Arial Unicode MS" w:hAnsi="Arial" w:cs="Arial"/>
          <w:sz w:val="20"/>
          <w:szCs w:val="20"/>
          <w:u w:color="000000"/>
          <w:bdr w:val="nil"/>
        </w:rPr>
        <w:t xml:space="preserve"> </w:t>
      </w:r>
      <w:r w:rsidR="009F1C52">
        <w:rPr>
          <w:rFonts w:ascii="Arial" w:eastAsia="Arial Unicode MS" w:hAnsi="Arial" w:cs="Arial"/>
          <w:sz w:val="20"/>
          <w:szCs w:val="20"/>
          <w:u w:color="000000"/>
          <w:bdr w:val="nil"/>
        </w:rPr>
        <w:t>a) above</w:t>
      </w:r>
      <w:r w:rsidRPr="006E1131">
        <w:rPr>
          <w:rFonts w:ascii="Arial" w:eastAsia="Arial Unicode MS" w:hAnsi="Arial" w:cs="Arial"/>
          <w:sz w:val="20"/>
          <w:szCs w:val="20"/>
          <w:u w:color="000000"/>
          <w:bdr w:val="nil"/>
        </w:rPr>
        <w:t>.</w:t>
      </w:r>
    </w:p>
    <w:p w14:paraId="338FB5D7" w14:textId="487C5866" w:rsidR="00C40EAF" w:rsidRPr="006E1131" w:rsidRDefault="00C40EAF" w:rsidP="008115EC">
      <w:pPr>
        <w:pStyle w:val="ListParagraph"/>
        <w:numPr>
          <w:ilvl w:val="2"/>
          <w:numId w:val="15"/>
        </w:numPr>
        <w:spacing w:after="120"/>
        <w:contextualSpacing w:val="0"/>
        <w:rPr>
          <w:rFonts w:ascii="Arial" w:eastAsia="Arial Unicode MS" w:hAnsi="Arial" w:cs="Arial"/>
          <w:sz w:val="20"/>
          <w:szCs w:val="20"/>
          <w:u w:color="000000"/>
          <w:bdr w:val="nil"/>
        </w:rPr>
      </w:pPr>
      <w:r>
        <w:rPr>
          <w:rFonts w:ascii="Arial" w:eastAsia="Arial Unicode MS" w:hAnsi="Arial" w:cs="Arial"/>
          <w:sz w:val="20"/>
          <w:szCs w:val="20"/>
          <w:u w:color="000000"/>
          <w:bdr w:val="nil"/>
        </w:rPr>
        <w:t xml:space="preserve">Patients with a known history of </w:t>
      </w:r>
      <w:proofErr w:type="spellStart"/>
      <w:r>
        <w:rPr>
          <w:rFonts w:ascii="Arial" w:eastAsia="Arial Unicode MS" w:hAnsi="Arial" w:cs="Arial"/>
          <w:sz w:val="20"/>
          <w:szCs w:val="20"/>
          <w:u w:color="000000"/>
          <w:bdr w:val="nil"/>
        </w:rPr>
        <w:t>myopericardial</w:t>
      </w:r>
      <w:proofErr w:type="spellEnd"/>
      <w:r>
        <w:rPr>
          <w:rFonts w:ascii="Arial" w:eastAsia="Arial Unicode MS" w:hAnsi="Arial" w:cs="Arial"/>
          <w:sz w:val="20"/>
          <w:szCs w:val="20"/>
          <w:u w:color="000000"/>
          <w:bdr w:val="nil"/>
        </w:rPr>
        <w:t xml:space="preserve"> involvement </w:t>
      </w:r>
      <w:r w:rsidR="00AD2ECA">
        <w:rPr>
          <w:rFonts w:ascii="Arial" w:eastAsia="Arial Unicode MS" w:hAnsi="Arial" w:cs="Arial"/>
          <w:sz w:val="20"/>
          <w:szCs w:val="20"/>
          <w:u w:color="000000"/>
          <w:bdr w:val="nil"/>
        </w:rPr>
        <w:t>as defined above in 2)</w:t>
      </w:r>
      <w:r w:rsidR="00061146">
        <w:rPr>
          <w:rFonts w:ascii="Arial" w:eastAsia="Arial Unicode MS" w:hAnsi="Arial" w:cs="Arial"/>
          <w:sz w:val="20"/>
          <w:szCs w:val="20"/>
          <w:u w:color="000000"/>
          <w:bdr w:val="nil"/>
        </w:rPr>
        <w:t xml:space="preserve"> </w:t>
      </w:r>
      <w:r w:rsidR="00AD2ECA">
        <w:rPr>
          <w:rFonts w:ascii="Arial" w:eastAsia="Arial Unicode MS" w:hAnsi="Arial" w:cs="Arial"/>
          <w:sz w:val="20"/>
          <w:szCs w:val="20"/>
          <w:u w:color="000000"/>
          <w:bdr w:val="nil"/>
        </w:rPr>
        <w:t>b)</w:t>
      </w:r>
    </w:p>
    <w:p w14:paraId="30DBEA46" w14:textId="00759A11" w:rsidR="00F370A4" w:rsidRPr="001D702F" w:rsidRDefault="00F370A4" w:rsidP="00113710">
      <w:pPr>
        <w:pStyle w:val="Heading3"/>
        <w:rPr>
          <w:rFonts w:eastAsia="Arial Unicode MS"/>
          <w:u w:color="000000"/>
          <w:bdr w:val="nil"/>
        </w:rPr>
      </w:pPr>
      <w:bookmarkStart w:id="76" w:name="_Toc172719560"/>
      <w:bookmarkStart w:id="77" w:name="_Toc145570660"/>
      <w:r w:rsidRPr="001D702F">
        <w:rPr>
          <w:rFonts w:eastAsia="Arial Unicode MS"/>
          <w:u w:color="000000"/>
          <w:bdr w:val="nil"/>
        </w:rPr>
        <w:t>B</w:t>
      </w:r>
      <w:r w:rsidR="008E6F40">
        <w:rPr>
          <w:rFonts w:eastAsia="Arial Unicode MS"/>
          <w:u w:color="000000"/>
          <w:bdr w:val="nil"/>
        </w:rPr>
        <w:t>lood Sample</w:t>
      </w:r>
      <w:r w:rsidRPr="001D702F">
        <w:rPr>
          <w:rFonts w:eastAsia="Arial Unicode MS"/>
          <w:u w:color="000000"/>
          <w:bdr w:val="nil"/>
        </w:rPr>
        <w:t xml:space="preserve"> sub-study inclusion criteria</w:t>
      </w:r>
      <w:bookmarkEnd w:id="76"/>
    </w:p>
    <w:p w14:paraId="7FB75A17" w14:textId="77777777" w:rsidR="00F370A4" w:rsidRPr="006E1131" w:rsidRDefault="00F370A4" w:rsidP="00F370A4">
      <w:pPr>
        <w:rPr>
          <w:rFonts w:ascii="Arial" w:eastAsia="Arial Unicode MS" w:hAnsi="Arial" w:cs="Arial"/>
          <w:sz w:val="20"/>
          <w:szCs w:val="20"/>
          <w:u w:color="000000"/>
          <w:bdr w:val="nil"/>
        </w:rPr>
      </w:pPr>
      <w:r w:rsidRPr="006E1131">
        <w:rPr>
          <w:rFonts w:ascii="Arial" w:eastAsia="Arial Unicode MS" w:hAnsi="Arial" w:cs="Arial"/>
          <w:sz w:val="20"/>
          <w:szCs w:val="20"/>
          <w:u w:color="000000"/>
          <w:bdr w:val="nil"/>
        </w:rPr>
        <w:t>There are no additional inclusion criteria for this sub-study</w:t>
      </w:r>
    </w:p>
    <w:p w14:paraId="38081C51" w14:textId="4BAD0CB7" w:rsidR="00F370A4" w:rsidRPr="00773097" w:rsidRDefault="00A13813" w:rsidP="00113710">
      <w:pPr>
        <w:pStyle w:val="Heading3"/>
        <w:rPr>
          <w:rFonts w:eastAsia="Arial Unicode MS"/>
          <w:u w:color="000000"/>
          <w:bdr w:val="nil"/>
        </w:rPr>
      </w:pPr>
      <w:bookmarkStart w:id="78" w:name="_Toc172719561"/>
      <w:r>
        <w:t xml:space="preserve">Extended protocol standard </w:t>
      </w:r>
      <w:r w:rsidR="00F370A4" w:rsidRPr="001D702F">
        <w:t>CMR sub-study inclusion criteria</w:t>
      </w:r>
      <w:bookmarkEnd w:id="77"/>
      <w:bookmarkEnd w:id="78"/>
    </w:p>
    <w:p w14:paraId="018A5533" w14:textId="48B0BD23" w:rsidR="00773097" w:rsidRDefault="00773097" w:rsidP="008115EC">
      <w:pPr>
        <w:pStyle w:val="ListParagraph"/>
        <w:numPr>
          <w:ilvl w:val="0"/>
          <w:numId w:val="19"/>
        </w:numPr>
        <w:rPr>
          <w:rFonts w:ascii="Arial" w:eastAsia="Arial Unicode MS" w:hAnsi="Arial" w:cs="Arial"/>
          <w:sz w:val="20"/>
          <w:szCs w:val="20"/>
          <w:u w:color="000000"/>
          <w:bdr w:val="nil"/>
        </w:rPr>
      </w:pPr>
      <w:r>
        <w:rPr>
          <w:rFonts w:ascii="Arial" w:eastAsia="Arial Unicode MS" w:hAnsi="Arial" w:cs="Arial"/>
          <w:sz w:val="20"/>
          <w:szCs w:val="20"/>
          <w:u w:color="000000"/>
          <w:bdr w:val="nil"/>
        </w:rPr>
        <w:t xml:space="preserve">Participants that receive a CMR scan </w:t>
      </w:r>
      <w:r w:rsidRPr="00AD2ECA">
        <w:rPr>
          <w:rFonts w:ascii="Arial" w:eastAsia="Arial Unicode MS" w:hAnsi="Arial" w:cs="Arial"/>
          <w:sz w:val="20"/>
          <w:szCs w:val="20"/>
          <w:u w:val="single" w:color="000000"/>
          <w:bdr w:val="nil"/>
        </w:rPr>
        <w:t>as standard of care</w:t>
      </w:r>
      <w:r>
        <w:rPr>
          <w:rFonts w:ascii="Arial" w:eastAsia="Arial Unicode MS" w:hAnsi="Arial" w:cs="Arial"/>
          <w:sz w:val="20"/>
          <w:szCs w:val="20"/>
          <w:u w:color="000000"/>
          <w:bdr w:val="nil"/>
        </w:rPr>
        <w:t xml:space="preserve"> </w:t>
      </w:r>
    </w:p>
    <w:p w14:paraId="1003F5E0" w14:textId="244078D5" w:rsidR="000E5280" w:rsidRPr="001D702F" w:rsidRDefault="000E5280" w:rsidP="00113710">
      <w:pPr>
        <w:pStyle w:val="Heading2"/>
      </w:pPr>
      <w:bookmarkStart w:id="79" w:name="_Toc172719562"/>
      <w:r w:rsidRPr="001D702F">
        <w:t>Exclusion Criteria:</w:t>
      </w:r>
      <w:r w:rsidR="00F01CB9" w:rsidRPr="001D702F">
        <w:t xml:space="preserve"> </w:t>
      </w:r>
      <w:r w:rsidR="00F01CB9" w:rsidRPr="001D702F">
        <w:rPr>
          <w:color w:val="FF0000"/>
        </w:rPr>
        <w:t>(IRAS A17-2)</w:t>
      </w:r>
      <w:bookmarkEnd w:id="79"/>
    </w:p>
    <w:p w14:paraId="236937D4" w14:textId="77777777" w:rsidR="00EB5755" w:rsidRPr="001D702F" w:rsidRDefault="00EB5755" w:rsidP="008115EC">
      <w:pPr>
        <w:pStyle w:val="ProtocolNormal"/>
        <w:numPr>
          <w:ilvl w:val="0"/>
          <w:numId w:val="14"/>
        </w:numPr>
        <w:rPr>
          <w:rFonts w:cs="Arial"/>
          <w:lang w:val="en-GB"/>
        </w:rPr>
      </w:pPr>
      <w:r w:rsidRPr="001D702F">
        <w:rPr>
          <w:rFonts w:cs="Arial"/>
          <w:lang w:val="en-GB"/>
        </w:rPr>
        <w:t>Age less than 18 years</w:t>
      </w:r>
    </w:p>
    <w:p w14:paraId="168F8387" w14:textId="77777777" w:rsidR="00EB5755" w:rsidRPr="001D702F" w:rsidRDefault="00EB5755" w:rsidP="008115EC">
      <w:pPr>
        <w:pStyle w:val="ProtocolNormal"/>
        <w:numPr>
          <w:ilvl w:val="0"/>
          <w:numId w:val="14"/>
        </w:numPr>
        <w:rPr>
          <w:rFonts w:cs="Arial"/>
          <w:lang w:val="en-GB"/>
        </w:rPr>
      </w:pPr>
      <w:r w:rsidRPr="001D702F">
        <w:rPr>
          <w:rFonts w:cs="Arial"/>
          <w:lang w:val="en-GB"/>
        </w:rPr>
        <w:t>Unable to give informed consent</w:t>
      </w:r>
    </w:p>
    <w:p w14:paraId="1AB59EC6" w14:textId="2A2D1872" w:rsidR="00EB5755" w:rsidRPr="001D702F" w:rsidRDefault="00EB5755" w:rsidP="00113710">
      <w:pPr>
        <w:pStyle w:val="Heading3"/>
        <w:rPr>
          <w:rFonts w:eastAsia="Arial Unicode MS"/>
          <w:u w:color="000000"/>
          <w:bdr w:val="nil"/>
        </w:rPr>
      </w:pPr>
      <w:bookmarkStart w:id="80" w:name="_Toc172719563"/>
      <w:bookmarkStart w:id="81" w:name="_Toc145570662"/>
      <w:r w:rsidRPr="001D702F">
        <w:rPr>
          <w:rFonts w:eastAsia="Arial Unicode MS"/>
          <w:u w:color="000000"/>
          <w:bdr w:val="nil"/>
        </w:rPr>
        <w:t>B</w:t>
      </w:r>
      <w:r w:rsidR="008E6F40">
        <w:rPr>
          <w:rFonts w:eastAsia="Arial Unicode MS"/>
          <w:u w:color="000000"/>
          <w:bdr w:val="nil"/>
        </w:rPr>
        <w:t>lood Sample</w:t>
      </w:r>
      <w:r w:rsidRPr="001D702F">
        <w:rPr>
          <w:rFonts w:eastAsia="Arial Unicode MS"/>
          <w:u w:color="000000"/>
          <w:bdr w:val="nil"/>
        </w:rPr>
        <w:t xml:space="preserve"> sub-study exclusion criteria</w:t>
      </w:r>
      <w:bookmarkEnd w:id="80"/>
    </w:p>
    <w:p w14:paraId="4498C568" w14:textId="77777777" w:rsidR="00EB5755" w:rsidRPr="006E1131" w:rsidRDefault="00EB5755" w:rsidP="00EB5755">
      <w:pPr>
        <w:rPr>
          <w:rFonts w:ascii="Arial" w:eastAsia="Arial Unicode MS" w:hAnsi="Arial" w:cs="Arial"/>
          <w:sz w:val="20"/>
          <w:szCs w:val="20"/>
          <w:u w:color="000000"/>
          <w:bdr w:val="nil"/>
        </w:rPr>
      </w:pPr>
      <w:r w:rsidRPr="006E1131">
        <w:rPr>
          <w:rFonts w:ascii="Arial" w:eastAsia="Arial Unicode MS" w:hAnsi="Arial" w:cs="Arial"/>
          <w:sz w:val="20"/>
          <w:szCs w:val="20"/>
          <w:u w:color="000000"/>
          <w:bdr w:val="nil"/>
        </w:rPr>
        <w:t>There are no additional exclusion criteria for this sub-study</w:t>
      </w:r>
    </w:p>
    <w:p w14:paraId="33D9F874" w14:textId="77777777" w:rsidR="00EB5755" w:rsidRDefault="00EB5755" w:rsidP="00113710">
      <w:pPr>
        <w:pStyle w:val="Heading3"/>
        <w:rPr>
          <w:rFonts w:eastAsia="Arial Unicode MS"/>
          <w:u w:color="000000"/>
          <w:bdr w:val="nil"/>
        </w:rPr>
      </w:pPr>
      <w:bookmarkStart w:id="82" w:name="_Toc172719564"/>
      <w:r w:rsidRPr="001D702F">
        <w:rPr>
          <w:rFonts w:eastAsia="Arial Unicode MS"/>
          <w:u w:color="000000"/>
          <w:bdr w:val="nil"/>
        </w:rPr>
        <w:t>CMR sub-study exclusion criteria</w:t>
      </w:r>
      <w:bookmarkEnd w:id="82"/>
    </w:p>
    <w:p w14:paraId="3C21FE95" w14:textId="00F731A7" w:rsidR="00680C15" w:rsidRDefault="00680C15" w:rsidP="00991601">
      <w:pPr>
        <w:rPr>
          <w:rStyle w:val="cf01"/>
          <w:rFonts w:ascii="Arial" w:hAnsi="Arial" w:cs="Arial"/>
          <w:sz w:val="20"/>
          <w:szCs w:val="20"/>
        </w:rPr>
      </w:pPr>
      <w:r w:rsidRPr="00217F98">
        <w:rPr>
          <w:rStyle w:val="cf01"/>
          <w:rFonts w:ascii="Arial" w:hAnsi="Arial" w:cs="Arial"/>
          <w:i/>
          <w:iCs/>
          <w:sz w:val="20"/>
          <w:szCs w:val="20"/>
        </w:rPr>
        <w:t>Standard of care contraindications</w:t>
      </w:r>
      <w:r>
        <w:rPr>
          <w:rStyle w:val="cf01"/>
          <w:rFonts w:ascii="Arial" w:hAnsi="Arial" w:cs="Arial"/>
          <w:sz w:val="20"/>
          <w:szCs w:val="20"/>
        </w:rPr>
        <w:t xml:space="preserve"> to</w:t>
      </w:r>
      <w:r w:rsidR="004B4724">
        <w:rPr>
          <w:rStyle w:val="cf01"/>
          <w:rFonts w:ascii="Arial" w:hAnsi="Arial" w:cs="Arial"/>
          <w:sz w:val="20"/>
          <w:szCs w:val="20"/>
        </w:rPr>
        <w:t>:</w:t>
      </w:r>
    </w:p>
    <w:p w14:paraId="5FDB9624" w14:textId="0CB09095" w:rsidR="00217F98" w:rsidRDefault="00DC7828" w:rsidP="00991601">
      <w:pPr>
        <w:rPr>
          <w:rStyle w:val="cf01"/>
          <w:rFonts w:ascii="Arial" w:hAnsi="Arial" w:cs="Arial"/>
          <w:sz w:val="20"/>
          <w:szCs w:val="20"/>
        </w:rPr>
      </w:pPr>
      <w:r>
        <w:rPr>
          <w:rStyle w:val="cf01"/>
          <w:rFonts w:ascii="Arial" w:hAnsi="Arial" w:cs="Arial"/>
          <w:sz w:val="20"/>
          <w:szCs w:val="20"/>
        </w:rPr>
        <w:t xml:space="preserve">1. CMR: metal implant </w:t>
      </w:r>
      <w:r w:rsidR="003B27F8">
        <w:rPr>
          <w:rStyle w:val="cf01"/>
          <w:rFonts w:ascii="Arial" w:hAnsi="Arial" w:cs="Arial"/>
          <w:sz w:val="20"/>
          <w:szCs w:val="20"/>
        </w:rPr>
        <w:t>e.g.</w:t>
      </w:r>
      <w:r>
        <w:rPr>
          <w:rStyle w:val="cf01"/>
          <w:rFonts w:ascii="Arial" w:hAnsi="Arial" w:cs="Arial"/>
          <w:sz w:val="20"/>
          <w:szCs w:val="20"/>
        </w:rPr>
        <w:t xml:space="preserve"> metal </w:t>
      </w:r>
      <w:r w:rsidR="00495943">
        <w:rPr>
          <w:rStyle w:val="cf01"/>
          <w:rFonts w:ascii="Arial" w:hAnsi="Arial" w:cs="Arial"/>
          <w:sz w:val="20"/>
          <w:szCs w:val="20"/>
        </w:rPr>
        <w:t>fragments</w:t>
      </w:r>
      <w:r>
        <w:rPr>
          <w:rStyle w:val="cf01"/>
          <w:rFonts w:ascii="Arial" w:hAnsi="Arial" w:cs="Arial"/>
          <w:sz w:val="20"/>
          <w:szCs w:val="20"/>
        </w:rPr>
        <w:t xml:space="preserve"> in the eye, pacemaker</w:t>
      </w:r>
      <w:r w:rsidR="004B4724">
        <w:rPr>
          <w:rStyle w:val="cf01"/>
          <w:rFonts w:ascii="Arial" w:hAnsi="Arial" w:cs="Arial"/>
          <w:sz w:val="20"/>
          <w:szCs w:val="20"/>
        </w:rPr>
        <w:t xml:space="preserve">; </w:t>
      </w:r>
      <w:r w:rsidR="00217F98" w:rsidRPr="006E1131">
        <w:rPr>
          <w:rStyle w:val="cf01"/>
          <w:rFonts w:ascii="Arial" w:hAnsi="Arial" w:cs="Arial"/>
          <w:sz w:val="20"/>
          <w:szCs w:val="20"/>
        </w:rPr>
        <w:t>claustrophobia</w:t>
      </w:r>
      <w:r w:rsidR="004B4724">
        <w:rPr>
          <w:rStyle w:val="cf01"/>
          <w:rFonts w:ascii="Arial" w:hAnsi="Arial" w:cs="Arial"/>
          <w:sz w:val="20"/>
          <w:szCs w:val="20"/>
        </w:rPr>
        <w:t>;</w:t>
      </w:r>
      <w:r w:rsidR="00217F98" w:rsidRPr="006E1131">
        <w:rPr>
          <w:rStyle w:val="cf01"/>
          <w:rFonts w:ascii="Arial" w:hAnsi="Arial" w:cs="Arial"/>
          <w:sz w:val="20"/>
          <w:szCs w:val="20"/>
        </w:rPr>
        <w:t xml:space="preserve"> </w:t>
      </w:r>
      <w:r w:rsidR="00217F98">
        <w:rPr>
          <w:rStyle w:val="cf01"/>
          <w:rFonts w:ascii="Arial" w:hAnsi="Arial" w:cs="Arial"/>
          <w:sz w:val="20"/>
          <w:szCs w:val="20"/>
        </w:rPr>
        <w:t>i</w:t>
      </w:r>
      <w:r w:rsidR="00217F98" w:rsidRPr="006E1131">
        <w:rPr>
          <w:rStyle w:val="cf01"/>
          <w:rFonts w:ascii="Arial" w:hAnsi="Arial" w:cs="Arial"/>
          <w:sz w:val="20"/>
          <w:szCs w:val="20"/>
        </w:rPr>
        <w:t>nability to lie flat</w:t>
      </w:r>
    </w:p>
    <w:p w14:paraId="169C9B41" w14:textId="3EBF3642" w:rsidR="00991601" w:rsidRPr="00217F98" w:rsidRDefault="00217F98" w:rsidP="00991601">
      <w:pPr>
        <w:rPr>
          <w:rFonts w:ascii="Arial" w:hAnsi="Arial" w:cs="Arial"/>
          <w:sz w:val="20"/>
          <w:szCs w:val="20"/>
        </w:rPr>
      </w:pPr>
      <w:r>
        <w:rPr>
          <w:rStyle w:val="cf01"/>
          <w:rFonts w:ascii="Arial" w:hAnsi="Arial" w:cs="Arial"/>
          <w:sz w:val="20"/>
          <w:szCs w:val="20"/>
        </w:rPr>
        <w:t xml:space="preserve">2. MRI </w:t>
      </w:r>
      <w:r w:rsidR="00991601" w:rsidRPr="006E1131">
        <w:rPr>
          <w:rStyle w:val="cf01"/>
          <w:rFonts w:ascii="Arial" w:hAnsi="Arial" w:cs="Arial"/>
          <w:sz w:val="20"/>
          <w:szCs w:val="20"/>
        </w:rPr>
        <w:t>contrast</w:t>
      </w:r>
      <w:r w:rsidR="00991601">
        <w:rPr>
          <w:rStyle w:val="cf01"/>
          <w:rFonts w:ascii="Arial" w:hAnsi="Arial" w:cs="Arial"/>
          <w:sz w:val="20"/>
          <w:szCs w:val="20"/>
        </w:rPr>
        <w:t>:</w:t>
      </w:r>
      <w:r w:rsidR="00991601" w:rsidRPr="006E1131">
        <w:rPr>
          <w:rStyle w:val="cf01"/>
          <w:rFonts w:ascii="Arial" w:hAnsi="Arial" w:cs="Arial"/>
          <w:sz w:val="20"/>
          <w:szCs w:val="20"/>
        </w:rPr>
        <w:t xml:space="preserve"> </w:t>
      </w:r>
      <w:r w:rsidR="00991601">
        <w:rPr>
          <w:rStyle w:val="cf01"/>
          <w:rFonts w:ascii="Arial" w:hAnsi="Arial" w:cs="Arial"/>
          <w:sz w:val="20"/>
          <w:szCs w:val="20"/>
        </w:rPr>
        <w:t>r</w:t>
      </w:r>
      <w:r w:rsidR="00991601" w:rsidRPr="006E1131">
        <w:rPr>
          <w:rStyle w:val="cf01"/>
          <w:rFonts w:ascii="Arial" w:hAnsi="Arial" w:cs="Arial"/>
          <w:sz w:val="20"/>
          <w:szCs w:val="20"/>
        </w:rPr>
        <w:t xml:space="preserve">enal failure with eGFR&lt;30, </w:t>
      </w:r>
    </w:p>
    <w:p w14:paraId="32E1AB56" w14:textId="77777777" w:rsidR="0009496A" w:rsidRPr="001D702F" w:rsidRDefault="0009496A" w:rsidP="00113710">
      <w:pPr>
        <w:pStyle w:val="Heading2"/>
      </w:pPr>
      <w:bookmarkStart w:id="83" w:name="_Co-enrolment_guidelines"/>
      <w:bookmarkStart w:id="84" w:name="_Toc145570664"/>
      <w:bookmarkStart w:id="85" w:name="_Toc172719565"/>
      <w:bookmarkEnd w:id="81"/>
      <w:bookmarkEnd w:id="83"/>
      <w:r w:rsidRPr="001D702F">
        <w:t>Co-enrolment guidelines</w:t>
      </w:r>
      <w:bookmarkEnd w:id="84"/>
      <w:bookmarkEnd w:id="85"/>
    </w:p>
    <w:p w14:paraId="1676D125" w14:textId="77777777" w:rsidR="0009496A" w:rsidRPr="001D702F" w:rsidRDefault="0009496A" w:rsidP="0009496A">
      <w:pPr>
        <w:pStyle w:val="ProtocolNormal"/>
        <w:rPr>
          <w:rFonts w:cs="Arial"/>
          <w:lang w:val="en-GB"/>
        </w:rPr>
      </w:pPr>
      <w:r w:rsidRPr="001D702F">
        <w:rPr>
          <w:rFonts w:cs="Arial"/>
          <w:lang w:val="en-GB"/>
        </w:rPr>
        <w:t xml:space="preserve">Participants in UK CARDIO-IMID are free to participate in any other research studies; participation in other studies is not an exclusion to participating in UK CARDIO-IMID. </w:t>
      </w:r>
    </w:p>
    <w:p w14:paraId="6742362E" w14:textId="77777777" w:rsidR="0009496A" w:rsidRPr="001D702F" w:rsidRDefault="0009496A" w:rsidP="0009496A">
      <w:pPr>
        <w:pStyle w:val="ProtocolNormal"/>
        <w:rPr>
          <w:rFonts w:cs="Arial"/>
          <w:lang w:val="en-GB"/>
        </w:rPr>
      </w:pPr>
      <w:r w:rsidRPr="001D702F">
        <w:rPr>
          <w:rFonts w:cs="Arial"/>
          <w:lang w:val="en-GB"/>
        </w:rPr>
        <w:t>Potential participants should be asked whether they are involved in any other research study as part of the baseline assessment, and this should be recorded in the study database.</w:t>
      </w:r>
    </w:p>
    <w:p w14:paraId="72257653" w14:textId="6C547693" w:rsidR="0009496A" w:rsidRPr="001D702F" w:rsidRDefault="0009496A" w:rsidP="0009496A">
      <w:pPr>
        <w:pStyle w:val="ProtocolNormal"/>
        <w:rPr>
          <w:rFonts w:cs="Arial"/>
          <w:lang w:val="en-GB"/>
        </w:rPr>
      </w:pPr>
      <w:r w:rsidRPr="001D702F">
        <w:rPr>
          <w:rFonts w:cs="Arial"/>
          <w:lang w:val="en-GB"/>
        </w:rPr>
        <w:t>Participants who have been enrolled in other Cardiovascular and/or IMID studies who have given consent for long-term follow-up and sharing of data may be included in the registry if all study criteria have been met</w:t>
      </w:r>
      <w:r w:rsidR="0080427A">
        <w:rPr>
          <w:rFonts w:cs="Arial"/>
          <w:lang w:val="en-GB"/>
        </w:rPr>
        <w:t xml:space="preserve"> and the relevant agreements are in place</w:t>
      </w:r>
      <w:r w:rsidRPr="001D702F">
        <w:rPr>
          <w:rFonts w:cs="Arial"/>
          <w:lang w:val="en-GB"/>
        </w:rPr>
        <w:t xml:space="preserve">. </w:t>
      </w:r>
    </w:p>
    <w:p w14:paraId="22393269" w14:textId="680175F0" w:rsidR="0009496A" w:rsidRPr="001D702F" w:rsidRDefault="0009496A" w:rsidP="0009496A">
      <w:pPr>
        <w:pStyle w:val="ProtocolNormal"/>
        <w:rPr>
          <w:rFonts w:cs="Arial"/>
          <w:lang w:val="en-GB"/>
        </w:rPr>
      </w:pPr>
      <w:r w:rsidRPr="001D702F">
        <w:rPr>
          <w:rFonts w:cs="Arial"/>
          <w:lang w:val="en-GB"/>
        </w:rPr>
        <w:t xml:space="preserve">UK CARDIO-IMID will aim to link recruitment to the NIHR Bioresource initiatives that include common disease ‘IMID’, and rare disease bioresources, ‘Systemic sclerosis’, ‘Sjogren’s syndrome’, ‘Giant Cell Arteritis.’ This will also facilitate cross-referencing of participant recruitment </w:t>
      </w:r>
      <w:r w:rsidRPr="001D702F">
        <w:rPr>
          <w:rFonts w:cs="Arial"/>
          <w:lang w:val="en-GB"/>
        </w:rPr>
        <w:lastRenderedPageBreak/>
        <w:t>and identification of samples obtained as part of the NIHR Bioresource studies for use in the field of CARDIO-IMID</w:t>
      </w:r>
      <w:r w:rsidR="00CE7A4D">
        <w:rPr>
          <w:rFonts w:cs="Arial"/>
          <w:lang w:val="en-GB"/>
        </w:rPr>
        <w:t>. St</w:t>
      </w:r>
      <w:r w:rsidRPr="001D702F">
        <w:rPr>
          <w:rFonts w:cs="Arial"/>
          <w:lang w:val="en-GB"/>
        </w:rPr>
        <w:t>andard application process for access of NIHR Bioresource samples would be observed.</w:t>
      </w:r>
      <w:r w:rsidR="00A90640">
        <w:rPr>
          <w:rFonts w:cs="Arial"/>
          <w:lang w:val="en-GB"/>
        </w:rPr>
        <w:t xml:space="preserve"> This would supplement</w:t>
      </w:r>
      <w:r w:rsidR="009B69B3">
        <w:rPr>
          <w:rFonts w:cs="Arial"/>
          <w:lang w:val="en-GB"/>
        </w:rPr>
        <w:t xml:space="preserve"> any </w:t>
      </w:r>
      <w:proofErr w:type="spellStart"/>
      <w:r w:rsidR="009B69B3">
        <w:rPr>
          <w:rFonts w:cs="Arial"/>
          <w:lang w:val="en-GB"/>
        </w:rPr>
        <w:t>biosamples</w:t>
      </w:r>
      <w:proofErr w:type="spellEnd"/>
      <w:r w:rsidR="009B69B3">
        <w:rPr>
          <w:rFonts w:cs="Arial"/>
          <w:lang w:val="en-GB"/>
        </w:rPr>
        <w:t xml:space="preserve"> and associated analyses planned through the UK CARDIO-IMID protocol’s specific </w:t>
      </w:r>
      <w:r w:rsidR="008E6F40">
        <w:rPr>
          <w:rFonts w:cs="Arial"/>
          <w:lang w:val="en-GB"/>
        </w:rPr>
        <w:t xml:space="preserve">Blood </w:t>
      </w:r>
      <w:proofErr w:type="gramStart"/>
      <w:r w:rsidR="008E6F40">
        <w:rPr>
          <w:rFonts w:cs="Arial"/>
          <w:lang w:val="en-GB"/>
        </w:rPr>
        <w:t xml:space="preserve">Sample </w:t>
      </w:r>
      <w:r w:rsidR="009B69B3">
        <w:rPr>
          <w:rFonts w:cs="Arial"/>
          <w:lang w:val="en-GB"/>
        </w:rPr>
        <w:t xml:space="preserve"> sub</w:t>
      </w:r>
      <w:proofErr w:type="gramEnd"/>
      <w:r w:rsidR="009B69B3">
        <w:rPr>
          <w:rFonts w:cs="Arial"/>
          <w:lang w:val="en-GB"/>
        </w:rPr>
        <w:t>-study.</w:t>
      </w:r>
    </w:p>
    <w:p w14:paraId="21F11ACD" w14:textId="05448653" w:rsidR="000E5280" w:rsidRPr="001D702F" w:rsidRDefault="000E5280" w:rsidP="00113710">
      <w:pPr>
        <w:pStyle w:val="Heading2"/>
        <w:rPr>
          <w:color w:val="0070C0"/>
        </w:rPr>
      </w:pPr>
      <w:bookmarkStart w:id="86" w:name="_Toc172719566"/>
      <w:r w:rsidRPr="001D702F">
        <w:t xml:space="preserve">Recruitment: </w:t>
      </w:r>
      <w:r w:rsidR="00F01CB9" w:rsidRPr="001D702F">
        <w:t>(IRAS A27-1 – A35)</w:t>
      </w:r>
      <w:bookmarkEnd w:id="86"/>
      <w:r w:rsidR="00F01CB9" w:rsidRPr="001D702F">
        <w:t xml:space="preserve"> </w:t>
      </w:r>
    </w:p>
    <w:p w14:paraId="28F7B5F9" w14:textId="77777777" w:rsidR="00F45D8E" w:rsidRPr="001D702F" w:rsidRDefault="00F45D8E" w:rsidP="00F45D8E">
      <w:pPr>
        <w:pStyle w:val="ProtocolNormal"/>
        <w:rPr>
          <w:rFonts w:cs="Arial"/>
          <w:lang w:val="en-GB"/>
        </w:rPr>
      </w:pPr>
      <w:r w:rsidRPr="001D702F">
        <w:rPr>
          <w:rFonts w:cs="Arial"/>
          <w:lang w:val="en-GB"/>
        </w:rPr>
        <w:t xml:space="preserve">In line with the “Saving and Improving Lives: The Future of UK Clinical Research Delivery” document, the process of recruitment is designed to be </w:t>
      </w:r>
      <w:proofErr w:type="gramStart"/>
      <w:r w:rsidRPr="001D702F">
        <w:rPr>
          <w:rFonts w:cs="Arial"/>
          <w:lang w:val="en-GB"/>
        </w:rPr>
        <w:t>patient-centred</w:t>
      </w:r>
      <w:proofErr w:type="gramEnd"/>
      <w:r w:rsidRPr="001D702F">
        <w:rPr>
          <w:rFonts w:cs="Arial"/>
          <w:lang w:val="en-GB"/>
        </w:rPr>
        <w:t xml:space="preserve">. As much as possible, patients will be recruited ‘where they are’ to ensure that participation is as easy as possible, the cohort is as representative as possible, and the potential impact of factors such as COVID-19 is minimised. </w:t>
      </w:r>
    </w:p>
    <w:p w14:paraId="420CD7BD" w14:textId="36CE41A2" w:rsidR="00F45D8E" w:rsidRPr="001D702F" w:rsidRDefault="00F45D8E" w:rsidP="00F45D8E">
      <w:pPr>
        <w:pStyle w:val="ProtocolNormal"/>
        <w:rPr>
          <w:rFonts w:cs="Arial"/>
          <w:lang w:val="en-GB"/>
        </w:rPr>
      </w:pPr>
      <w:r w:rsidRPr="001D702F">
        <w:rPr>
          <w:rFonts w:cs="Arial"/>
          <w:lang w:val="en-GB"/>
        </w:rPr>
        <w:t xml:space="preserve">Any potentially eligible patients seen at the relevant rheumatology/cardiology departments as part of in-patient, out-patient and/or multi-disciplinary team meetings and identified as per usual clinical practice may be eligible for inclusion in this observational study. Prior to any </w:t>
      </w:r>
      <w:r w:rsidR="00DD4EC3">
        <w:rPr>
          <w:rFonts w:cs="Arial"/>
          <w:lang w:val="en-GB"/>
        </w:rPr>
        <w:t>study</w:t>
      </w:r>
      <w:r w:rsidRPr="001D702F">
        <w:rPr>
          <w:rFonts w:cs="Arial"/>
          <w:lang w:val="en-GB"/>
        </w:rPr>
        <w:t xml:space="preserve"> specific procedures, the participant will have signed the informed consent form.</w:t>
      </w:r>
    </w:p>
    <w:p w14:paraId="7BB96710" w14:textId="77777777" w:rsidR="002C3EB9" w:rsidRPr="001D702F" w:rsidRDefault="002C3EB9" w:rsidP="00113710">
      <w:pPr>
        <w:pStyle w:val="Heading3"/>
      </w:pPr>
      <w:bookmarkStart w:id="87" w:name="_Toc172719567"/>
      <w:r w:rsidRPr="001D702F">
        <w:t>Recruitment monitoring</w:t>
      </w:r>
      <w:bookmarkEnd w:id="87"/>
    </w:p>
    <w:p w14:paraId="12B3D0F1" w14:textId="0EAC690E" w:rsidR="002C3EB9" w:rsidRPr="001D702F" w:rsidRDefault="002C3EB9" w:rsidP="002C3EB9">
      <w:pPr>
        <w:rPr>
          <w:rFonts w:ascii="Arial" w:hAnsi="Arial" w:cs="Arial"/>
          <w:sz w:val="20"/>
          <w:szCs w:val="20"/>
        </w:rPr>
      </w:pPr>
      <w:r w:rsidRPr="001D702F">
        <w:rPr>
          <w:rFonts w:ascii="Arial" w:hAnsi="Arial" w:cs="Arial"/>
          <w:sz w:val="20"/>
          <w:szCs w:val="20"/>
        </w:rPr>
        <w:t>Recruitment will be monitored; equal proportions across 2</w:t>
      </w:r>
      <w:r w:rsidR="00CE7B84">
        <w:rPr>
          <w:rFonts w:ascii="Arial" w:hAnsi="Arial" w:cs="Arial"/>
          <w:sz w:val="20"/>
          <w:szCs w:val="20"/>
        </w:rPr>
        <w:t>i-iii</w:t>
      </w:r>
      <w:r w:rsidRPr="001D702F">
        <w:rPr>
          <w:rFonts w:ascii="Arial" w:hAnsi="Arial" w:cs="Arial"/>
          <w:sz w:val="20"/>
          <w:szCs w:val="20"/>
        </w:rPr>
        <w:t xml:space="preserve"> </w:t>
      </w:r>
      <w:r w:rsidR="00CC16E1">
        <w:rPr>
          <w:rFonts w:ascii="Arial" w:hAnsi="Arial" w:cs="Arial"/>
          <w:sz w:val="20"/>
          <w:szCs w:val="20"/>
        </w:rPr>
        <w:t>(</w:t>
      </w:r>
      <w:hyperlink w:anchor="_Inclusion_Criteria:_(IRAS" w:history="1">
        <w:r w:rsidR="007D12BC" w:rsidRPr="007D12BC">
          <w:rPr>
            <w:rStyle w:val="Hyperlink"/>
            <w:rFonts w:ascii="Arial" w:hAnsi="Arial" w:cs="Arial"/>
            <w:sz w:val="20"/>
            <w:szCs w:val="20"/>
          </w:rPr>
          <w:t>S</w:t>
        </w:r>
        <w:r w:rsidR="00CC16E1" w:rsidRPr="007D12BC">
          <w:rPr>
            <w:rStyle w:val="Hyperlink"/>
            <w:rFonts w:ascii="Arial" w:hAnsi="Arial" w:cs="Arial"/>
            <w:sz w:val="20"/>
            <w:szCs w:val="20"/>
          </w:rPr>
          <w:t xml:space="preserve">ection </w:t>
        </w:r>
        <w:r w:rsidR="007D12BC" w:rsidRPr="007D12BC">
          <w:rPr>
            <w:rStyle w:val="Hyperlink"/>
            <w:rFonts w:ascii="Arial" w:hAnsi="Arial" w:cs="Arial"/>
            <w:sz w:val="20"/>
            <w:szCs w:val="20"/>
          </w:rPr>
          <w:t>6</w:t>
        </w:r>
        <w:r w:rsidR="00CC16E1" w:rsidRPr="007D12BC">
          <w:rPr>
            <w:rStyle w:val="Hyperlink"/>
            <w:rFonts w:ascii="Arial" w:hAnsi="Arial" w:cs="Arial"/>
            <w:sz w:val="20"/>
            <w:szCs w:val="20"/>
          </w:rPr>
          <w:t>.1</w:t>
        </w:r>
      </w:hyperlink>
      <w:r w:rsidR="00CC16E1">
        <w:rPr>
          <w:rFonts w:ascii="Arial" w:hAnsi="Arial" w:cs="Arial"/>
          <w:sz w:val="20"/>
          <w:szCs w:val="20"/>
        </w:rPr>
        <w:t xml:space="preserve">) </w:t>
      </w:r>
      <w:r w:rsidRPr="001D702F">
        <w:rPr>
          <w:rFonts w:ascii="Arial" w:hAnsi="Arial" w:cs="Arial"/>
          <w:sz w:val="20"/>
          <w:szCs w:val="20"/>
        </w:rPr>
        <w:t>will not be expected, with recruitment of 2</w:t>
      </w:r>
      <w:r w:rsidR="00CE7B84">
        <w:rPr>
          <w:rFonts w:ascii="Arial" w:hAnsi="Arial" w:cs="Arial"/>
          <w:sz w:val="20"/>
          <w:szCs w:val="20"/>
        </w:rPr>
        <w:t>i</w:t>
      </w:r>
      <w:r w:rsidRPr="001D702F">
        <w:rPr>
          <w:rFonts w:ascii="Arial" w:hAnsi="Arial" w:cs="Arial"/>
          <w:sz w:val="20"/>
          <w:szCs w:val="20"/>
        </w:rPr>
        <w:t xml:space="preserve"> group most readily identifiable. Nevertheless, the aim </w:t>
      </w:r>
      <w:r w:rsidR="00AB05A4">
        <w:rPr>
          <w:rFonts w:ascii="Arial" w:hAnsi="Arial" w:cs="Arial"/>
          <w:sz w:val="20"/>
          <w:szCs w:val="20"/>
        </w:rPr>
        <w:t>will be</w:t>
      </w:r>
      <w:r w:rsidRPr="001D702F">
        <w:rPr>
          <w:rFonts w:ascii="Arial" w:hAnsi="Arial" w:cs="Arial"/>
          <w:sz w:val="20"/>
          <w:szCs w:val="20"/>
        </w:rPr>
        <w:t xml:space="preserve"> to identify </w:t>
      </w:r>
      <w:r w:rsidR="00F30811">
        <w:rPr>
          <w:rFonts w:ascii="Arial" w:hAnsi="Arial" w:cs="Arial"/>
          <w:sz w:val="20"/>
          <w:szCs w:val="20"/>
        </w:rPr>
        <w:t>approximately</w:t>
      </w:r>
      <w:r w:rsidRPr="001D702F">
        <w:rPr>
          <w:rFonts w:ascii="Arial" w:hAnsi="Arial" w:cs="Arial"/>
          <w:sz w:val="20"/>
          <w:szCs w:val="20"/>
        </w:rPr>
        <w:t xml:space="preserve"> 25% in cohort 2</w:t>
      </w:r>
      <w:r w:rsidR="00CE7B84">
        <w:rPr>
          <w:rFonts w:ascii="Arial" w:hAnsi="Arial" w:cs="Arial"/>
          <w:sz w:val="20"/>
          <w:szCs w:val="20"/>
        </w:rPr>
        <w:t>iii</w:t>
      </w:r>
      <w:r w:rsidR="00AB05A4">
        <w:rPr>
          <w:rFonts w:ascii="Arial" w:hAnsi="Arial" w:cs="Arial"/>
          <w:sz w:val="20"/>
          <w:szCs w:val="20"/>
        </w:rPr>
        <w:t xml:space="preserve"> </w:t>
      </w:r>
      <w:r w:rsidR="00FE2D81">
        <w:rPr>
          <w:rFonts w:ascii="Arial" w:hAnsi="Arial" w:cs="Arial"/>
          <w:sz w:val="20"/>
          <w:szCs w:val="20"/>
        </w:rPr>
        <w:t>(</w:t>
      </w:r>
      <w:hyperlink w:anchor="_Inclusion_Criteria:_(IRAS" w:history="1">
        <w:r w:rsidR="007D12BC" w:rsidRPr="007D12BC">
          <w:rPr>
            <w:rStyle w:val="Hyperlink"/>
            <w:rFonts w:ascii="Arial" w:hAnsi="Arial" w:cs="Arial"/>
            <w:sz w:val="20"/>
            <w:szCs w:val="20"/>
          </w:rPr>
          <w:t>Section 6.1</w:t>
        </w:r>
      </w:hyperlink>
      <w:r w:rsidR="00FE2D81">
        <w:rPr>
          <w:rFonts w:ascii="Arial" w:hAnsi="Arial" w:cs="Arial"/>
          <w:sz w:val="20"/>
          <w:szCs w:val="20"/>
        </w:rPr>
        <w:t>)</w:t>
      </w:r>
      <w:r w:rsidRPr="001D702F">
        <w:rPr>
          <w:rFonts w:ascii="Arial" w:hAnsi="Arial" w:cs="Arial"/>
          <w:sz w:val="20"/>
          <w:szCs w:val="20"/>
        </w:rPr>
        <w:t>.</w:t>
      </w:r>
      <w:r w:rsidR="00CE7B84">
        <w:rPr>
          <w:rFonts w:ascii="Arial" w:hAnsi="Arial" w:cs="Arial"/>
          <w:sz w:val="20"/>
          <w:szCs w:val="20"/>
        </w:rPr>
        <w:t xml:space="preserve"> </w:t>
      </w:r>
      <w:r w:rsidR="00F30811">
        <w:rPr>
          <w:rFonts w:ascii="Arial" w:hAnsi="Arial" w:cs="Arial"/>
          <w:sz w:val="20"/>
          <w:szCs w:val="20"/>
        </w:rPr>
        <w:t xml:space="preserve">Group 2ii, by definition, will depend on new events. </w:t>
      </w:r>
      <w:r w:rsidR="00CE7B84">
        <w:rPr>
          <w:rFonts w:ascii="Arial" w:hAnsi="Arial" w:cs="Arial"/>
          <w:sz w:val="20"/>
          <w:szCs w:val="20"/>
        </w:rPr>
        <w:t xml:space="preserve">Any adjustments in </w:t>
      </w:r>
      <w:r w:rsidR="00C95112">
        <w:rPr>
          <w:rFonts w:ascii="Arial" w:hAnsi="Arial" w:cs="Arial"/>
          <w:sz w:val="20"/>
          <w:szCs w:val="20"/>
        </w:rPr>
        <w:t xml:space="preserve">target </w:t>
      </w:r>
      <w:r w:rsidR="00CE7B84">
        <w:rPr>
          <w:rFonts w:ascii="Arial" w:hAnsi="Arial" w:cs="Arial"/>
          <w:sz w:val="20"/>
          <w:szCs w:val="20"/>
        </w:rPr>
        <w:t>recruitment of individual groups will be undertaken with discussion amongst the wider executive steering committee.</w:t>
      </w:r>
    </w:p>
    <w:p w14:paraId="01BD560A" w14:textId="77777777" w:rsidR="00F45D8E" w:rsidRPr="001D702F" w:rsidRDefault="00F45D8E" w:rsidP="00113710">
      <w:pPr>
        <w:pStyle w:val="Heading2"/>
      </w:pPr>
      <w:bookmarkStart w:id="88" w:name="_Toc145570666"/>
      <w:bookmarkStart w:id="89" w:name="_Toc172719568"/>
      <w:r w:rsidRPr="001D702F">
        <w:t>Participant identification</w:t>
      </w:r>
      <w:bookmarkEnd w:id="88"/>
      <w:bookmarkEnd w:id="89"/>
    </w:p>
    <w:p w14:paraId="579A7215" w14:textId="77777777" w:rsidR="00F45D8E" w:rsidRPr="001D702F" w:rsidRDefault="00F45D8E" w:rsidP="00F45D8E">
      <w:pPr>
        <w:pStyle w:val="ProtocolNormal"/>
        <w:rPr>
          <w:rFonts w:cs="Arial"/>
          <w:lang w:val="en-GB"/>
        </w:rPr>
      </w:pPr>
      <w:r w:rsidRPr="001D702F">
        <w:rPr>
          <w:rFonts w:cs="Arial"/>
          <w:lang w:val="en-GB"/>
        </w:rPr>
        <w:t>Potential participants may be identified from clinics, wards, diagnostic pathways and departments, electronic and paper-based health records, databases and waiting lists in secondary care.</w:t>
      </w:r>
    </w:p>
    <w:p w14:paraId="2D107F71" w14:textId="55A0C635" w:rsidR="00F45D8E" w:rsidRPr="001D702F" w:rsidRDefault="00F45D8E" w:rsidP="00F45D8E">
      <w:pPr>
        <w:pStyle w:val="ProtocolNormal"/>
        <w:rPr>
          <w:rFonts w:cs="Arial"/>
          <w:lang w:val="en-GB"/>
        </w:rPr>
      </w:pPr>
      <w:r w:rsidRPr="001D702F">
        <w:rPr>
          <w:rFonts w:cs="Arial"/>
          <w:lang w:val="en-GB"/>
        </w:rPr>
        <w:t>Ethically approved posters, including paper and electronic versions, may be displayed in secondary and primary care, and disseminated via social media, patient groups, recruitment platforms and charities</w:t>
      </w:r>
      <w:r w:rsidR="00353844">
        <w:rPr>
          <w:rFonts w:cs="Arial"/>
          <w:lang w:val="en-GB"/>
        </w:rPr>
        <w:t xml:space="preserve"> </w:t>
      </w:r>
      <w:r w:rsidR="00A07782">
        <w:rPr>
          <w:rFonts w:cs="Arial"/>
          <w:lang w:val="en-GB"/>
        </w:rPr>
        <w:t>in later stages of the study</w:t>
      </w:r>
      <w:r w:rsidR="00187C85">
        <w:rPr>
          <w:rFonts w:cs="Arial"/>
          <w:lang w:val="en-GB"/>
        </w:rPr>
        <w:t>. This will be</w:t>
      </w:r>
      <w:r w:rsidR="00A07782">
        <w:rPr>
          <w:rFonts w:cs="Arial"/>
          <w:lang w:val="en-GB"/>
        </w:rPr>
        <w:t xml:space="preserve"> dependent on recruitment uptake through </w:t>
      </w:r>
      <w:r w:rsidR="00865E9D">
        <w:rPr>
          <w:rFonts w:cs="Arial"/>
          <w:lang w:val="en-GB"/>
        </w:rPr>
        <w:t>the channels described above</w:t>
      </w:r>
      <w:r w:rsidR="00187C85">
        <w:rPr>
          <w:rFonts w:cs="Arial"/>
          <w:lang w:val="en-GB"/>
        </w:rPr>
        <w:t xml:space="preserve"> in the first instance</w:t>
      </w:r>
      <w:r w:rsidRPr="001D702F">
        <w:rPr>
          <w:rFonts w:cs="Arial"/>
          <w:lang w:val="en-GB"/>
        </w:rPr>
        <w:t>.</w:t>
      </w:r>
      <w:r w:rsidR="00187C85">
        <w:rPr>
          <w:rFonts w:cs="Arial"/>
          <w:lang w:val="en-GB"/>
        </w:rPr>
        <w:t xml:space="preserve"> </w:t>
      </w:r>
      <w:r w:rsidR="00BB6E62">
        <w:rPr>
          <w:rFonts w:cs="Arial"/>
          <w:lang w:val="en-GB"/>
        </w:rPr>
        <w:t xml:space="preserve">Any materials developed will be submitted </w:t>
      </w:r>
      <w:r w:rsidR="002420B3">
        <w:rPr>
          <w:rFonts w:cs="Arial"/>
          <w:lang w:val="en-GB"/>
        </w:rPr>
        <w:t>for ethical review and approval through an amendment prior to usage.</w:t>
      </w:r>
      <w:r w:rsidRPr="001D702F">
        <w:rPr>
          <w:rFonts w:cs="Arial"/>
          <w:lang w:val="en-GB"/>
        </w:rPr>
        <w:t xml:space="preserve"> </w:t>
      </w:r>
    </w:p>
    <w:p w14:paraId="6CF5DC14" w14:textId="77777777" w:rsidR="00F45D8E" w:rsidRPr="001D702F" w:rsidRDefault="00F45D8E" w:rsidP="00113710">
      <w:pPr>
        <w:pStyle w:val="Heading2"/>
      </w:pPr>
      <w:bookmarkStart w:id="90" w:name="_Toc145570667"/>
      <w:bookmarkStart w:id="91" w:name="_Toc172719569"/>
      <w:r w:rsidRPr="001D702F">
        <w:t>Participant approach</w:t>
      </w:r>
      <w:bookmarkEnd w:id="90"/>
      <w:bookmarkEnd w:id="91"/>
    </w:p>
    <w:p w14:paraId="2F08D6CA" w14:textId="77777777" w:rsidR="00F45D8E" w:rsidRPr="001D702F" w:rsidRDefault="00F45D8E" w:rsidP="00113710">
      <w:pPr>
        <w:pStyle w:val="Heading3"/>
      </w:pPr>
      <w:bookmarkStart w:id="92" w:name="_Toc145570668"/>
      <w:bookmarkStart w:id="93" w:name="_Toc172719570"/>
      <w:r w:rsidRPr="001D702F">
        <w:t>Secondary care</w:t>
      </w:r>
      <w:bookmarkEnd w:id="92"/>
      <w:bookmarkEnd w:id="93"/>
    </w:p>
    <w:p w14:paraId="0124D00A" w14:textId="01A70047" w:rsidR="00F45D8E" w:rsidRPr="001D702F" w:rsidRDefault="00F45D8E" w:rsidP="00F45D8E">
      <w:pPr>
        <w:pStyle w:val="ProtocolNormal"/>
        <w:rPr>
          <w:rFonts w:cs="Arial"/>
          <w:lang w:val="en-GB"/>
        </w:rPr>
      </w:pPr>
      <w:r w:rsidRPr="001D702F">
        <w:rPr>
          <w:rFonts w:cs="Arial"/>
          <w:lang w:val="en-GB"/>
        </w:rPr>
        <w:t>Potential participants will</w:t>
      </w:r>
      <w:r w:rsidR="00406C63">
        <w:rPr>
          <w:rFonts w:cs="Arial"/>
          <w:lang w:val="en-GB"/>
        </w:rPr>
        <w:t xml:space="preserve"> only</w:t>
      </w:r>
      <w:r w:rsidRPr="001D702F">
        <w:rPr>
          <w:rFonts w:cs="Arial"/>
          <w:lang w:val="en-GB"/>
        </w:rPr>
        <w:t xml:space="preserve"> be approached by members of the</w:t>
      </w:r>
      <w:r w:rsidR="00FC6AE0">
        <w:rPr>
          <w:rFonts w:cs="Arial"/>
          <w:lang w:val="en-GB"/>
        </w:rPr>
        <w:t xml:space="preserve">ir </w:t>
      </w:r>
      <w:r w:rsidR="004C2FC7">
        <w:rPr>
          <w:rFonts w:cs="Arial"/>
          <w:lang w:val="en-GB"/>
        </w:rPr>
        <w:t>existing</w:t>
      </w:r>
      <w:r w:rsidR="001B58E3">
        <w:rPr>
          <w:rFonts w:cs="Arial"/>
          <w:lang w:val="en-GB"/>
        </w:rPr>
        <w:t xml:space="preserve"> direct</w:t>
      </w:r>
      <w:r w:rsidRPr="001D702F">
        <w:rPr>
          <w:rFonts w:cs="Arial"/>
          <w:lang w:val="en-GB"/>
        </w:rPr>
        <w:t xml:space="preserve"> clinical </w:t>
      </w:r>
      <w:r w:rsidR="004C2FC7">
        <w:rPr>
          <w:rFonts w:cs="Arial"/>
          <w:lang w:val="en-GB"/>
        </w:rPr>
        <w:t xml:space="preserve">care </w:t>
      </w:r>
      <w:r w:rsidRPr="001D702F">
        <w:rPr>
          <w:rFonts w:cs="Arial"/>
          <w:lang w:val="en-GB"/>
        </w:rPr>
        <w:t>team (for example, clinicians, nurses, pharmacists, coordinators, and others who are appropriately trained) when attending hospital for clinical care, for example, although not limited to, clinic appointments, appointments for tests, investigations or treatments, and admissions.</w:t>
      </w:r>
    </w:p>
    <w:p w14:paraId="7C4DBC23" w14:textId="6A990654" w:rsidR="00F45D8E" w:rsidRPr="001D702F" w:rsidRDefault="00F45D8E" w:rsidP="00F45D8E">
      <w:pPr>
        <w:pStyle w:val="ProtocolNormal"/>
        <w:rPr>
          <w:rFonts w:cs="Arial"/>
          <w:lang w:val="en-GB"/>
        </w:rPr>
      </w:pPr>
      <w:r w:rsidRPr="001D702F">
        <w:rPr>
          <w:rFonts w:cs="Arial"/>
          <w:lang w:val="en-GB"/>
        </w:rPr>
        <w:t xml:space="preserve">Potential participants may be given the Participant Information Sheet and </w:t>
      </w:r>
      <w:r w:rsidR="009B7D8E">
        <w:rPr>
          <w:rFonts w:cs="Arial"/>
          <w:lang w:val="en-GB"/>
        </w:rPr>
        <w:t xml:space="preserve">Informed </w:t>
      </w:r>
      <w:r w:rsidRPr="001D702F">
        <w:rPr>
          <w:rFonts w:cs="Arial"/>
          <w:lang w:val="en-GB"/>
        </w:rPr>
        <w:t xml:space="preserve">Consent </w:t>
      </w:r>
      <w:r w:rsidR="009B7D8E">
        <w:rPr>
          <w:rFonts w:cs="Arial"/>
          <w:lang w:val="en-GB"/>
        </w:rPr>
        <w:t xml:space="preserve">Forms </w:t>
      </w:r>
      <w:r w:rsidRPr="001D702F">
        <w:rPr>
          <w:rFonts w:cs="Arial"/>
          <w:lang w:val="en-GB"/>
        </w:rPr>
        <w:t xml:space="preserve">during the attendance at hospital and the study discussed with them. Potential participants will have time to read and digest the information and ask any questions they may have. Potential participants can decide to give consent immediately, in which case study procedures may be </w:t>
      </w:r>
      <w:r w:rsidRPr="001D702F">
        <w:rPr>
          <w:rFonts w:cs="Arial"/>
          <w:lang w:val="en-GB"/>
        </w:rPr>
        <w:lastRenderedPageBreak/>
        <w:t xml:space="preserve">conducted on the same day. If potential participants wish to have longer to consider taking part, </w:t>
      </w:r>
      <w:r w:rsidR="00D02611">
        <w:rPr>
          <w:rFonts w:cs="Arial"/>
          <w:lang w:val="en-GB"/>
        </w:rPr>
        <w:t xml:space="preserve">they will be asked to sign a consent </w:t>
      </w:r>
      <w:r w:rsidR="0077317F">
        <w:rPr>
          <w:rFonts w:cs="Arial"/>
          <w:lang w:val="en-GB"/>
        </w:rPr>
        <w:t>to</w:t>
      </w:r>
      <w:r w:rsidR="00D02611">
        <w:rPr>
          <w:rFonts w:cs="Arial"/>
          <w:lang w:val="en-GB"/>
        </w:rPr>
        <w:t xml:space="preserve"> contact form while in-</w:t>
      </w:r>
      <w:r w:rsidR="0077317F">
        <w:rPr>
          <w:rFonts w:cs="Arial"/>
          <w:lang w:val="en-GB"/>
        </w:rPr>
        <w:t xml:space="preserve">clinic and will be given a copy of the PISC with a pre-paid return envelope to take home. </w:t>
      </w:r>
      <w:r w:rsidR="0050403B">
        <w:rPr>
          <w:rFonts w:cs="Arial"/>
          <w:lang w:val="en-GB"/>
        </w:rPr>
        <w:t>T</w:t>
      </w:r>
      <w:r w:rsidRPr="001D702F">
        <w:rPr>
          <w:rFonts w:cs="Arial"/>
          <w:lang w:val="en-GB"/>
        </w:rPr>
        <w:t>he</w:t>
      </w:r>
      <w:r w:rsidR="009B7D8E">
        <w:rPr>
          <w:rFonts w:cs="Arial"/>
          <w:lang w:val="en-GB"/>
        </w:rPr>
        <w:t xml:space="preserve">ir contact details will be passed to the research </w:t>
      </w:r>
      <w:proofErr w:type="gramStart"/>
      <w:r w:rsidR="009B7D8E">
        <w:rPr>
          <w:rFonts w:cs="Arial"/>
          <w:lang w:val="en-GB"/>
        </w:rPr>
        <w:t>team</w:t>
      </w:r>
      <w:proofErr w:type="gramEnd"/>
      <w:r w:rsidR="009B7D8E">
        <w:rPr>
          <w:rFonts w:cs="Arial"/>
          <w:lang w:val="en-GB"/>
        </w:rPr>
        <w:t xml:space="preserve"> and they</w:t>
      </w:r>
      <w:r w:rsidRPr="001D702F">
        <w:rPr>
          <w:rFonts w:cs="Arial"/>
          <w:lang w:val="en-GB"/>
        </w:rPr>
        <w:t xml:space="preserve"> may</w:t>
      </w:r>
      <w:r w:rsidR="0050403B">
        <w:rPr>
          <w:rFonts w:cs="Arial"/>
          <w:lang w:val="en-GB"/>
        </w:rPr>
        <w:t xml:space="preserve"> then</w:t>
      </w:r>
      <w:r w:rsidRPr="001D702F">
        <w:rPr>
          <w:rFonts w:cs="Arial"/>
          <w:lang w:val="en-GB"/>
        </w:rPr>
        <w:t xml:space="preserve"> be contacted, for example by phone or email, at least seven days from when the </w:t>
      </w:r>
      <w:r w:rsidR="009B7D8E">
        <w:rPr>
          <w:rFonts w:cs="Arial"/>
          <w:lang w:val="en-GB"/>
        </w:rPr>
        <w:t>PIS and ICF</w:t>
      </w:r>
      <w:r w:rsidRPr="001D702F">
        <w:rPr>
          <w:rFonts w:cs="Arial"/>
          <w:lang w:val="en-GB"/>
        </w:rPr>
        <w:t xml:space="preserve"> ha</w:t>
      </w:r>
      <w:r w:rsidR="009B7D8E">
        <w:rPr>
          <w:rFonts w:cs="Arial"/>
          <w:lang w:val="en-GB"/>
        </w:rPr>
        <w:t>ve</w:t>
      </w:r>
      <w:r w:rsidRPr="001D702F">
        <w:rPr>
          <w:rFonts w:cs="Arial"/>
          <w:lang w:val="en-GB"/>
        </w:rPr>
        <w:t xml:space="preserve"> been given, to discuss the study further</w:t>
      </w:r>
      <w:r w:rsidR="00933CF1">
        <w:rPr>
          <w:rFonts w:cs="Arial"/>
          <w:lang w:val="en-GB"/>
        </w:rPr>
        <w:t xml:space="preserve"> and </w:t>
      </w:r>
      <w:r w:rsidRPr="001D702F">
        <w:rPr>
          <w:rFonts w:cs="Arial"/>
          <w:lang w:val="en-GB"/>
        </w:rPr>
        <w:t xml:space="preserve">answer any questions </w:t>
      </w:r>
      <w:r w:rsidR="00933CF1">
        <w:rPr>
          <w:rFonts w:cs="Arial"/>
          <w:lang w:val="en-GB"/>
        </w:rPr>
        <w:t xml:space="preserve">they may have. </w:t>
      </w:r>
      <w:r w:rsidR="00C22E74">
        <w:rPr>
          <w:rFonts w:cs="Arial"/>
          <w:lang w:val="en-GB"/>
        </w:rPr>
        <w:t xml:space="preserve">If they have signed and returned the consent form in the pre-paid </w:t>
      </w:r>
      <w:r w:rsidR="00760A5C">
        <w:rPr>
          <w:rFonts w:cs="Arial"/>
          <w:lang w:val="en-GB"/>
        </w:rPr>
        <w:t>envelope,</w:t>
      </w:r>
      <w:r w:rsidR="00C22E74">
        <w:rPr>
          <w:rFonts w:cs="Arial"/>
          <w:lang w:val="en-GB"/>
        </w:rPr>
        <w:t xml:space="preserve"> they will be </w:t>
      </w:r>
      <w:r w:rsidR="00760A5C">
        <w:rPr>
          <w:rFonts w:cs="Arial"/>
          <w:lang w:val="en-GB"/>
        </w:rPr>
        <w:t xml:space="preserve">invited </w:t>
      </w:r>
      <w:r w:rsidRPr="001D702F">
        <w:rPr>
          <w:rFonts w:cs="Arial"/>
          <w:lang w:val="en-GB"/>
        </w:rPr>
        <w:t xml:space="preserve">for a study visit or </w:t>
      </w:r>
      <w:r w:rsidR="001736D5">
        <w:rPr>
          <w:rFonts w:cs="Arial"/>
          <w:lang w:val="en-GB"/>
        </w:rPr>
        <w:t xml:space="preserve">it will be </w:t>
      </w:r>
      <w:r w:rsidRPr="001D702F">
        <w:rPr>
          <w:rFonts w:cs="Arial"/>
          <w:lang w:val="en-GB"/>
        </w:rPr>
        <w:t>organise</w:t>
      </w:r>
      <w:r w:rsidR="001736D5">
        <w:rPr>
          <w:rFonts w:cs="Arial"/>
          <w:lang w:val="en-GB"/>
        </w:rPr>
        <w:t>d</w:t>
      </w:r>
      <w:r w:rsidRPr="001D702F">
        <w:rPr>
          <w:rFonts w:cs="Arial"/>
          <w:lang w:val="en-GB"/>
        </w:rPr>
        <w:t xml:space="preserve"> for them to undergo the study procedures at their next clinical attendance. A contact point is included in the PIS so that a potential participant can get in contact before seven days or at any other time. </w:t>
      </w:r>
    </w:p>
    <w:p w14:paraId="663DFDA3" w14:textId="42DE20EA" w:rsidR="00F45D8E" w:rsidRPr="001D702F" w:rsidRDefault="00F45D8E" w:rsidP="00F45D8E">
      <w:pPr>
        <w:pStyle w:val="ProtocolNormal"/>
        <w:rPr>
          <w:rFonts w:cs="Arial"/>
          <w:lang w:val="en-GB"/>
        </w:rPr>
      </w:pPr>
      <w:r w:rsidRPr="001D702F">
        <w:rPr>
          <w:rFonts w:cs="Arial"/>
          <w:lang w:val="en-GB"/>
        </w:rPr>
        <w:t xml:space="preserve">If a hospital appointment takes place virtually (for example, a telephone or video clinic appointment), the study may be discussed during the appointment </w:t>
      </w:r>
      <w:r w:rsidR="00730E47">
        <w:rPr>
          <w:rFonts w:cs="Arial"/>
          <w:lang w:val="en-GB"/>
        </w:rPr>
        <w:t xml:space="preserve">and participants invited to attend an in-person consultation with a member of the research team </w:t>
      </w:r>
      <w:r w:rsidR="001E3ED4">
        <w:rPr>
          <w:rFonts w:cs="Arial"/>
          <w:lang w:val="en-GB"/>
        </w:rPr>
        <w:t xml:space="preserve">to discuss the study further, answer any questions </w:t>
      </w:r>
      <w:r w:rsidR="000B70AA">
        <w:rPr>
          <w:rFonts w:cs="Arial"/>
          <w:lang w:val="en-GB"/>
        </w:rPr>
        <w:t xml:space="preserve">they may have </w:t>
      </w:r>
      <w:r w:rsidR="001E3ED4">
        <w:rPr>
          <w:rFonts w:cs="Arial"/>
          <w:lang w:val="en-GB"/>
        </w:rPr>
        <w:t>and provide consent as-above.</w:t>
      </w:r>
    </w:p>
    <w:p w14:paraId="78594DAD" w14:textId="77777777" w:rsidR="00F45D8E" w:rsidRPr="001D702F" w:rsidRDefault="00F45D8E" w:rsidP="00113710">
      <w:pPr>
        <w:pStyle w:val="Heading2"/>
      </w:pPr>
      <w:bookmarkStart w:id="94" w:name="_Toc145570670"/>
      <w:bookmarkStart w:id="95" w:name="_Toc172719571"/>
      <w:r w:rsidRPr="001D702F">
        <w:t>Participant consent</w:t>
      </w:r>
      <w:bookmarkEnd w:id="94"/>
      <w:bookmarkEnd w:id="95"/>
    </w:p>
    <w:p w14:paraId="1505ED3F" w14:textId="77777777" w:rsidR="00F45D8E" w:rsidRPr="001D702F" w:rsidRDefault="00F45D8E" w:rsidP="00F45D8E">
      <w:pPr>
        <w:pStyle w:val="ProtocolNormal"/>
        <w:rPr>
          <w:rFonts w:cs="Arial"/>
          <w:lang w:val="en-GB"/>
        </w:rPr>
      </w:pPr>
      <w:r w:rsidRPr="001D702F">
        <w:rPr>
          <w:rFonts w:cs="Arial"/>
          <w:lang w:val="en-GB"/>
        </w:rPr>
        <w:t xml:space="preserve">Written informed consent is required for all participants. </w:t>
      </w:r>
    </w:p>
    <w:p w14:paraId="1F6B460E" w14:textId="5EA17A96" w:rsidR="00F45D8E" w:rsidRPr="001D702F" w:rsidRDefault="00F45D8E" w:rsidP="00F45D8E">
      <w:pPr>
        <w:pStyle w:val="ProtocolNormal"/>
        <w:rPr>
          <w:rFonts w:cs="Arial"/>
          <w:lang w:val="en-GB"/>
        </w:rPr>
      </w:pPr>
      <w:r w:rsidRPr="001D702F">
        <w:rPr>
          <w:rFonts w:cs="Arial"/>
          <w:lang w:val="en-GB"/>
        </w:rPr>
        <w:t xml:space="preserve">Participation in the study is voluntary and the participant is free to withdraw from the study at any time for any reason without prejudice to future care, and with no obligation to give the reason for withdrawal. The right of the patient to refuse consent to participate in the </w:t>
      </w:r>
      <w:r w:rsidR="00DD4EC3">
        <w:rPr>
          <w:rFonts w:cs="Arial"/>
          <w:lang w:val="en-GB"/>
        </w:rPr>
        <w:t>study</w:t>
      </w:r>
      <w:r w:rsidRPr="001D702F">
        <w:rPr>
          <w:rFonts w:cs="Arial"/>
          <w:lang w:val="en-GB"/>
        </w:rPr>
        <w:t xml:space="preserve"> without giving reasons must be respected.</w:t>
      </w:r>
    </w:p>
    <w:p w14:paraId="716B5B74" w14:textId="77777777" w:rsidR="00F45D8E" w:rsidRPr="001D702F" w:rsidRDefault="00F45D8E" w:rsidP="00F45D8E">
      <w:pPr>
        <w:pStyle w:val="ProtocolNormal"/>
        <w:rPr>
          <w:rFonts w:cs="Arial"/>
          <w:lang w:val="en-GB"/>
        </w:rPr>
      </w:pPr>
      <w:r w:rsidRPr="001D702F">
        <w:rPr>
          <w:rFonts w:cs="Arial"/>
          <w:lang w:val="en-GB"/>
        </w:rPr>
        <w:t>The person obtaining consent must be suitably qualified and experienced and have been authorised to do so by the site Principal Investigator.</w:t>
      </w:r>
    </w:p>
    <w:p w14:paraId="3EA05F36" w14:textId="77777777" w:rsidR="00F45D8E" w:rsidRPr="001D702F" w:rsidRDefault="00F45D8E" w:rsidP="00F45D8E">
      <w:pPr>
        <w:pStyle w:val="ProtocolNormal"/>
        <w:rPr>
          <w:rFonts w:cs="Arial"/>
          <w:lang w:val="en-GB"/>
        </w:rPr>
      </w:pPr>
      <w:r w:rsidRPr="001D702F">
        <w:rPr>
          <w:rFonts w:cs="Arial"/>
          <w:lang w:val="en-GB"/>
        </w:rPr>
        <w:t>In obtaining and documenting informed consent, the person taking consent should comply with applicable regulatory requirements and should adhere to GCP and to the ethical principles that have their origin in the Declaration of Helsinki.</w:t>
      </w:r>
    </w:p>
    <w:p w14:paraId="29716E04" w14:textId="73E8B491" w:rsidR="00F45D8E" w:rsidRPr="001D702F" w:rsidRDefault="00F45D8E" w:rsidP="00F45D8E">
      <w:pPr>
        <w:pStyle w:val="ProtocolNormal"/>
        <w:rPr>
          <w:rFonts w:cs="Arial"/>
          <w:lang w:val="en-GB"/>
        </w:rPr>
      </w:pPr>
      <w:r w:rsidRPr="001D702F">
        <w:rPr>
          <w:rFonts w:cs="Arial"/>
          <w:lang w:val="en-GB"/>
        </w:rPr>
        <w:t xml:space="preserve">The participant may, without being subject to any resulting detriment, withdraw from the </w:t>
      </w:r>
      <w:r w:rsidR="00DD4EC3">
        <w:rPr>
          <w:rFonts w:cs="Arial"/>
          <w:lang w:val="en-GB"/>
        </w:rPr>
        <w:t>study</w:t>
      </w:r>
      <w:r w:rsidRPr="001D702F">
        <w:rPr>
          <w:rFonts w:cs="Arial"/>
          <w:lang w:val="en-GB"/>
        </w:rPr>
        <w:t xml:space="preserve"> at any time by revoking the informed consent. The rights and welfare of patients will be protected by emphasising to them that the quality of medical care will not be adversely affected if they decline to participate in this study.</w:t>
      </w:r>
    </w:p>
    <w:p w14:paraId="7F96494B" w14:textId="649005EB" w:rsidR="00F45D8E" w:rsidRPr="001D702F" w:rsidRDefault="008E3298" w:rsidP="00F45D8E">
      <w:pPr>
        <w:pStyle w:val="ProtocolNormal"/>
        <w:rPr>
          <w:rFonts w:cs="Arial"/>
          <w:lang w:val="en-GB"/>
        </w:rPr>
      </w:pPr>
      <w:r>
        <w:rPr>
          <w:rFonts w:cs="Arial"/>
          <w:lang w:val="en-GB"/>
        </w:rPr>
        <w:t>Consent will be captured using</w:t>
      </w:r>
      <w:r w:rsidR="00F45D8E" w:rsidRPr="001D702F">
        <w:rPr>
          <w:rFonts w:cs="Arial"/>
          <w:lang w:val="en-GB"/>
        </w:rPr>
        <w:t xml:space="preserve"> paper forms.</w:t>
      </w:r>
    </w:p>
    <w:p w14:paraId="252BF886" w14:textId="5332A578" w:rsidR="00F45D8E" w:rsidRPr="001D702F" w:rsidRDefault="00B74816" w:rsidP="00F45D8E">
      <w:pPr>
        <w:pStyle w:val="ProtocolNormal"/>
        <w:rPr>
          <w:rFonts w:cs="Arial"/>
          <w:lang w:val="en-GB"/>
        </w:rPr>
      </w:pPr>
      <w:r>
        <w:rPr>
          <w:rFonts w:cs="Arial"/>
          <w:lang w:val="en-GB"/>
        </w:rPr>
        <w:t>O</w:t>
      </w:r>
      <w:r w:rsidR="00F45D8E" w:rsidRPr="001D702F">
        <w:rPr>
          <w:rFonts w:cs="Arial"/>
          <w:lang w:val="en-GB"/>
        </w:rPr>
        <w:t>riginal signed form</w:t>
      </w:r>
      <w:r>
        <w:rPr>
          <w:rFonts w:cs="Arial"/>
          <w:lang w:val="en-GB"/>
        </w:rPr>
        <w:t>s</w:t>
      </w:r>
      <w:r w:rsidR="00F45D8E" w:rsidRPr="001D702F">
        <w:rPr>
          <w:rFonts w:cs="Arial"/>
          <w:lang w:val="en-GB"/>
        </w:rPr>
        <w:t xml:space="preserve"> will be filed in the Investigator Site File, a copy will be</w:t>
      </w:r>
      <w:r w:rsidR="002E2C44">
        <w:rPr>
          <w:rFonts w:cs="Arial"/>
          <w:lang w:val="en-GB"/>
        </w:rPr>
        <w:t xml:space="preserve"> sent to </w:t>
      </w:r>
      <w:r w:rsidR="00543D97">
        <w:rPr>
          <w:rFonts w:cs="Arial"/>
          <w:lang w:val="en-GB"/>
        </w:rPr>
        <w:t>the Study Team at the University of Manchester via either post or secure nhs.net email</w:t>
      </w:r>
      <w:r w:rsidR="004F61AA">
        <w:rPr>
          <w:rFonts w:cs="Arial"/>
          <w:lang w:val="en-GB"/>
        </w:rPr>
        <w:t xml:space="preserve"> and</w:t>
      </w:r>
      <w:r w:rsidR="00F45D8E" w:rsidRPr="001D702F">
        <w:rPr>
          <w:rFonts w:cs="Arial"/>
          <w:lang w:val="en-GB"/>
        </w:rPr>
        <w:t xml:space="preserve"> uploaded to the study database, and a copy will be filed in the participant’s health record (electronic or paper) at the study site.</w:t>
      </w:r>
    </w:p>
    <w:p w14:paraId="22E9FB5B" w14:textId="77777777" w:rsidR="00F45D8E" w:rsidRPr="001D702F" w:rsidRDefault="00F45D8E" w:rsidP="00113710">
      <w:pPr>
        <w:pStyle w:val="Heading2"/>
      </w:pPr>
      <w:bookmarkStart w:id="96" w:name="_Procedure_for_recruitment"/>
      <w:bookmarkStart w:id="97" w:name="_Ref88824851"/>
      <w:bookmarkStart w:id="98" w:name="_Toc145570671"/>
      <w:bookmarkStart w:id="99" w:name="_Toc172719572"/>
      <w:bookmarkEnd w:id="96"/>
      <w:r w:rsidRPr="001D702F">
        <w:t>Procedure for recruitment to ‘Stage 2’ studies</w:t>
      </w:r>
      <w:bookmarkEnd w:id="97"/>
      <w:bookmarkEnd w:id="98"/>
      <w:bookmarkEnd w:id="99"/>
    </w:p>
    <w:p w14:paraId="055CA143" w14:textId="77777777" w:rsidR="00F45D8E" w:rsidRPr="001D702F" w:rsidRDefault="00F45D8E" w:rsidP="00F45D8E">
      <w:pPr>
        <w:pStyle w:val="ProtocolNormal"/>
        <w:rPr>
          <w:rFonts w:cs="Arial"/>
          <w:lang w:val="en-GB"/>
        </w:rPr>
      </w:pPr>
      <w:r w:rsidRPr="001D702F">
        <w:rPr>
          <w:rFonts w:cs="Arial"/>
          <w:lang w:val="en-GB"/>
        </w:rPr>
        <w:t xml:space="preserve">UK CARDIO-IMID will support recruitment of participants to other studies (‘Stage 2’ studies) according to participant characteristics. </w:t>
      </w:r>
    </w:p>
    <w:p w14:paraId="4DA33A97" w14:textId="77777777" w:rsidR="00F45D8E" w:rsidRPr="001D702F" w:rsidRDefault="00F45D8E" w:rsidP="00F45D8E">
      <w:pPr>
        <w:pStyle w:val="ProtocolNormal"/>
        <w:rPr>
          <w:rFonts w:cs="Arial"/>
          <w:lang w:val="en-GB"/>
        </w:rPr>
      </w:pPr>
      <w:r w:rsidRPr="001D702F">
        <w:rPr>
          <w:rFonts w:cs="Arial"/>
          <w:lang w:val="en-GB"/>
        </w:rPr>
        <w:t>Participant characteristics may include, for example, but are not limited to, clinical characteristics, imaging characteristics, circulating biomarker characteristics, genetic characteristics, or a combination.</w:t>
      </w:r>
    </w:p>
    <w:p w14:paraId="0A0B95FD" w14:textId="77777777" w:rsidR="00F45D8E" w:rsidRPr="001D702F" w:rsidRDefault="00F45D8E" w:rsidP="00F45D8E">
      <w:pPr>
        <w:pStyle w:val="ProtocolNormal"/>
        <w:rPr>
          <w:rFonts w:cs="Arial"/>
          <w:lang w:val="en-GB"/>
        </w:rPr>
      </w:pPr>
      <w:r w:rsidRPr="001D702F">
        <w:rPr>
          <w:rFonts w:cs="Arial"/>
          <w:lang w:val="en-GB"/>
        </w:rPr>
        <w:lastRenderedPageBreak/>
        <w:t xml:space="preserve">Stage 2 studies may include, for example, but are not limited to, interventional trials, or studies evaluating patients with other research procedures. By providing patients who match the recruitment criteria for such Stage 2 studies, it means that research can be conducted more efficiently, and it gives patients who would like to take part in other studies the opportunity to do so. Such studies would require their own Research Ethics Committee approval and participant consent. </w:t>
      </w:r>
    </w:p>
    <w:p w14:paraId="7985CA4C" w14:textId="77777777" w:rsidR="00F45D8E" w:rsidRPr="001D702F" w:rsidRDefault="00F45D8E" w:rsidP="00F45D8E">
      <w:pPr>
        <w:pStyle w:val="ProtocolNormal"/>
        <w:rPr>
          <w:rFonts w:cs="Arial"/>
          <w:lang w:val="en-GB"/>
        </w:rPr>
      </w:pPr>
      <w:r w:rsidRPr="001D702F">
        <w:rPr>
          <w:rFonts w:cs="Arial"/>
          <w:lang w:val="en-GB"/>
        </w:rPr>
        <w:t xml:space="preserve">The consent form for UK CARDIO-IMID includes a section regarding consent to be contacted about Stage 2 studies. Participants will be invited to take part in no more than four Stage 2 studies in any 12-month period. </w:t>
      </w:r>
    </w:p>
    <w:p w14:paraId="1CAEB914" w14:textId="541A703E" w:rsidR="00F45D8E" w:rsidRPr="001D702F" w:rsidRDefault="00F45D8E" w:rsidP="00F45D8E">
      <w:pPr>
        <w:pStyle w:val="ProtocolNormal"/>
        <w:rPr>
          <w:rFonts w:cs="Arial"/>
          <w:lang w:val="en-GB"/>
        </w:rPr>
      </w:pPr>
      <w:r w:rsidRPr="001D702F">
        <w:rPr>
          <w:rFonts w:cs="Arial"/>
          <w:lang w:val="en-GB"/>
        </w:rPr>
        <w:t xml:space="preserve">Applications to undertake Stage 2 studies involving the recall of participants will be reviewed and overseen by the Executive Steering Committee. It is generally expected that research data generated as part of Stage 2 studies would be deposited in the UK CARDIO-IMID study database, </w:t>
      </w:r>
      <w:r w:rsidR="009B4A57" w:rsidRPr="001D702F">
        <w:rPr>
          <w:rFonts w:cs="Arial"/>
          <w:lang w:val="en-GB"/>
        </w:rPr>
        <w:t>to</w:t>
      </w:r>
      <w:r w:rsidRPr="001D702F">
        <w:rPr>
          <w:rFonts w:cs="Arial"/>
          <w:lang w:val="en-GB"/>
        </w:rPr>
        <w:t>, for example, further enhance participant characterisation and facilitate further data analyses.</w:t>
      </w:r>
    </w:p>
    <w:p w14:paraId="75FEE44B" w14:textId="77777777" w:rsidR="00F45D8E" w:rsidRPr="001D702F" w:rsidRDefault="00F45D8E" w:rsidP="00113710">
      <w:pPr>
        <w:pStyle w:val="Heading3"/>
      </w:pPr>
      <w:bookmarkStart w:id="100" w:name="_Toc145570672"/>
      <w:bookmarkStart w:id="101" w:name="_Toc172719573"/>
      <w:r w:rsidRPr="001D702F">
        <w:t>Sample analyses</w:t>
      </w:r>
      <w:bookmarkEnd w:id="100"/>
      <w:bookmarkEnd w:id="101"/>
    </w:p>
    <w:p w14:paraId="782AC014" w14:textId="030B23FA" w:rsidR="00F45D8E" w:rsidRPr="00D9253A" w:rsidRDefault="00F45D8E" w:rsidP="006F2582">
      <w:pPr>
        <w:pStyle w:val="ProtocolNormal"/>
        <w:rPr>
          <w:rFonts w:cs="Arial"/>
          <w:lang w:val="en-GB"/>
        </w:rPr>
      </w:pPr>
      <w:r w:rsidRPr="001D702F">
        <w:rPr>
          <w:rFonts w:cs="Arial"/>
          <w:lang w:val="en-GB"/>
        </w:rPr>
        <w:t>As part of UK CARDIO-IMID, a wide range of analyses may be undertaken on the blood samples that will be</w:t>
      </w:r>
      <w:r w:rsidR="00D9253A">
        <w:rPr>
          <w:rFonts w:cs="Arial"/>
          <w:lang w:val="en-GB"/>
        </w:rPr>
        <w:t xml:space="preserve"> d</w:t>
      </w:r>
      <w:r w:rsidRPr="00D9253A">
        <w:rPr>
          <w:rFonts w:cs="Arial"/>
          <w:lang w:val="en-GB"/>
        </w:rPr>
        <w:t>onated by participants</w:t>
      </w:r>
      <w:r w:rsidR="009A03C2" w:rsidRPr="00D9253A">
        <w:rPr>
          <w:rFonts w:cs="Arial"/>
          <w:lang w:val="en-GB"/>
        </w:rPr>
        <w:t xml:space="preserve">, </w:t>
      </w:r>
      <w:r w:rsidRPr="00D9253A">
        <w:rPr>
          <w:rFonts w:cs="Arial"/>
          <w:lang w:val="en-GB"/>
        </w:rPr>
        <w:t xml:space="preserve">as part of sub-study </w:t>
      </w:r>
      <w:r w:rsidR="00682EF8" w:rsidRPr="00D9253A">
        <w:rPr>
          <w:rFonts w:cs="Arial"/>
          <w:lang w:val="en-GB"/>
        </w:rPr>
        <w:t>(</w:t>
      </w:r>
      <w:hyperlink w:anchor="_Blood_sample_collection" w:history="1">
        <w:r w:rsidR="00A60F5D" w:rsidRPr="00D9253A">
          <w:rPr>
            <w:rStyle w:val="Hyperlink"/>
            <w:rFonts w:cs="Arial"/>
            <w:lang w:val="en-GB"/>
          </w:rPr>
          <w:t>S</w:t>
        </w:r>
        <w:r w:rsidR="00682EF8" w:rsidRPr="00D9253A">
          <w:rPr>
            <w:rStyle w:val="Hyperlink"/>
            <w:rFonts w:cs="Arial"/>
            <w:lang w:val="en-GB"/>
          </w:rPr>
          <w:t xml:space="preserve">ection </w:t>
        </w:r>
        <w:r w:rsidR="00A60F5D" w:rsidRPr="00D9253A">
          <w:rPr>
            <w:rStyle w:val="Hyperlink"/>
            <w:rFonts w:cs="Arial"/>
            <w:lang w:val="en-GB"/>
          </w:rPr>
          <w:t>5</w:t>
        </w:r>
        <w:r w:rsidR="00682EF8" w:rsidRPr="00D9253A">
          <w:rPr>
            <w:rStyle w:val="Hyperlink"/>
            <w:rFonts w:cs="Arial"/>
            <w:lang w:val="en-GB"/>
          </w:rPr>
          <w:t>.3.4</w:t>
        </w:r>
      </w:hyperlink>
      <w:r w:rsidR="00682EF8" w:rsidRPr="00D9253A">
        <w:rPr>
          <w:rFonts w:cs="Arial"/>
          <w:lang w:val="en-GB"/>
        </w:rPr>
        <w:t>)</w:t>
      </w:r>
      <w:r w:rsidRPr="00D9253A">
        <w:rPr>
          <w:rFonts w:cs="Arial"/>
          <w:lang w:val="en-GB"/>
        </w:rPr>
        <w:t xml:space="preserve">, as described in </w:t>
      </w:r>
      <w:hyperlink w:anchor="_Study_Intervention_and/or" w:history="1">
        <w:r w:rsidR="00A60F5D" w:rsidRPr="00D9253A">
          <w:rPr>
            <w:rStyle w:val="Hyperlink"/>
            <w:rFonts w:cs="Arial"/>
            <w:lang w:val="en-GB"/>
          </w:rPr>
          <w:t>S</w:t>
        </w:r>
        <w:r w:rsidRPr="00D9253A">
          <w:rPr>
            <w:rStyle w:val="Hyperlink"/>
            <w:rFonts w:cs="Arial"/>
            <w:lang w:val="en-GB"/>
          </w:rPr>
          <w:t>ection</w:t>
        </w:r>
        <w:r w:rsidR="00253178" w:rsidRPr="00D9253A">
          <w:rPr>
            <w:rStyle w:val="Hyperlink"/>
            <w:rFonts w:cs="Arial"/>
            <w:lang w:val="en-GB"/>
          </w:rPr>
          <w:t xml:space="preserve"> </w:t>
        </w:r>
        <w:r w:rsidR="00A60F5D" w:rsidRPr="00D9253A">
          <w:rPr>
            <w:rStyle w:val="Hyperlink"/>
            <w:rFonts w:cs="Arial"/>
            <w:lang w:val="en-GB"/>
          </w:rPr>
          <w:t>5</w:t>
        </w:r>
        <w:r w:rsidR="00253178" w:rsidRPr="00D9253A">
          <w:rPr>
            <w:rStyle w:val="Hyperlink"/>
            <w:rFonts w:cs="Arial"/>
            <w:lang w:val="en-GB"/>
          </w:rPr>
          <w:t>.3</w:t>
        </w:r>
      </w:hyperlink>
      <w:r w:rsidR="00253178" w:rsidRPr="00D9253A">
        <w:rPr>
          <w:rFonts w:cs="Arial"/>
          <w:lang w:val="en-GB"/>
        </w:rPr>
        <w:t xml:space="preserve">. </w:t>
      </w:r>
      <w:r w:rsidRPr="00D9253A">
        <w:rPr>
          <w:rFonts w:cs="Arial"/>
          <w:lang w:val="en-GB"/>
        </w:rPr>
        <w:t xml:space="preserve">Such sample analyses are an integral part of the study and are part of the UK CARDIO-IMID Research Ethics Committee approval. Depending on where samples are analysed, a Material Transfer Agreement may be required. See </w:t>
      </w:r>
      <w:r w:rsidR="00A60F5D" w:rsidRPr="00D9253A">
        <w:rPr>
          <w:rFonts w:cs="Arial"/>
          <w:lang w:val="en-GB"/>
        </w:rPr>
        <w:t>S</w:t>
      </w:r>
      <w:r w:rsidRPr="00D9253A">
        <w:rPr>
          <w:rFonts w:cs="Arial"/>
          <w:lang w:val="en-GB"/>
        </w:rPr>
        <w:t>ection</w:t>
      </w:r>
      <w:r w:rsidR="00137322" w:rsidRPr="00D9253A">
        <w:rPr>
          <w:rFonts w:cs="Arial"/>
          <w:lang w:val="en-GB"/>
        </w:rPr>
        <w:t>s</w:t>
      </w:r>
      <w:r w:rsidR="00410F69" w:rsidRPr="00D9253A">
        <w:rPr>
          <w:rFonts w:cs="Arial"/>
          <w:lang w:val="en-GB"/>
        </w:rPr>
        <w:t xml:space="preserve"> </w:t>
      </w:r>
      <w:hyperlink w:anchor="_Blood_sample_analyses" w:history="1">
        <w:r w:rsidR="005A4E18" w:rsidRPr="00D9253A">
          <w:rPr>
            <w:rStyle w:val="Hyperlink"/>
            <w:rFonts w:cs="Arial"/>
            <w:lang w:val="en-GB"/>
          </w:rPr>
          <w:t>5</w:t>
        </w:r>
        <w:r w:rsidR="00410F69" w:rsidRPr="00D9253A">
          <w:rPr>
            <w:rStyle w:val="Hyperlink"/>
            <w:rFonts w:cs="Arial"/>
            <w:lang w:val="en-GB"/>
          </w:rPr>
          <w:t>.3.4.1</w:t>
        </w:r>
      </w:hyperlink>
      <w:r w:rsidR="001D62F0" w:rsidRPr="00D9253A">
        <w:rPr>
          <w:rFonts w:cs="Arial"/>
          <w:lang w:val="en-GB"/>
        </w:rPr>
        <w:t xml:space="preserve">, </w:t>
      </w:r>
      <w:hyperlink w:anchor="_Data_access_and" w:history="1">
        <w:r w:rsidR="00137322" w:rsidRPr="00D9253A">
          <w:rPr>
            <w:rStyle w:val="Hyperlink"/>
            <w:rFonts w:cs="Arial"/>
            <w:lang w:val="en-GB"/>
          </w:rPr>
          <w:t>8</w:t>
        </w:r>
        <w:r w:rsidR="001D62F0" w:rsidRPr="00D9253A">
          <w:rPr>
            <w:rStyle w:val="Hyperlink"/>
            <w:rFonts w:cs="Arial"/>
            <w:lang w:val="en-GB"/>
          </w:rPr>
          <w:t>.8</w:t>
        </w:r>
      </w:hyperlink>
      <w:r w:rsidR="001D62F0" w:rsidRPr="00D9253A">
        <w:rPr>
          <w:rFonts w:cs="Arial"/>
          <w:lang w:val="en-GB"/>
        </w:rPr>
        <w:t xml:space="preserve"> and </w:t>
      </w:r>
      <w:hyperlink w:anchor="_Data_sharing" w:history="1">
        <w:r w:rsidR="00137322" w:rsidRPr="00D9253A">
          <w:rPr>
            <w:rStyle w:val="Hyperlink"/>
            <w:rFonts w:cs="Arial"/>
            <w:lang w:val="en-GB"/>
          </w:rPr>
          <w:t>8</w:t>
        </w:r>
        <w:r w:rsidR="001D62F0" w:rsidRPr="00D9253A">
          <w:rPr>
            <w:rStyle w:val="Hyperlink"/>
            <w:rFonts w:cs="Arial"/>
            <w:lang w:val="en-GB"/>
          </w:rPr>
          <w:t>.9</w:t>
        </w:r>
      </w:hyperlink>
      <w:r w:rsidRPr="00D9253A">
        <w:rPr>
          <w:rFonts w:cs="Arial"/>
          <w:lang w:val="en-GB"/>
        </w:rPr>
        <w:t xml:space="preserve"> for further details.</w:t>
      </w:r>
    </w:p>
    <w:p w14:paraId="209F6C59" w14:textId="77777777" w:rsidR="00F45D8E" w:rsidRPr="001D702F" w:rsidRDefault="00F45D8E" w:rsidP="00116223">
      <w:pPr>
        <w:rPr>
          <w:rFonts w:ascii="Arial" w:hAnsi="Arial" w:cs="Arial"/>
          <w:sz w:val="20"/>
          <w:szCs w:val="20"/>
        </w:rPr>
      </w:pPr>
    </w:p>
    <w:p w14:paraId="2D5DBB6D" w14:textId="60988CF8" w:rsidR="000E5280" w:rsidRPr="001D702F" w:rsidRDefault="000E5280" w:rsidP="00113710">
      <w:pPr>
        <w:pStyle w:val="Heading2"/>
      </w:pPr>
      <w:bookmarkStart w:id="102" w:name="_Toc172719574"/>
      <w:r w:rsidRPr="001D702F">
        <w:t>Pa</w:t>
      </w:r>
      <w:r w:rsidR="00A21BE2" w:rsidRPr="001D702F">
        <w:t>rticipants</w:t>
      </w:r>
      <w:r w:rsidRPr="001D702F">
        <w:t xml:space="preserve"> who withdraw consent</w:t>
      </w:r>
      <w:r w:rsidR="00E75EF3" w:rsidRPr="001D702F">
        <w:t xml:space="preserve"> [or lose capacity to consent]</w:t>
      </w:r>
      <w:r w:rsidRPr="001D702F">
        <w:t>:</w:t>
      </w:r>
      <w:bookmarkEnd w:id="102"/>
      <w:r w:rsidRPr="001D702F">
        <w:t xml:space="preserve"> </w:t>
      </w:r>
    </w:p>
    <w:p w14:paraId="0B8F6D61" w14:textId="77777777" w:rsidR="00E56093" w:rsidRPr="001D702F" w:rsidRDefault="00E56093" w:rsidP="00E56093">
      <w:pPr>
        <w:pStyle w:val="ProtocolNormal"/>
        <w:rPr>
          <w:rFonts w:cs="Arial"/>
        </w:rPr>
      </w:pPr>
      <w:r w:rsidRPr="001D702F">
        <w:rPr>
          <w:rFonts w:cs="Arial"/>
          <w:lang w:val="en-GB"/>
        </w:rPr>
        <w:t xml:space="preserve">Participants will remain in the study for 10 years from when they provide consent. </w:t>
      </w:r>
    </w:p>
    <w:p w14:paraId="66540918" w14:textId="3C9122E5" w:rsidR="00736DD0" w:rsidRPr="001D702F" w:rsidRDefault="00736DD0" w:rsidP="00736DD0">
      <w:pPr>
        <w:pStyle w:val="ProtocolNormal"/>
        <w:rPr>
          <w:rFonts w:cs="Arial"/>
          <w:lang w:val="en-GB"/>
        </w:rPr>
      </w:pPr>
      <w:r w:rsidRPr="001D702F">
        <w:rPr>
          <w:rFonts w:cs="Arial"/>
          <w:lang w:val="en-GB"/>
        </w:rPr>
        <w:t>Participants are free to withdraw consent at any time without providing a reason. Participants wishing to withdraw will be asked to select one of the following options:</w:t>
      </w:r>
    </w:p>
    <w:p w14:paraId="40EDD621" w14:textId="77777777" w:rsidR="00736DD0" w:rsidRPr="001D702F" w:rsidRDefault="00736DD0" w:rsidP="008115EC">
      <w:pPr>
        <w:pStyle w:val="ProtocolNormal"/>
        <w:numPr>
          <w:ilvl w:val="0"/>
          <w:numId w:val="5"/>
        </w:numPr>
        <w:rPr>
          <w:rFonts w:cs="Arial"/>
          <w:lang w:val="en-GB"/>
        </w:rPr>
      </w:pPr>
      <w:r w:rsidRPr="001D702F">
        <w:rPr>
          <w:rFonts w:cs="Arial"/>
          <w:b/>
          <w:bCs/>
          <w:lang w:val="en-GB"/>
        </w:rPr>
        <w:t>No further contact.</w:t>
      </w:r>
      <w:r w:rsidRPr="001D702F">
        <w:rPr>
          <w:rFonts w:cs="Arial"/>
          <w:lang w:val="en-GB"/>
        </w:rPr>
        <w:t xml:space="preserve"> Withdrawal from further contact but allow their sample/s to be retained, research using their information and sample/s to continue, and collection of data from their medical, health, social care and other health-related records, from local, regional and national systems, to continue and be used for analysis.</w:t>
      </w:r>
    </w:p>
    <w:p w14:paraId="7F3C85DA" w14:textId="77777777" w:rsidR="00736DD0" w:rsidRPr="001D702F" w:rsidRDefault="00736DD0" w:rsidP="008115EC">
      <w:pPr>
        <w:pStyle w:val="ProtocolNormal"/>
        <w:numPr>
          <w:ilvl w:val="0"/>
          <w:numId w:val="5"/>
        </w:numPr>
        <w:rPr>
          <w:rFonts w:cs="Arial"/>
          <w:lang w:val="en-GB"/>
        </w:rPr>
      </w:pPr>
      <w:r w:rsidRPr="001D702F">
        <w:rPr>
          <w:rFonts w:cs="Arial"/>
          <w:b/>
          <w:bCs/>
          <w:lang w:val="en-GB"/>
        </w:rPr>
        <w:t>No further contact and no further analysis of sample/s.</w:t>
      </w:r>
      <w:r w:rsidRPr="001D702F">
        <w:rPr>
          <w:rFonts w:cs="Arial"/>
          <w:lang w:val="en-GB"/>
        </w:rPr>
        <w:t xml:space="preserve"> Withdraw from further contact and have any of their remaining sample/s that have not already been used for analysis destroyed so that no further samples can be distributed for the generation of new data. However, they allow research using information already held about them, including from previous analysis of their sample/s, to continue, and they allow collection of data from their medical, health, social care and other health-related records, from local, regional and national systems, to continue and be used for analysis.</w:t>
      </w:r>
    </w:p>
    <w:p w14:paraId="4FE8028B" w14:textId="77777777" w:rsidR="00736DD0" w:rsidRPr="001D702F" w:rsidRDefault="00736DD0" w:rsidP="008115EC">
      <w:pPr>
        <w:pStyle w:val="ProtocolNormal"/>
        <w:numPr>
          <w:ilvl w:val="0"/>
          <w:numId w:val="5"/>
        </w:numPr>
        <w:rPr>
          <w:rFonts w:cs="Arial"/>
          <w:lang w:val="en-GB"/>
        </w:rPr>
      </w:pPr>
      <w:r w:rsidRPr="001D702F">
        <w:rPr>
          <w:rFonts w:cs="Arial"/>
          <w:b/>
          <w:bCs/>
          <w:lang w:val="en-GB"/>
        </w:rPr>
        <w:t xml:space="preserve">No further contact and no further research using samples or information. </w:t>
      </w:r>
      <w:r w:rsidRPr="001D702F">
        <w:rPr>
          <w:rFonts w:cs="Arial"/>
          <w:lang w:val="en-GB"/>
        </w:rPr>
        <w:t>Withdraw from further contact. Any of their remaining sample/s that have not already been used for analysis will be destroyed so that no further samples can be distributed for the generation of new data. No further information from their medical, health, social care and other health-related records will be collected. No further research will be conducted using the information held about them.</w:t>
      </w:r>
    </w:p>
    <w:p w14:paraId="12B65C33" w14:textId="77777777" w:rsidR="00736DD0" w:rsidRPr="001D702F" w:rsidRDefault="00736DD0" w:rsidP="00736DD0">
      <w:pPr>
        <w:pStyle w:val="ProtocolNormal"/>
        <w:rPr>
          <w:rFonts w:cs="Arial"/>
          <w:lang w:val="en-GB"/>
        </w:rPr>
      </w:pPr>
      <w:r w:rsidRPr="001D702F">
        <w:rPr>
          <w:rFonts w:cs="Arial"/>
          <w:lang w:val="en-GB"/>
        </w:rPr>
        <w:lastRenderedPageBreak/>
        <w:t>Where the participant’s preference cannot be confirmed, Option 1 will be implemented. This is explained in the Participant Information Sheet.</w:t>
      </w:r>
    </w:p>
    <w:p w14:paraId="78FBD1DD" w14:textId="77777777" w:rsidR="00736DD0" w:rsidRPr="001D702F" w:rsidRDefault="00736DD0" w:rsidP="00736DD0">
      <w:pPr>
        <w:pStyle w:val="ProtocolNormal"/>
        <w:rPr>
          <w:rFonts w:cs="Arial"/>
          <w:lang w:val="en-GB"/>
        </w:rPr>
      </w:pPr>
      <w:r w:rsidRPr="001D702F">
        <w:rPr>
          <w:rFonts w:cs="Arial"/>
          <w:lang w:val="en-GB"/>
        </w:rPr>
        <w:t>For participants choosing option 3, the study team will, from the time of confirmation of the withdrawal:</w:t>
      </w:r>
    </w:p>
    <w:p w14:paraId="6FAEF41B" w14:textId="77777777" w:rsidR="00736DD0" w:rsidRPr="001D702F" w:rsidRDefault="00736DD0" w:rsidP="008115EC">
      <w:pPr>
        <w:pStyle w:val="ProtocolNormal"/>
        <w:numPr>
          <w:ilvl w:val="0"/>
          <w:numId w:val="6"/>
        </w:numPr>
        <w:rPr>
          <w:rFonts w:cs="Arial"/>
          <w:lang w:val="en-GB"/>
        </w:rPr>
      </w:pPr>
      <w:r w:rsidRPr="001D702F">
        <w:rPr>
          <w:rFonts w:cs="Arial"/>
          <w:lang w:val="en-GB"/>
        </w:rPr>
        <w:t>Stop retrieving new data from local, regional and national systems.</w:t>
      </w:r>
    </w:p>
    <w:p w14:paraId="25D7B482" w14:textId="77777777" w:rsidR="00736DD0" w:rsidRPr="001D702F" w:rsidRDefault="00736DD0" w:rsidP="008115EC">
      <w:pPr>
        <w:pStyle w:val="ProtocolNormal"/>
        <w:numPr>
          <w:ilvl w:val="0"/>
          <w:numId w:val="6"/>
        </w:numPr>
        <w:rPr>
          <w:rFonts w:cs="Arial"/>
          <w:lang w:val="en-GB"/>
        </w:rPr>
      </w:pPr>
      <w:r w:rsidRPr="001D702F">
        <w:rPr>
          <w:rFonts w:cs="Arial"/>
          <w:lang w:val="en-GB"/>
        </w:rPr>
        <w:t>Not add new data from sample analyses to the study database.</w:t>
      </w:r>
    </w:p>
    <w:p w14:paraId="5F34AD13" w14:textId="77777777" w:rsidR="00736DD0" w:rsidRPr="001D702F" w:rsidRDefault="00736DD0" w:rsidP="008115EC">
      <w:pPr>
        <w:pStyle w:val="ProtocolNormal"/>
        <w:numPr>
          <w:ilvl w:val="0"/>
          <w:numId w:val="6"/>
        </w:numPr>
        <w:rPr>
          <w:rFonts w:cs="Arial"/>
          <w:lang w:val="en-GB"/>
        </w:rPr>
      </w:pPr>
      <w:r w:rsidRPr="001D702F">
        <w:rPr>
          <w:rFonts w:cs="Arial"/>
          <w:lang w:val="en-GB"/>
        </w:rPr>
        <w:t>Bar the use of existing data in further analyses, but removal of data from integrated aggregation files, from data distributed through managed access, and from analyses already conducted, is not possible.</w:t>
      </w:r>
    </w:p>
    <w:p w14:paraId="02E0A78B" w14:textId="77777777" w:rsidR="00736DD0" w:rsidRPr="001D702F" w:rsidRDefault="00736DD0" w:rsidP="008115EC">
      <w:pPr>
        <w:pStyle w:val="ProtocolNormal"/>
        <w:numPr>
          <w:ilvl w:val="0"/>
          <w:numId w:val="6"/>
        </w:numPr>
        <w:rPr>
          <w:rFonts w:cs="Arial"/>
          <w:lang w:val="en-GB"/>
        </w:rPr>
      </w:pPr>
      <w:r w:rsidRPr="001D702F">
        <w:rPr>
          <w:rFonts w:cs="Arial"/>
          <w:lang w:val="en-GB"/>
        </w:rPr>
        <w:t xml:space="preserve">Personal details such as name, date of birth or address, will be retained in archive so that a record remains available for retrieval of the initial consent and to have full documentation of the withdrawal process. Personal details such as name, date of birth or address will not be used after withdrawal for contacting of the participant for possible recall studies. </w:t>
      </w:r>
    </w:p>
    <w:p w14:paraId="7F8839B6" w14:textId="77777777" w:rsidR="00736DD0" w:rsidRPr="001D702F" w:rsidRDefault="00736DD0" w:rsidP="00736DD0">
      <w:pPr>
        <w:pStyle w:val="ProtocolNormal"/>
        <w:ind w:firstLine="360"/>
        <w:rPr>
          <w:rFonts w:cs="Arial"/>
          <w:lang w:val="en-GB"/>
        </w:rPr>
      </w:pPr>
      <w:r w:rsidRPr="001D702F">
        <w:rPr>
          <w:rFonts w:cs="Arial"/>
          <w:lang w:val="en-GB"/>
        </w:rPr>
        <w:t xml:space="preserve">For the avoidance of doubt: </w:t>
      </w:r>
    </w:p>
    <w:p w14:paraId="281B007E" w14:textId="77777777" w:rsidR="00736DD0" w:rsidRPr="001D702F" w:rsidRDefault="00736DD0" w:rsidP="008115EC">
      <w:pPr>
        <w:pStyle w:val="ProtocolNormal"/>
        <w:numPr>
          <w:ilvl w:val="0"/>
          <w:numId w:val="7"/>
        </w:numPr>
        <w:rPr>
          <w:rFonts w:cs="Arial"/>
          <w:lang w:val="en-GB"/>
        </w:rPr>
      </w:pPr>
      <w:r w:rsidRPr="001D702F">
        <w:rPr>
          <w:rFonts w:cs="Arial"/>
          <w:lang w:val="en-GB"/>
        </w:rPr>
        <w:t>Samples already distributed for the purpose of analysis and measurement cannot be withdrawn.</w:t>
      </w:r>
    </w:p>
    <w:p w14:paraId="2EEEB89E" w14:textId="528DA265" w:rsidR="00736DD0" w:rsidRPr="001D702F" w:rsidRDefault="00736DD0" w:rsidP="008115EC">
      <w:pPr>
        <w:pStyle w:val="ProtocolNormal"/>
        <w:numPr>
          <w:ilvl w:val="0"/>
          <w:numId w:val="7"/>
        </w:numPr>
        <w:rPr>
          <w:rFonts w:cs="Arial"/>
          <w:lang w:val="en-GB"/>
        </w:rPr>
      </w:pPr>
      <w:r w:rsidRPr="001D702F">
        <w:rPr>
          <w:rFonts w:cs="Arial"/>
          <w:lang w:val="en-GB"/>
        </w:rPr>
        <w:t>Remaining ‘stock’ samples will be destroyed</w:t>
      </w:r>
      <w:r w:rsidR="009B7D8E">
        <w:rPr>
          <w:rFonts w:cs="Arial"/>
          <w:lang w:val="en-GB"/>
        </w:rPr>
        <w:t xml:space="preserve"> by incineration</w:t>
      </w:r>
      <w:r w:rsidRPr="001D702F">
        <w:rPr>
          <w:rFonts w:cs="Arial"/>
          <w:lang w:val="en-GB"/>
        </w:rPr>
        <w:t>.</w:t>
      </w:r>
    </w:p>
    <w:p w14:paraId="172D4CE2" w14:textId="77777777" w:rsidR="00736DD0" w:rsidRPr="001D702F" w:rsidRDefault="00736DD0" w:rsidP="008115EC">
      <w:pPr>
        <w:pStyle w:val="ProtocolNormal"/>
        <w:numPr>
          <w:ilvl w:val="0"/>
          <w:numId w:val="7"/>
        </w:numPr>
        <w:rPr>
          <w:rFonts w:cs="Arial"/>
          <w:lang w:val="en-GB"/>
        </w:rPr>
      </w:pPr>
      <w:r w:rsidRPr="001D702F">
        <w:rPr>
          <w:rFonts w:cs="Arial"/>
          <w:lang w:val="en-GB"/>
        </w:rPr>
        <w:t>Data cannot be removed from all electronic media because of repeated back-ups and the existence of integration files containing aggregated data from the original individual level data.</w:t>
      </w:r>
    </w:p>
    <w:p w14:paraId="3DE4058E" w14:textId="1400D24C" w:rsidR="00736DD0" w:rsidRPr="009B7D8E" w:rsidRDefault="00736DD0" w:rsidP="00352204">
      <w:pPr>
        <w:pStyle w:val="ProtocolNormal"/>
        <w:numPr>
          <w:ilvl w:val="0"/>
          <w:numId w:val="7"/>
        </w:numPr>
        <w:rPr>
          <w:rFonts w:cs="Arial"/>
          <w:lang w:val="en-GB"/>
        </w:rPr>
      </w:pPr>
      <w:r w:rsidRPr="001D702F">
        <w:rPr>
          <w:rFonts w:cs="Arial"/>
          <w:lang w:val="en-GB"/>
        </w:rPr>
        <w:t xml:space="preserve">Data may have been securely distributed, analysed or used in publications. This cannot be reversed or withdrawn. </w:t>
      </w:r>
    </w:p>
    <w:p w14:paraId="6FB5FE1C" w14:textId="77777777" w:rsidR="00736DD0" w:rsidRPr="001D702F" w:rsidRDefault="00736DD0" w:rsidP="00736DD0">
      <w:pPr>
        <w:pStyle w:val="ProtocolNormal"/>
        <w:rPr>
          <w:rFonts w:cs="Arial"/>
          <w:lang w:val="en-GB"/>
        </w:rPr>
      </w:pPr>
      <w:r w:rsidRPr="001D702F">
        <w:rPr>
          <w:rFonts w:cs="Arial"/>
          <w:lang w:val="en-GB"/>
        </w:rPr>
        <w:t>A study withdrawal form will be initiated to ensure all necessary actions are undertaken.</w:t>
      </w:r>
    </w:p>
    <w:p w14:paraId="1DBFE8D6" w14:textId="77777777" w:rsidR="00736DD0" w:rsidRPr="001D702F" w:rsidRDefault="00736DD0" w:rsidP="000E5280">
      <w:pPr>
        <w:jc w:val="both"/>
        <w:rPr>
          <w:rFonts w:ascii="Arial" w:hAnsi="Arial" w:cs="Arial"/>
          <w:color w:val="0070C0"/>
          <w:sz w:val="20"/>
          <w:szCs w:val="20"/>
        </w:rPr>
      </w:pPr>
    </w:p>
    <w:p w14:paraId="375ACA86" w14:textId="58EEB3B1" w:rsidR="000E5280" w:rsidRPr="001D702F" w:rsidRDefault="000E5280" w:rsidP="00113710">
      <w:pPr>
        <w:pStyle w:val="Heading1"/>
      </w:pPr>
      <w:bookmarkStart w:id="103" w:name="_Toc172719575"/>
      <w:r w:rsidRPr="001D702F">
        <w:lastRenderedPageBreak/>
        <w:t>OUTCOME MEASURES</w:t>
      </w:r>
      <w:r w:rsidR="00F01CB9" w:rsidRPr="001D702F">
        <w:t xml:space="preserve"> </w:t>
      </w:r>
      <w:r w:rsidR="00F01CB9" w:rsidRPr="001D702F">
        <w:rPr>
          <w:color w:val="FF0000"/>
        </w:rPr>
        <w:t>(IRAS A57, A58)</w:t>
      </w:r>
      <w:bookmarkEnd w:id="103"/>
      <w:r w:rsidR="00F01CB9" w:rsidRPr="001D702F">
        <w:rPr>
          <w:color w:val="FF0000"/>
        </w:rPr>
        <w:t xml:space="preserve"> </w:t>
      </w:r>
    </w:p>
    <w:p w14:paraId="7FEEDE4F" w14:textId="2FEF1CA7" w:rsidR="003D1CB6" w:rsidRDefault="00905542" w:rsidP="00FC643A">
      <w:pPr>
        <w:tabs>
          <w:tab w:val="left" w:pos="360"/>
        </w:tabs>
        <w:jc w:val="both"/>
        <w:rPr>
          <w:rFonts w:ascii="Arial" w:hAnsi="Arial" w:cs="Arial"/>
          <w:sz w:val="20"/>
          <w:szCs w:val="20"/>
          <w:lang w:val="en-AU" w:eastAsia="en-AU"/>
        </w:rPr>
      </w:pPr>
      <w:r>
        <w:rPr>
          <w:rFonts w:ascii="Arial" w:hAnsi="Arial" w:cs="Arial"/>
          <w:sz w:val="20"/>
          <w:szCs w:val="20"/>
          <w:lang w:val="en-AU" w:eastAsia="en-AU"/>
        </w:rPr>
        <w:t xml:space="preserve">The benefit of conducting this research project is </w:t>
      </w:r>
      <w:r w:rsidR="008112B9">
        <w:rPr>
          <w:rFonts w:ascii="Arial" w:hAnsi="Arial" w:cs="Arial"/>
          <w:sz w:val="20"/>
          <w:szCs w:val="20"/>
          <w:lang w:val="en-AU" w:eastAsia="en-AU"/>
        </w:rPr>
        <w:t xml:space="preserve">outlined in </w:t>
      </w:r>
      <w:hyperlink w:anchor="_Introduction_and_Background" w:history="1">
        <w:r w:rsidR="00995920" w:rsidRPr="00A66E62">
          <w:rPr>
            <w:rStyle w:val="Hyperlink"/>
            <w:rFonts w:ascii="Arial" w:hAnsi="Arial" w:cs="Arial"/>
            <w:sz w:val="20"/>
            <w:szCs w:val="20"/>
            <w:lang w:val="en-AU" w:eastAsia="en-AU"/>
          </w:rPr>
          <w:t>S</w:t>
        </w:r>
        <w:r w:rsidR="008112B9" w:rsidRPr="00A66E62">
          <w:rPr>
            <w:rStyle w:val="Hyperlink"/>
            <w:rFonts w:ascii="Arial" w:hAnsi="Arial" w:cs="Arial"/>
            <w:sz w:val="20"/>
            <w:szCs w:val="20"/>
            <w:lang w:val="en-AU" w:eastAsia="en-AU"/>
          </w:rPr>
          <w:t xml:space="preserve">ection </w:t>
        </w:r>
        <w:r w:rsidR="00A66E62" w:rsidRPr="00A66E62">
          <w:rPr>
            <w:rStyle w:val="Hyperlink"/>
            <w:rFonts w:ascii="Arial" w:hAnsi="Arial" w:cs="Arial"/>
            <w:sz w:val="20"/>
            <w:szCs w:val="20"/>
            <w:lang w:val="en-AU" w:eastAsia="en-AU"/>
          </w:rPr>
          <w:t>3</w:t>
        </w:r>
      </w:hyperlink>
      <w:r w:rsidR="008112B9">
        <w:rPr>
          <w:rFonts w:ascii="Arial" w:hAnsi="Arial" w:cs="Arial"/>
          <w:sz w:val="20"/>
          <w:szCs w:val="20"/>
          <w:lang w:val="en-AU" w:eastAsia="en-AU"/>
        </w:rPr>
        <w:t xml:space="preserve">, namely, the identification of biomarkers </w:t>
      </w:r>
      <w:r w:rsidR="00604060">
        <w:rPr>
          <w:rFonts w:ascii="Arial" w:hAnsi="Arial" w:cs="Arial"/>
          <w:sz w:val="20"/>
          <w:szCs w:val="20"/>
          <w:lang w:val="en-AU" w:eastAsia="en-AU"/>
        </w:rPr>
        <w:t xml:space="preserve">that will improve </w:t>
      </w:r>
      <w:r w:rsidR="003D1CB6">
        <w:rPr>
          <w:rFonts w:ascii="Arial" w:hAnsi="Arial" w:cs="Arial"/>
          <w:sz w:val="20"/>
          <w:szCs w:val="20"/>
          <w:lang w:val="en-AU" w:eastAsia="en-AU"/>
        </w:rPr>
        <w:t>outcomes of people with IMIDs by improving the management and outcomes of the major cause of death, CV involvement.</w:t>
      </w:r>
    </w:p>
    <w:p w14:paraId="20FBEDE7" w14:textId="4EF05309" w:rsidR="008D11BE" w:rsidRDefault="002247CD" w:rsidP="00FC643A">
      <w:pPr>
        <w:tabs>
          <w:tab w:val="left" w:pos="360"/>
        </w:tabs>
        <w:jc w:val="both"/>
        <w:rPr>
          <w:rFonts w:ascii="Arial" w:hAnsi="Arial" w:cs="Arial"/>
          <w:sz w:val="20"/>
          <w:szCs w:val="20"/>
          <w:lang w:val="en-AU" w:eastAsia="en-AU"/>
        </w:rPr>
      </w:pPr>
      <w:r>
        <w:rPr>
          <w:rFonts w:ascii="Arial" w:hAnsi="Arial" w:cs="Arial"/>
          <w:sz w:val="20"/>
          <w:szCs w:val="20"/>
          <w:lang w:val="en-AU" w:eastAsia="en-AU"/>
        </w:rPr>
        <w:t xml:space="preserve">This will be achieved through more effective </w:t>
      </w:r>
      <w:r w:rsidR="00604060">
        <w:rPr>
          <w:rFonts w:ascii="Arial" w:hAnsi="Arial" w:cs="Arial"/>
          <w:sz w:val="20"/>
          <w:szCs w:val="20"/>
          <w:lang w:val="en-AU" w:eastAsia="en-AU"/>
        </w:rPr>
        <w:t xml:space="preserve">risk stratification of individuals with IMID for CV involvement, early diagnosis, tailored monitoring and targeted therapeutic strategies. The </w:t>
      </w:r>
      <w:r w:rsidR="00537245">
        <w:rPr>
          <w:rFonts w:ascii="Arial" w:hAnsi="Arial" w:cs="Arial"/>
          <w:sz w:val="20"/>
          <w:szCs w:val="20"/>
          <w:lang w:val="en-AU" w:eastAsia="en-AU"/>
        </w:rPr>
        <w:t xml:space="preserve">recruiting site network will comprise the UK </w:t>
      </w:r>
      <w:r w:rsidR="003D1CB6">
        <w:rPr>
          <w:rFonts w:ascii="Arial" w:hAnsi="Arial" w:cs="Arial"/>
          <w:sz w:val="20"/>
          <w:szCs w:val="20"/>
          <w:lang w:val="en-AU" w:eastAsia="en-AU"/>
        </w:rPr>
        <w:t>(</w:t>
      </w:r>
      <w:r w:rsidR="00537245">
        <w:rPr>
          <w:rFonts w:ascii="Arial" w:hAnsi="Arial" w:cs="Arial"/>
          <w:sz w:val="20"/>
          <w:szCs w:val="20"/>
          <w:lang w:val="en-AU" w:eastAsia="en-AU"/>
        </w:rPr>
        <w:t xml:space="preserve">including all devolved nations), </w:t>
      </w:r>
      <w:r w:rsidR="003D1CB6">
        <w:rPr>
          <w:rFonts w:ascii="Arial" w:hAnsi="Arial" w:cs="Arial"/>
          <w:sz w:val="20"/>
          <w:szCs w:val="20"/>
          <w:lang w:val="en-AU" w:eastAsia="en-AU"/>
        </w:rPr>
        <w:t>providing a platform to validate initial findings and conduct further hypothesis testing and definitive studies.</w:t>
      </w:r>
    </w:p>
    <w:p w14:paraId="6187018A" w14:textId="4FD71D29" w:rsidR="002247CD" w:rsidRPr="00905542" w:rsidRDefault="002247CD" w:rsidP="00FC643A">
      <w:pPr>
        <w:tabs>
          <w:tab w:val="left" w:pos="360"/>
        </w:tabs>
        <w:jc w:val="both"/>
        <w:rPr>
          <w:rFonts w:ascii="Arial" w:hAnsi="Arial" w:cs="Arial"/>
          <w:sz w:val="20"/>
          <w:szCs w:val="20"/>
          <w:lang w:val="en-AU" w:eastAsia="en-AU"/>
        </w:rPr>
      </w:pPr>
      <w:r>
        <w:rPr>
          <w:rFonts w:ascii="Arial" w:hAnsi="Arial" w:cs="Arial"/>
          <w:sz w:val="20"/>
          <w:szCs w:val="20"/>
          <w:lang w:val="en-AU" w:eastAsia="en-AU"/>
        </w:rPr>
        <w:t>The study outcome measures are detailed below:</w:t>
      </w:r>
    </w:p>
    <w:p w14:paraId="0C4FFDAB" w14:textId="77777777" w:rsidR="00776668" w:rsidRDefault="00EF5904" w:rsidP="00113710">
      <w:pPr>
        <w:pStyle w:val="Heading2"/>
      </w:pPr>
      <w:bookmarkStart w:id="104" w:name="_Toc172719576"/>
      <w:r>
        <w:t xml:space="preserve">Primary outcome </w:t>
      </w:r>
      <w:r w:rsidR="003678A3">
        <w:t>measure</w:t>
      </w:r>
      <w:bookmarkEnd w:id="104"/>
    </w:p>
    <w:p w14:paraId="72EE2729" w14:textId="303FE66F" w:rsidR="00622FAF" w:rsidRPr="001D77CE" w:rsidRDefault="00624CC2" w:rsidP="00776668">
      <w:pPr>
        <w:rPr>
          <w:rFonts w:ascii="Arial" w:hAnsi="Arial" w:cs="Arial"/>
          <w:b/>
          <w:bCs/>
          <w:sz w:val="32"/>
          <w:szCs w:val="22"/>
        </w:rPr>
      </w:pPr>
      <w:r w:rsidRPr="001D77CE">
        <w:rPr>
          <w:rFonts w:ascii="Arial" w:hAnsi="Arial" w:cs="Arial"/>
          <w:sz w:val="22"/>
          <w:szCs w:val="22"/>
          <w:lang w:val="en-AU" w:eastAsia="en-AU"/>
        </w:rPr>
        <w:t xml:space="preserve">1. </w:t>
      </w:r>
      <w:r w:rsidR="006A0185">
        <w:rPr>
          <w:rFonts w:ascii="Arial" w:hAnsi="Arial" w:cs="Arial"/>
          <w:sz w:val="20"/>
          <w:szCs w:val="20"/>
          <w:lang w:val="en-AU" w:eastAsia="en-AU"/>
        </w:rPr>
        <w:t>Proportion of participants with a</w:t>
      </w:r>
      <w:r w:rsidR="009F6B90" w:rsidRPr="00C11417">
        <w:rPr>
          <w:rFonts w:ascii="Arial" w:hAnsi="Arial" w:cs="Arial"/>
          <w:sz w:val="20"/>
          <w:szCs w:val="20"/>
          <w:lang w:val="en-AU" w:eastAsia="en-AU"/>
        </w:rPr>
        <w:t xml:space="preserve">bnormal </w:t>
      </w:r>
      <w:r w:rsidR="00EE57C2">
        <w:rPr>
          <w:rFonts w:ascii="Arial" w:hAnsi="Arial" w:cs="Arial"/>
          <w:sz w:val="20"/>
          <w:szCs w:val="20"/>
          <w:lang w:val="en-AU" w:eastAsia="en-AU"/>
        </w:rPr>
        <w:t xml:space="preserve">levels of </w:t>
      </w:r>
      <w:r w:rsidR="009F6B90" w:rsidRPr="00C11417">
        <w:rPr>
          <w:rFonts w:ascii="Arial" w:hAnsi="Arial" w:cs="Arial"/>
          <w:sz w:val="20"/>
          <w:szCs w:val="20"/>
          <w:lang w:val="en-AU" w:eastAsia="en-AU"/>
        </w:rPr>
        <w:t>r</w:t>
      </w:r>
      <w:r w:rsidR="00D22B9F" w:rsidRPr="00C11417">
        <w:rPr>
          <w:rFonts w:ascii="Arial" w:hAnsi="Arial" w:cs="Arial"/>
          <w:sz w:val="20"/>
          <w:szCs w:val="20"/>
          <w:lang w:val="en-AU" w:eastAsia="en-AU"/>
        </w:rPr>
        <w:t xml:space="preserve">outine blood cardiac biomarkers </w:t>
      </w:r>
      <w:r w:rsidR="001005D9" w:rsidRPr="00C11417">
        <w:rPr>
          <w:rFonts w:ascii="Arial" w:hAnsi="Arial" w:cs="Arial"/>
          <w:sz w:val="20"/>
          <w:szCs w:val="20"/>
          <w:lang w:val="en-AU" w:eastAsia="en-AU"/>
        </w:rPr>
        <w:t>(</w:t>
      </w:r>
      <w:proofErr w:type="spellStart"/>
      <w:r w:rsidR="001005D9" w:rsidRPr="00C11417">
        <w:rPr>
          <w:rFonts w:ascii="Arial" w:hAnsi="Arial" w:cs="Arial"/>
          <w:sz w:val="20"/>
          <w:szCs w:val="20"/>
          <w:lang w:val="en-AU" w:eastAsia="en-AU"/>
        </w:rPr>
        <w:t>hs-TnT</w:t>
      </w:r>
      <w:proofErr w:type="spellEnd"/>
      <w:r w:rsidR="001005D9" w:rsidRPr="00C11417">
        <w:rPr>
          <w:rFonts w:ascii="Arial" w:hAnsi="Arial" w:cs="Arial"/>
          <w:sz w:val="20"/>
          <w:szCs w:val="20"/>
          <w:lang w:val="en-AU" w:eastAsia="en-AU"/>
        </w:rPr>
        <w:t>/I, NT-pro BNP, CK)</w:t>
      </w:r>
      <w:r w:rsidR="006A0185">
        <w:rPr>
          <w:rFonts w:ascii="Arial" w:hAnsi="Arial" w:cs="Arial"/>
          <w:sz w:val="20"/>
          <w:szCs w:val="20"/>
          <w:lang w:val="en-AU" w:eastAsia="en-AU"/>
        </w:rPr>
        <w:t>.</w:t>
      </w:r>
    </w:p>
    <w:p w14:paraId="1B33095A" w14:textId="17161B67" w:rsidR="003678A3" w:rsidRDefault="003678A3" w:rsidP="00113710">
      <w:pPr>
        <w:pStyle w:val="Heading2"/>
      </w:pPr>
      <w:bookmarkStart w:id="105" w:name="_Toc172719577"/>
      <w:r>
        <w:t>Secondary outcome measures</w:t>
      </w:r>
      <w:bookmarkEnd w:id="105"/>
    </w:p>
    <w:p w14:paraId="73E28294" w14:textId="0BB8CB24" w:rsidR="00AD1091" w:rsidRDefault="00121BDB" w:rsidP="003678A3">
      <w:pPr>
        <w:tabs>
          <w:tab w:val="left" w:pos="360"/>
        </w:tabs>
        <w:jc w:val="both"/>
        <w:rPr>
          <w:rFonts w:ascii="Arial" w:hAnsi="Arial" w:cs="Arial"/>
          <w:sz w:val="20"/>
          <w:szCs w:val="20"/>
          <w:lang w:val="en-AU" w:eastAsia="en-AU"/>
        </w:rPr>
      </w:pPr>
      <w:bookmarkStart w:id="106" w:name="_Hlk160787315"/>
      <w:r>
        <w:rPr>
          <w:rFonts w:ascii="Arial" w:hAnsi="Arial" w:cs="Arial"/>
          <w:sz w:val="20"/>
          <w:szCs w:val="20"/>
          <w:lang w:val="en-AU" w:eastAsia="en-AU"/>
        </w:rPr>
        <w:t xml:space="preserve">1. </w:t>
      </w:r>
      <w:bookmarkEnd w:id="106"/>
      <w:r w:rsidR="000D69FB">
        <w:rPr>
          <w:rFonts w:ascii="Arial" w:hAnsi="Arial" w:cs="Arial"/>
          <w:sz w:val="20"/>
          <w:szCs w:val="20"/>
          <w:lang w:val="en-AU" w:eastAsia="en-AU"/>
        </w:rPr>
        <w:t>Cardiovascular events</w:t>
      </w:r>
    </w:p>
    <w:p w14:paraId="66A6E6F0" w14:textId="2E3C1212" w:rsidR="00AD1091" w:rsidRDefault="00AD1091" w:rsidP="00AD1091">
      <w:pPr>
        <w:tabs>
          <w:tab w:val="left" w:pos="360"/>
        </w:tabs>
        <w:jc w:val="both"/>
        <w:rPr>
          <w:rFonts w:ascii="Arial" w:hAnsi="Arial" w:cs="Arial"/>
          <w:sz w:val="20"/>
          <w:szCs w:val="20"/>
          <w:lang w:val="en-AU" w:eastAsia="en-AU"/>
        </w:rPr>
      </w:pPr>
      <w:r w:rsidRPr="00AD1091">
        <w:rPr>
          <w:rFonts w:ascii="Arial" w:hAnsi="Arial" w:cs="Arial"/>
          <w:sz w:val="20"/>
          <w:szCs w:val="20"/>
          <w:lang w:val="en-AU" w:eastAsia="en-AU"/>
        </w:rPr>
        <w:t>a)</w:t>
      </w:r>
      <w:r w:rsidRPr="00AD1091">
        <w:rPr>
          <w:rFonts w:ascii="Arial" w:hAnsi="Arial" w:cs="Arial"/>
          <w:sz w:val="20"/>
          <w:szCs w:val="20"/>
          <w:lang w:val="en-AU" w:eastAsia="en-AU"/>
        </w:rPr>
        <w:tab/>
      </w:r>
      <w:r w:rsidR="00F938F1">
        <w:rPr>
          <w:rFonts w:ascii="Arial" w:hAnsi="Arial" w:cs="Arial"/>
          <w:sz w:val="20"/>
          <w:szCs w:val="20"/>
          <w:lang w:val="en-AU" w:eastAsia="en-AU"/>
        </w:rPr>
        <w:t>ASCVD</w:t>
      </w:r>
      <w:r>
        <w:rPr>
          <w:rFonts w:ascii="Arial" w:hAnsi="Arial" w:cs="Arial"/>
          <w:sz w:val="20"/>
          <w:szCs w:val="20"/>
          <w:lang w:val="en-AU" w:eastAsia="en-AU"/>
        </w:rPr>
        <w:t xml:space="preserve">: </w:t>
      </w:r>
      <w:r w:rsidRPr="00AD1091">
        <w:rPr>
          <w:rFonts w:ascii="Arial" w:hAnsi="Arial" w:cs="Arial"/>
          <w:sz w:val="20"/>
          <w:szCs w:val="20"/>
          <w:lang w:val="en-AU" w:eastAsia="en-AU"/>
        </w:rPr>
        <w:t xml:space="preserve">Death due to acute myocardial infarction (MI), </w:t>
      </w:r>
      <w:r w:rsidR="00C804BC">
        <w:rPr>
          <w:rFonts w:ascii="Arial" w:hAnsi="Arial" w:cs="Arial"/>
          <w:sz w:val="20"/>
          <w:szCs w:val="20"/>
          <w:lang w:val="en-AU" w:eastAsia="en-AU"/>
        </w:rPr>
        <w:t>S</w:t>
      </w:r>
      <w:r w:rsidRPr="00AD1091">
        <w:rPr>
          <w:rFonts w:ascii="Arial" w:hAnsi="Arial" w:cs="Arial"/>
          <w:sz w:val="20"/>
          <w:szCs w:val="20"/>
          <w:lang w:val="en-AU" w:eastAsia="en-AU"/>
        </w:rPr>
        <w:t>udden cardiac death</w:t>
      </w:r>
      <w:r w:rsidR="00C804BC">
        <w:rPr>
          <w:rFonts w:ascii="Arial" w:hAnsi="Arial" w:cs="Arial"/>
          <w:sz w:val="20"/>
          <w:szCs w:val="20"/>
          <w:lang w:val="en-AU" w:eastAsia="en-AU"/>
        </w:rPr>
        <w:t xml:space="preserve">, </w:t>
      </w:r>
      <w:r w:rsidRPr="00AD1091">
        <w:rPr>
          <w:rFonts w:ascii="Arial" w:hAnsi="Arial" w:cs="Arial"/>
          <w:sz w:val="20"/>
          <w:szCs w:val="20"/>
          <w:lang w:val="en-AU" w:eastAsia="en-AU"/>
        </w:rPr>
        <w:t>Death due to heart failure</w:t>
      </w:r>
      <w:r w:rsidR="00C804BC">
        <w:rPr>
          <w:rFonts w:ascii="Arial" w:hAnsi="Arial" w:cs="Arial"/>
          <w:sz w:val="20"/>
          <w:szCs w:val="20"/>
          <w:lang w:val="en-AU" w:eastAsia="en-AU"/>
        </w:rPr>
        <w:t xml:space="preserve">, </w:t>
      </w:r>
      <w:r w:rsidRPr="00AD1091">
        <w:rPr>
          <w:rFonts w:ascii="Arial" w:hAnsi="Arial" w:cs="Arial"/>
          <w:sz w:val="20"/>
          <w:szCs w:val="20"/>
          <w:lang w:val="en-AU" w:eastAsia="en-AU"/>
        </w:rPr>
        <w:t>Death due to stroke</w:t>
      </w:r>
      <w:r w:rsidR="00C804BC">
        <w:rPr>
          <w:rFonts w:ascii="Arial" w:hAnsi="Arial" w:cs="Arial"/>
          <w:sz w:val="20"/>
          <w:szCs w:val="20"/>
          <w:lang w:val="en-AU" w:eastAsia="en-AU"/>
        </w:rPr>
        <w:t xml:space="preserve">, </w:t>
      </w:r>
      <w:r w:rsidRPr="00AD1091">
        <w:rPr>
          <w:rFonts w:ascii="Arial" w:hAnsi="Arial" w:cs="Arial"/>
          <w:sz w:val="20"/>
          <w:szCs w:val="20"/>
          <w:lang w:val="en-AU" w:eastAsia="en-AU"/>
        </w:rPr>
        <w:t>Death due to cardiovascular procedures</w:t>
      </w:r>
      <w:r w:rsidR="00DD5456">
        <w:rPr>
          <w:rFonts w:ascii="Arial" w:hAnsi="Arial" w:cs="Arial"/>
          <w:sz w:val="20"/>
          <w:szCs w:val="20"/>
          <w:lang w:val="en-AU" w:eastAsia="en-AU"/>
        </w:rPr>
        <w:t xml:space="preserve">, </w:t>
      </w:r>
      <w:r w:rsidRPr="00AD1091">
        <w:rPr>
          <w:rFonts w:ascii="Arial" w:hAnsi="Arial" w:cs="Arial"/>
          <w:sz w:val="20"/>
          <w:szCs w:val="20"/>
          <w:lang w:val="en-AU" w:eastAsia="en-AU"/>
        </w:rPr>
        <w:t>Death due to cardiovascular haemorrhage</w:t>
      </w:r>
      <w:r w:rsidR="00DD5456">
        <w:rPr>
          <w:rFonts w:ascii="Arial" w:hAnsi="Arial" w:cs="Arial"/>
          <w:sz w:val="20"/>
          <w:szCs w:val="20"/>
          <w:lang w:val="en-AU" w:eastAsia="en-AU"/>
        </w:rPr>
        <w:t xml:space="preserve">, </w:t>
      </w:r>
      <w:r w:rsidRPr="00AD1091">
        <w:rPr>
          <w:rFonts w:ascii="Arial" w:hAnsi="Arial" w:cs="Arial"/>
          <w:sz w:val="20"/>
          <w:szCs w:val="20"/>
          <w:lang w:val="en-AU" w:eastAsia="en-AU"/>
        </w:rPr>
        <w:t>Death due to other cardiovascular causes: peripheral artery disease</w:t>
      </w:r>
      <w:r w:rsidR="00DD5456">
        <w:rPr>
          <w:rFonts w:ascii="Arial" w:hAnsi="Arial" w:cs="Arial"/>
          <w:sz w:val="20"/>
          <w:szCs w:val="20"/>
          <w:lang w:val="en-AU" w:eastAsia="en-AU"/>
        </w:rPr>
        <w:t xml:space="preserve">, </w:t>
      </w:r>
      <w:r w:rsidRPr="00AD1091">
        <w:rPr>
          <w:rFonts w:ascii="Arial" w:hAnsi="Arial" w:cs="Arial"/>
          <w:sz w:val="20"/>
          <w:szCs w:val="20"/>
          <w:lang w:val="en-AU" w:eastAsia="en-AU"/>
        </w:rPr>
        <w:t>Non-fatal myocardial infarction (MI)</w:t>
      </w:r>
      <w:r w:rsidR="00DD5456">
        <w:rPr>
          <w:rFonts w:ascii="Arial" w:hAnsi="Arial" w:cs="Arial"/>
          <w:sz w:val="20"/>
          <w:szCs w:val="20"/>
          <w:lang w:val="en-AU" w:eastAsia="en-AU"/>
        </w:rPr>
        <w:t xml:space="preserve">, </w:t>
      </w:r>
      <w:r w:rsidRPr="00AD1091">
        <w:rPr>
          <w:rFonts w:ascii="Arial" w:hAnsi="Arial" w:cs="Arial"/>
          <w:sz w:val="20"/>
          <w:szCs w:val="20"/>
          <w:lang w:val="en-AU" w:eastAsia="en-AU"/>
        </w:rPr>
        <w:t>Non-fatal stroke of any classification, including reversible focal neurologic</w:t>
      </w:r>
      <w:r w:rsidR="00DD5456">
        <w:rPr>
          <w:rFonts w:ascii="Arial" w:hAnsi="Arial" w:cs="Arial"/>
          <w:sz w:val="20"/>
          <w:szCs w:val="20"/>
          <w:lang w:val="en-AU" w:eastAsia="en-AU"/>
        </w:rPr>
        <w:t xml:space="preserve">, </w:t>
      </w:r>
      <w:r w:rsidRPr="00AD1091">
        <w:rPr>
          <w:rFonts w:ascii="Arial" w:hAnsi="Arial" w:cs="Arial"/>
          <w:sz w:val="20"/>
          <w:szCs w:val="20"/>
          <w:lang w:val="en-AU" w:eastAsia="en-AU"/>
        </w:rPr>
        <w:t>defects with imaging evidence of a new cerebral lesion consistent with ischemia or haemorrhage</w:t>
      </w:r>
    </w:p>
    <w:p w14:paraId="522E6239" w14:textId="7950DA2D" w:rsidR="00F938F1" w:rsidRDefault="00DD5456" w:rsidP="00AD1091">
      <w:pPr>
        <w:tabs>
          <w:tab w:val="left" w:pos="360"/>
        </w:tabs>
        <w:jc w:val="both"/>
        <w:rPr>
          <w:rFonts w:ascii="Arial" w:hAnsi="Arial" w:cs="Arial"/>
          <w:sz w:val="20"/>
          <w:szCs w:val="20"/>
          <w:lang w:val="en-AU" w:eastAsia="en-AU"/>
        </w:rPr>
      </w:pPr>
      <w:r>
        <w:rPr>
          <w:rFonts w:ascii="Arial" w:hAnsi="Arial" w:cs="Arial"/>
          <w:sz w:val="20"/>
          <w:szCs w:val="20"/>
          <w:lang w:val="en-AU" w:eastAsia="en-AU"/>
        </w:rPr>
        <w:t xml:space="preserve">b) </w:t>
      </w:r>
      <w:proofErr w:type="spellStart"/>
      <w:r w:rsidR="00F938F1" w:rsidRPr="00AD1091">
        <w:rPr>
          <w:rFonts w:ascii="Arial" w:hAnsi="Arial" w:cs="Arial"/>
          <w:sz w:val="20"/>
          <w:szCs w:val="20"/>
          <w:lang w:val="en-AU" w:eastAsia="en-AU"/>
        </w:rPr>
        <w:t>Myopericardial</w:t>
      </w:r>
      <w:proofErr w:type="spellEnd"/>
      <w:r w:rsidR="00F938F1" w:rsidRPr="00AD1091">
        <w:rPr>
          <w:rFonts w:ascii="Arial" w:hAnsi="Arial" w:cs="Arial"/>
          <w:sz w:val="20"/>
          <w:szCs w:val="20"/>
          <w:lang w:val="en-AU" w:eastAsia="en-AU"/>
        </w:rPr>
        <w:t xml:space="preserve"> involvement: </w:t>
      </w:r>
      <w:r w:rsidR="00F938F1" w:rsidRPr="00E80856">
        <w:rPr>
          <w:rFonts w:ascii="Arial" w:hAnsi="Arial" w:cs="Arial"/>
          <w:sz w:val="20"/>
          <w:szCs w:val="20"/>
          <w:lang w:val="en-AU" w:eastAsia="en-AU"/>
        </w:rPr>
        <w:t>Primary myocardial events such as myocarditis</w:t>
      </w:r>
      <w:r w:rsidR="00425012">
        <w:rPr>
          <w:rFonts w:ascii="Arial" w:hAnsi="Arial" w:cs="Arial"/>
          <w:sz w:val="20"/>
          <w:szCs w:val="20"/>
          <w:lang w:val="en-AU" w:eastAsia="en-AU"/>
        </w:rPr>
        <w:t>, pericarditis</w:t>
      </w:r>
    </w:p>
    <w:p w14:paraId="70742952" w14:textId="79F7C152" w:rsidR="00AD1091" w:rsidRPr="00AD1091" w:rsidRDefault="00F938F1" w:rsidP="00AD1091">
      <w:pPr>
        <w:tabs>
          <w:tab w:val="left" w:pos="360"/>
        </w:tabs>
        <w:jc w:val="both"/>
        <w:rPr>
          <w:rFonts w:ascii="Arial" w:hAnsi="Arial" w:cs="Arial"/>
          <w:sz w:val="20"/>
          <w:szCs w:val="20"/>
          <w:lang w:val="en-AU" w:eastAsia="en-AU"/>
        </w:rPr>
      </w:pPr>
      <w:r>
        <w:rPr>
          <w:rFonts w:ascii="Arial" w:hAnsi="Arial" w:cs="Arial"/>
          <w:sz w:val="20"/>
          <w:szCs w:val="20"/>
          <w:lang w:val="en-AU" w:eastAsia="en-AU"/>
        </w:rPr>
        <w:t xml:space="preserve">2. </w:t>
      </w:r>
      <w:r w:rsidR="00AD1091" w:rsidRPr="00AD1091">
        <w:rPr>
          <w:rFonts w:ascii="Arial" w:hAnsi="Arial" w:cs="Arial"/>
          <w:sz w:val="20"/>
          <w:szCs w:val="20"/>
          <w:lang w:val="en-AU" w:eastAsia="en-AU"/>
        </w:rPr>
        <w:t>Other cardiovascular events not accounted for in</w:t>
      </w:r>
      <w:r w:rsidR="002B29F2">
        <w:rPr>
          <w:rFonts w:ascii="Arial" w:hAnsi="Arial" w:cs="Arial"/>
          <w:sz w:val="20"/>
          <w:szCs w:val="20"/>
          <w:lang w:val="en-AU" w:eastAsia="en-AU"/>
        </w:rPr>
        <w:t xml:space="preserve"> secondary outcomes</w:t>
      </w:r>
      <w:r w:rsidR="00AD1091" w:rsidRPr="00AD1091">
        <w:rPr>
          <w:rFonts w:ascii="Arial" w:hAnsi="Arial" w:cs="Arial"/>
          <w:sz w:val="20"/>
          <w:szCs w:val="20"/>
          <w:lang w:val="en-AU" w:eastAsia="en-AU"/>
        </w:rPr>
        <w:t xml:space="preserve"> </w:t>
      </w:r>
      <w:r w:rsidR="00354987">
        <w:rPr>
          <w:rFonts w:ascii="Arial" w:hAnsi="Arial" w:cs="Arial"/>
          <w:sz w:val="20"/>
          <w:szCs w:val="20"/>
          <w:lang w:val="en-AU" w:eastAsia="en-AU"/>
        </w:rPr>
        <w:t>1a) and b)</w:t>
      </w:r>
      <w:r w:rsidR="00DD5456">
        <w:rPr>
          <w:rFonts w:ascii="Arial" w:hAnsi="Arial" w:cs="Arial"/>
          <w:sz w:val="20"/>
          <w:szCs w:val="20"/>
          <w:lang w:val="en-AU" w:eastAsia="en-AU"/>
        </w:rPr>
        <w:t xml:space="preserve">: </w:t>
      </w:r>
      <w:r w:rsidR="00AD1091" w:rsidRPr="00AD1091">
        <w:rPr>
          <w:rFonts w:ascii="Arial" w:hAnsi="Arial" w:cs="Arial"/>
          <w:sz w:val="20"/>
          <w:szCs w:val="20"/>
          <w:lang w:val="en-AU" w:eastAsia="en-AU"/>
        </w:rPr>
        <w:t>Hospitalization for unstable angina</w:t>
      </w:r>
      <w:r w:rsidR="00DD5456">
        <w:rPr>
          <w:rFonts w:ascii="Arial" w:hAnsi="Arial" w:cs="Arial"/>
          <w:sz w:val="20"/>
          <w:szCs w:val="20"/>
          <w:lang w:val="en-AU" w:eastAsia="en-AU"/>
        </w:rPr>
        <w:t xml:space="preserve">; </w:t>
      </w:r>
      <w:r w:rsidR="00AD1091" w:rsidRPr="00AD1091">
        <w:rPr>
          <w:rFonts w:ascii="Arial" w:hAnsi="Arial" w:cs="Arial"/>
          <w:sz w:val="20"/>
          <w:szCs w:val="20"/>
          <w:lang w:val="en-AU" w:eastAsia="en-AU"/>
        </w:rPr>
        <w:t>Coronary revascularization</w:t>
      </w:r>
      <w:r w:rsidR="00DD5456">
        <w:rPr>
          <w:rFonts w:ascii="Arial" w:hAnsi="Arial" w:cs="Arial"/>
          <w:sz w:val="20"/>
          <w:szCs w:val="20"/>
          <w:lang w:val="en-AU" w:eastAsia="en-AU"/>
        </w:rPr>
        <w:t xml:space="preserve">; </w:t>
      </w:r>
      <w:r w:rsidR="007E2CA2">
        <w:rPr>
          <w:rFonts w:ascii="Arial" w:hAnsi="Arial" w:cs="Arial"/>
          <w:sz w:val="20"/>
          <w:szCs w:val="20"/>
          <w:lang w:val="en-AU" w:eastAsia="en-AU"/>
        </w:rPr>
        <w:t>Ho</w:t>
      </w:r>
      <w:r w:rsidR="00AD1091" w:rsidRPr="00AD1091">
        <w:rPr>
          <w:rFonts w:ascii="Arial" w:hAnsi="Arial" w:cs="Arial"/>
          <w:sz w:val="20"/>
          <w:szCs w:val="20"/>
          <w:lang w:val="en-AU" w:eastAsia="en-AU"/>
        </w:rPr>
        <w:t>spitalization for heart failure</w:t>
      </w:r>
      <w:r w:rsidR="007E2CA2">
        <w:rPr>
          <w:rFonts w:ascii="Arial" w:hAnsi="Arial" w:cs="Arial"/>
          <w:sz w:val="20"/>
          <w:szCs w:val="20"/>
          <w:lang w:val="en-AU" w:eastAsia="en-AU"/>
        </w:rPr>
        <w:t xml:space="preserve">; </w:t>
      </w:r>
      <w:r w:rsidR="00AD1091" w:rsidRPr="00AD1091">
        <w:rPr>
          <w:rFonts w:ascii="Arial" w:hAnsi="Arial" w:cs="Arial"/>
          <w:sz w:val="20"/>
          <w:szCs w:val="20"/>
          <w:lang w:val="en-AU" w:eastAsia="en-AU"/>
        </w:rPr>
        <w:t>TIA</w:t>
      </w:r>
      <w:r w:rsidR="007E2CA2">
        <w:rPr>
          <w:rFonts w:ascii="Arial" w:hAnsi="Arial" w:cs="Arial"/>
          <w:sz w:val="20"/>
          <w:szCs w:val="20"/>
          <w:lang w:val="en-AU" w:eastAsia="en-AU"/>
        </w:rPr>
        <w:t xml:space="preserve">; </w:t>
      </w:r>
      <w:r w:rsidR="00AD1091" w:rsidRPr="00AD1091">
        <w:rPr>
          <w:rFonts w:ascii="Arial" w:hAnsi="Arial" w:cs="Arial"/>
          <w:sz w:val="20"/>
          <w:szCs w:val="20"/>
          <w:lang w:val="en-AU" w:eastAsia="en-AU"/>
        </w:rPr>
        <w:t>PVD</w:t>
      </w:r>
      <w:r w:rsidR="007E2CA2">
        <w:rPr>
          <w:rFonts w:ascii="Arial" w:hAnsi="Arial" w:cs="Arial"/>
          <w:sz w:val="20"/>
          <w:szCs w:val="20"/>
          <w:lang w:val="en-AU" w:eastAsia="en-AU"/>
        </w:rPr>
        <w:t xml:space="preserve">; </w:t>
      </w:r>
      <w:r w:rsidR="00AD1091" w:rsidRPr="00AD1091">
        <w:rPr>
          <w:rFonts w:ascii="Arial" w:hAnsi="Arial" w:cs="Arial"/>
          <w:sz w:val="20"/>
          <w:szCs w:val="20"/>
          <w:lang w:val="en-AU" w:eastAsia="en-AU"/>
        </w:rPr>
        <w:t>VTE (deep vein thrombosis and/or pulmonary embolism [PE]</w:t>
      </w:r>
      <w:r>
        <w:rPr>
          <w:rFonts w:ascii="Arial" w:hAnsi="Arial" w:cs="Arial"/>
          <w:sz w:val="20"/>
          <w:szCs w:val="20"/>
          <w:lang w:val="en-AU" w:eastAsia="en-AU"/>
        </w:rPr>
        <w:t>, all</w:t>
      </w:r>
      <w:r w:rsidR="00913B84">
        <w:rPr>
          <w:rFonts w:ascii="Arial" w:hAnsi="Arial" w:cs="Arial"/>
          <w:sz w:val="20"/>
          <w:szCs w:val="20"/>
          <w:lang w:val="en-AU" w:eastAsia="en-AU"/>
        </w:rPr>
        <w:t>-</w:t>
      </w:r>
      <w:r>
        <w:rPr>
          <w:rFonts w:ascii="Arial" w:hAnsi="Arial" w:cs="Arial"/>
          <w:sz w:val="20"/>
          <w:szCs w:val="20"/>
          <w:lang w:val="en-AU" w:eastAsia="en-AU"/>
        </w:rPr>
        <w:t>cause mort</w:t>
      </w:r>
      <w:r w:rsidR="001005D9">
        <w:rPr>
          <w:rFonts w:ascii="Arial" w:hAnsi="Arial" w:cs="Arial"/>
          <w:sz w:val="20"/>
          <w:szCs w:val="20"/>
          <w:lang w:val="en-AU" w:eastAsia="en-AU"/>
        </w:rPr>
        <w:t>ality</w:t>
      </w:r>
      <w:r w:rsidR="00AD1091" w:rsidRPr="00AD1091">
        <w:rPr>
          <w:rFonts w:ascii="Arial" w:hAnsi="Arial" w:cs="Arial"/>
          <w:sz w:val="20"/>
          <w:szCs w:val="20"/>
          <w:lang w:val="en-AU" w:eastAsia="en-AU"/>
        </w:rPr>
        <w:t>).</w:t>
      </w:r>
    </w:p>
    <w:p w14:paraId="47DED05D" w14:textId="43756548" w:rsidR="003678A3" w:rsidRDefault="00425012" w:rsidP="003678A3">
      <w:pPr>
        <w:tabs>
          <w:tab w:val="left" w:pos="360"/>
        </w:tabs>
        <w:jc w:val="both"/>
        <w:rPr>
          <w:rFonts w:ascii="Arial" w:hAnsi="Arial" w:cs="Arial"/>
          <w:sz w:val="20"/>
          <w:szCs w:val="20"/>
          <w:lang w:val="en-AU" w:eastAsia="en-AU"/>
        </w:rPr>
      </w:pPr>
      <w:r>
        <w:rPr>
          <w:rFonts w:ascii="Arial" w:hAnsi="Arial" w:cs="Arial"/>
          <w:sz w:val="20"/>
          <w:szCs w:val="20"/>
          <w:lang w:val="en-AU" w:eastAsia="en-AU"/>
        </w:rPr>
        <w:t xml:space="preserve">3. Imaging: </w:t>
      </w:r>
      <w:r w:rsidR="003678A3" w:rsidRPr="00905542">
        <w:rPr>
          <w:rFonts w:ascii="Arial" w:hAnsi="Arial" w:cs="Arial"/>
          <w:sz w:val="20"/>
          <w:szCs w:val="20"/>
          <w:lang w:val="en-AU" w:eastAsia="en-AU"/>
        </w:rPr>
        <w:t xml:space="preserve">ECHO and or CMR imaging measures: atrial and ventricular volumetrics, systolic and diastolic function, regional wall motion abnormalities, </w:t>
      </w:r>
      <w:r w:rsidR="00AA706A">
        <w:rPr>
          <w:rFonts w:ascii="Arial" w:hAnsi="Arial" w:cs="Arial"/>
          <w:sz w:val="20"/>
          <w:szCs w:val="20"/>
          <w:lang w:val="en-AU" w:eastAsia="en-AU"/>
        </w:rPr>
        <w:t>global longitudinal strain</w:t>
      </w:r>
      <w:r w:rsidR="000F665E">
        <w:rPr>
          <w:rFonts w:ascii="Arial" w:hAnsi="Arial" w:cs="Arial"/>
          <w:sz w:val="20"/>
          <w:szCs w:val="20"/>
          <w:lang w:val="en-AU" w:eastAsia="en-AU"/>
        </w:rPr>
        <w:t>,</w:t>
      </w:r>
      <w:r w:rsidR="00AA706A">
        <w:rPr>
          <w:rFonts w:ascii="Arial" w:hAnsi="Arial" w:cs="Arial"/>
          <w:sz w:val="20"/>
          <w:szCs w:val="20"/>
          <w:lang w:val="en-AU" w:eastAsia="en-AU"/>
        </w:rPr>
        <w:t xml:space="preserve"> </w:t>
      </w:r>
      <w:r w:rsidR="003678A3" w:rsidRPr="00905542">
        <w:rPr>
          <w:rFonts w:ascii="Arial" w:hAnsi="Arial" w:cs="Arial"/>
          <w:sz w:val="20"/>
          <w:szCs w:val="20"/>
          <w:lang w:val="en-AU" w:eastAsia="en-AU"/>
        </w:rPr>
        <w:t>myocardial inflammation</w:t>
      </w:r>
      <w:r w:rsidR="00B94640">
        <w:rPr>
          <w:rFonts w:ascii="Arial" w:hAnsi="Arial" w:cs="Arial"/>
          <w:sz w:val="20"/>
          <w:szCs w:val="20"/>
          <w:lang w:val="en-AU" w:eastAsia="en-AU"/>
        </w:rPr>
        <w:t xml:space="preserve"> measured by T2 relaxation time</w:t>
      </w:r>
      <w:r w:rsidR="003678A3" w:rsidRPr="00905542">
        <w:rPr>
          <w:rFonts w:ascii="Arial" w:hAnsi="Arial" w:cs="Arial"/>
          <w:sz w:val="20"/>
          <w:szCs w:val="20"/>
          <w:lang w:val="en-AU" w:eastAsia="en-AU"/>
        </w:rPr>
        <w:t xml:space="preserve"> (CMR only), presence and extent of replacement fibrosis </w:t>
      </w:r>
      <w:r w:rsidR="00B94640">
        <w:rPr>
          <w:rFonts w:ascii="Arial" w:hAnsi="Arial" w:cs="Arial"/>
          <w:sz w:val="20"/>
          <w:szCs w:val="20"/>
          <w:lang w:val="en-AU" w:eastAsia="en-AU"/>
        </w:rPr>
        <w:t>measured by</w:t>
      </w:r>
      <w:r w:rsidR="00F80E58">
        <w:rPr>
          <w:rFonts w:ascii="Arial" w:hAnsi="Arial" w:cs="Arial"/>
          <w:sz w:val="20"/>
          <w:szCs w:val="20"/>
          <w:lang w:val="en-AU" w:eastAsia="en-AU"/>
        </w:rPr>
        <w:t xml:space="preserve"> late gadolinium enhancement,</w:t>
      </w:r>
      <w:r w:rsidR="00B94640">
        <w:rPr>
          <w:rFonts w:ascii="Arial" w:hAnsi="Arial" w:cs="Arial"/>
          <w:sz w:val="20"/>
          <w:szCs w:val="20"/>
          <w:lang w:val="en-AU" w:eastAsia="en-AU"/>
        </w:rPr>
        <w:t xml:space="preserve"> T1 relaxation time</w:t>
      </w:r>
      <w:r w:rsidR="00870492">
        <w:rPr>
          <w:rFonts w:ascii="Arial" w:hAnsi="Arial" w:cs="Arial"/>
          <w:sz w:val="20"/>
          <w:szCs w:val="20"/>
          <w:lang w:val="en-AU" w:eastAsia="en-AU"/>
        </w:rPr>
        <w:t xml:space="preserve"> and extracellular volume fraction</w:t>
      </w:r>
      <w:r w:rsidR="00B94640">
        <w:rPr>
          <w:rFonts w:ascii="Arial" w:hAnsi="Arial" w:cs="Arial"/>
          <w:sz w:val="20"/>
          <w:szCs w:val="20"/>
          <w:lang w:val="en-AU" w:eastAsia="en-AU"/>
        </w:rPr>
        <w:t xml:space="preserve"> </w:t>
      </w:r>
      <w:r w:rsidR="003678A3" w:rsidRPr="00905542">
        <w:rPr>
          <w:rFonts w:ascii="Arial" w:hAnsi="Arial" w:cs="Arial"/>
          <w:sz w:val="20"/>
          <w:szCs w:val="20"/>
          <w:lang w:val="en-AU" w:eastAsia="en-AU"/>
        </w:rPr>
        <w:t>(CMR only)</w:t>
      </w:r>
      <w:r w:rsidR="00DD6917">
        <w:rPr>
          <w:rFonts w:ascii="Arial" w:hAnsi="Arial" w:cs="Arial"/>
          <w:sz w:val="20"/>
          <w:szCs w:val="20"/>
          <w:lang w:val="en-AU" w:eastAsia="en-AU"/>
        </w:rPr>
        <w:t xml:space="preserve"> and</w:t>
      </w:r>
      <w:r w:rsidR="003678A3" w:rsidRPr="00905542">
        <w:rPr>
          <w:rFonts w:ascii="Arial" w:hAnsi="Arial" w:cs="Arial"/>
          <w:sz w:val="20"/>
          <w:szCs w:val="20"/>
          <w:lang w:val="en-AU" w:eastAsia="en-AU"/>
        </w:rPr>
        <w:t xml:space="preserve"> aortic distensibility (CMR only)</w:t>
      </w:r>
    </w:p>
    <w:p w14:paraId="16C638E5" w14:textId="77777777" w:rsidR="0060385F" w:rsidRDefault="0060385F" w:rsidP="003678A3">
      <w:pPr>
        <w:tabs>
          <w:tab w:val="left" w:pos="360"/>
        </w:tabs>
        <w:jc w:val="both"/>
        <w:rPr>
          <w:rFonts w:ascii="Arial" w:hAnsi="Arial" w:cs="Arial"/>
          <w:sz w:val="20"/>
          <w:szCs w:val="20"/>
          <w:lang w:val="en-AU" w:eastAsia="en-AU"/>
        </w:rPr>
      </w:pPr>
    </w:p>
    <w:p w14:paraId="78BB478C" w14:textId="76E61736" w:rsidR="0060385F" w:rsidRPr="003B332A" w:rsidRDefault="0060385F" w:rsidP="00113710">
      <w:pPr>
        <w:pStyle w:val="Heading2"/>
      </w:pPr>
      <w:bookmarkStart w:id="107" w:name="_Toc172719578"/>
      <w:r w:rsidRPr="0060385F">
        <w:rPr>
          <w:lang w:val="en-AU"/>
        </w:rPr>
        <w:t>Exploratory outcome measures</w:t>
      </w:r>
      <w:bookmarkEnd w:id="107"/>
    </w:p>
    <w:p w14:paraId="0FB67776" w14:textId="1B1674F2" w:rsidR="00A50957" w:rsidRPr="001D702F" w:rsidRDefault="00A50957" w:rsidP="00113710">
      <w:pPr>
        <w:pStyle w:val="Heading3"/>
      </w:pPr>
      <w:bookmarkStart w:id="108" w:name="_Toc172719579"/>
      <w:r>
        <w:t>B</w:t>
      </w:r>
      <w:r w:rsidR="008E6F40">
        <w:t>lood Sample</w:t>
      </w:r>
      <w:r>
        <w:t xml:space="preserve"> sub-study</w:t>
      </w:r>
      <w:bookmarkEnd w:id="108"/>
    </w:p>
    <w:p w14:paraId="6611B565" w14:textId="30C0554F" w:rsidR="00A50957" w:rsidRPr="00A825DD" w:rsidRDefault="003B332A" w:rsidP="00A50957">
      <w:pPr>
        <w:tabs>
          <w:tab w:val="left" w:pos="360"/>
        </w:tabs>
        <w:jc w:val="both"/>
        <w:rPr>
          <w:rFonts w:ascii="Arial" w:hAnsi="Arial" w:cs="Arial"/>
          <w:sz w:val="20"/>
          <w:szCs w:val="20"/>
          <w:lang w:val="en-AU" w:eastAsia="en-AU"/>
        </w:rPr>
      </w:pPr>
      <w:r w:rsidRPr="0060385F">
        <w:rPr>
          <w:rFonts w:ascii="Arial" w:hAnsi="Arial" w:cs="Arial"/>
          <w:sz w:val="20"/>
          <w:szCs w:val="20"/>
          <w:lang w:val="en-AU" w:eastAsia="en-AU"/>
        </w:rPr>
        <w:t>Novel blood</w:t>
      </w:r>
      <w:r w:rsidR="00913B84">
        <w:rPr>
          <w:rFonts w:ascii="Arial" w:hAnsi="Arial" w:cs="Arial"/>
          <w:sz w:val="20"/>
          <w:szCs w:val="20"/>
          <w:lang w:val="en-AU" w:eastAsia="en-AU"/>
        </w:rPr>
        <w:t>-</w:t>
      </w:r>
      <w:r w:rsidRPr="0060385F">
        <w:rPr>
          <w:rFonts w:ascii="Arial" w:hAnsi="Arial" w:cs="Arial"/>
          <w:sz w:val="20"/>
          <w:szCs w:val="20"/>
          <w:lang w:val="en-AU" w:eastAsia="en-AU"/>
        </w:rPr>
        <w:t>based diagnostic, prognostic and predictive biomarkers (gene expression, immune, proteomic etc)</w:t>
      </w:r>
      <w:r w:rsidR="00B3248F">
        <w:rPr>
          <w:rFonts w:ascii="Arial" w:hAnsi="Arial" w:cs="Arial"/>
          <w:sz w:val="20"/>
          <w:szCs w:val="20"/>
          <w:lang w:val="en-AU" w:eastAsia="en-AU"/>
        </w:rPr>
        <w:t xml:space="preserve">. </w:t>
      </w:r>
      <w:r w:rsidR="00A50957" w:rsidRPr="00905542">
        <w:rPr>
          <w:rFonts w:ascii="Arial" w:hAnsi="Arial" w:cs="Arial"/>
          <w:sz w:val="20"/>
          <w:szCs w:val="20"/>
          <w:lang w:val="en-AU" w:eastAsia="en-AU"/>
        </w:rPr>
        <w:t xml:space="preserve">These are not pre-defined and will depend on the individual experimental study. Nevertheless, it is anticipated the following types of outcomes will be captured: serum proteome, </w:t>
      </w:r>
      <w:r w:rsidR="00A50957" w:rsidRPr="00905542">
        <w:rPr>
          <w:rFonts w:ascii="Arial" w:hAnsi="Arial" w:cs="Arial"/>
          <w:sz w:val="20"/>
          <w:szCs w:val="20"/>
          <w:lang w:val="en-AU" w:eastAsia="en-AU"/>
        </w:rPr>
        <w:lastRenderedPageBreak/>
        <w:t xml:space="preserve">gene expression and the distribution of cell populations in biological samples (peripheral blood, urine) using dedicated assays, ELISA, sequencing, flow cytometry and/or </w:t>
      </w:r>
      <w:proofErr w:type="spellStart"/>
      <w:r w:rsidR="00A50957" w:rsidRPr="00905542">
        <w:rPr>
          <w:rFonts w:ascii="Arial" w:hAnsi="Arial" w:cs="Arial"/>
          <w:sz w:val="20"/>
          <w:szCs w:val="20"/>
          <w:lang w:val="en-AU" w:eastAsia="en-AU"/>
        </w:rPr>
        <w:t>CyTOF</w:t>
      </w:r>
      <w:proofErr w:type="spellEnd"/>
      <w:r w:rsidR="00A50957" w:rsidRPr="00905542">
        <w:rPr>
          <w:rFonts w:ascii="Arial" w:hAnsi="Arial" w:cs="Arial"/>
          <w:sz w:val="20"/>
          <w:szCs w:val="20"/>
          <w:lang w:val="en-AU" w:eastAsia="en-AU"/>
        </w:rPr>
        <w:t>; at single and/or multiple time points to evaluate for change over time.</w:t>
      </w:r>
    </w:p>
    <w:p w14:paraId="511F070F" w14:textId="4091D6C8" w:rsidR="003678A3" w:rsidRDefault="003678A3" w:rsidP="00113710">
      <w:pPr>
        <w:pStyle w:val="Heading3"/>
      </w:pPr>
      <w:bookmarkStart w:id="109" w:name="_Imaging_main_and"/>
      <w:bookmarkStart w:id="110" w:name="_Toc172719580"/>
      <w:bookmarkEnd w:id="109"/>
      <w:r>
        <w:t>Imaging</w:t>
      </w:r>
      <w:r w:rsidR="003B332A">
        <w:t xml:space="preserve"> main and</w:t>
      </w:r>
      <w:r>
        <w:t xml:space="preserve"> sub-study</w:t>
      </w:r>
      <w:bookmarkEnd w:id="110"/>
    </w:p>
    <w:p w14:paraId="79C172CF" w14:textId="1B75781B" w:rsidR="003678A3" w:rsidRPr="00905542" w:rsidRDefault="003B332A" w:rsidP="003678A3">
      <w:pPr>
        <w:tabs>
          <w:tab w:val="left" w:pos="360"/>
        </w:tabs>
        <w:jc w:val="both"/>
        <w:rPr>
          <w:rFonts w:ascii="Arial" w:hAnsi="Arial" w:cs="Arial"/>
          <w:sz w:val="20"/>
          <w:szCs w:val="20"/>
          <w:lang w:val="en-AU" w:eastAsia="en-AU"/>
        </w:rPr>
      </w:pPr>
      <w:r>
        <w:rPr>
          <w:rFonts w:ascii="Arial" w:hAnsi="Arial" w:cs="Arial"/>
          <w:sz w:val="20"/>
          <w:szCs w:val="20"/>
          <w:lang w:val="en-AU" w:eastAsia="en-AU"/>
        </w:rPr>
        <w:t>These will constit</w:t>
      </w:r>
      <w:r w:rsidR="00466CFD">
        <w:rPr>
          <w:rFonts w:ascii="Arial" w:hAnsi="Arial" w:cs="Arial"/>
          <w:sz w:val="20"/>
          <w:szCs w:val="20"/>
          <w:lang w:val="en-AU" w:eastAsia="en-AU"/>
        </w:rPr>
        <w:t>ute n</w:t>
      </w:r>
      <w:r w:rsidRPr="0060385F">
        <w:rPr>
          <w:rFonts w:ascii="Arial" w:hAnsi="Arial" w:cs="Arial"/>
          <w:sz w:val="20"/>
          <w:szCs w:val="20"/>
          <w:lang w:val="en-AU" w:eastAsia="en-AU"/>
        </w:rPr>
        <w:t>ovel imaging diagnostic, prognostic and predictive biomarkers</w:t>
      </w:r>
      <w:r>
        <w:rPr>
          <w:rFonts w:ascii="Arial" w:hAnsi="Arial" w:cs="Arial"/>
          <w:sz w:val="20"/>
          <w:szCs w:val="20"/>
          <w:lang w:val="en-AU" w:eastAsia="en-AU"/>
        </w:rPr>
        <w:t xml:space="preserve"> </w:t>
      </w:r>
      <w:r w:rsidR="00466CFD">
        <w:rPr>
          <w:rFonts w:ascii="Arial" w:hAnsi="Arial" w:cs="Arial"/>
          <w:sz w:val="20"/>
          <w:szCs w:val="20"/>
          <w:lang w:val="en-AU" w:eastAsia="en-AU"/>
        </w:rPr>
        <w:t xml:space="preserve">that emerge through analysis of standard of care imaging datasets +/- any additional CMR measures </w:t>
      </w:r>
      <w:r w:rsidR="00DE0BA8">
        <w:rPr>
          <w:rFonts w:ascii="Arial" w:hAnsi="Arial" w:cs="Arial"/>
          <w:sz w:val="20"/>
          <w:szCs w:val="20"/>
          <w:lang w:val="en-AU" w:eastAsia="en-AU"/>
        </w:rPr>
        <w:t>employing conventional and machine learning methods.</w:t>
      </w:r>
    </w:p>
    <w:p w14:paraId="0C61B08B" w14:textId="4D2358D6" w:rsidR="000E5280" w:rsidRPr="001D702F" w:rsidRDefault="000E5280" w:rsidP="00113710">
      <w:pPr>
        <w:pStyle w:val="Heading1"/>
      </w:pPr>
      <w:bookmarkStart w:id="111" w:name="_Toc172719581"/>
      <w:r w:rsidRPr="001D702F">
        <w:lastRenderedPageBreak/>
        <w:t>DATA COLLECTION, SOURCE DATA AND CONFIDENTIALITY</w:t>
      </w:r>
      <w:r w:rsidR="00F01CB9" w:rsidRPr="001D702F">
        <w:t xml:space="preserve"> </w:t>
      </w:r>
      <w:r w:rsidR="00F01CB9" w:rsidRPr="001D702F">
        <w:rPr>
          <w:color w:val="FF0000"/>
        </w:rPr>
        <w:t>(IRAS A36-A45)</w:t>
      </w:r>
      <w:bookmarkEnd w:id="111"/>
    </w:p>
    <w:p w14:paraId="093844B2" w14:textId="51B15A82" w:rsidR="009B41AE" w:rsidRPr="001D702F" w:rsidRDefault="007B544C" w:rsidP="00113710">
      <w:pPr>
        <w:pStyle w:val="Heading2"/>
        <w:rPr>
          <w:color w:val="auto"/>
        </w:rPr>
      </w:pPr>
      <w:bookmarkStart w:id="112" w:name="_Toc145570689"/>
      <w:bookmarkStart w:id="113" w:name="_Toc172719582"/>
      <w:r w:rsidRPr="001D702F">
        <w:t>Overview</w:t>
      </w:r>
      <w:bookmarkEnd w:id="112"/>
      <w:bookmarkEnd w:id="113"/>
    </w:p>
    <w:p w14:paraId="7C576642" w14:textId="6FAD8F5A" w:rsidR="009B41AE" w:rsidRPr="001D702F" w:rsidRDefault="009B41AE" w:rsidP="009B41AE">
      <w:pPr>
        <w:pStyle w:val="ProtocolNormal"/>
        <w:rPr>
          <w:rFonts w:cs="Arial"/>
          <w:lang w:val="en-GB"/>
        </w:rPr>
      </w:pPr>
      <w:r w:rsidRPr="001D702F">
        <w:rPr>
          <w:rFonts w:cs="Arial"/>
          <w:lang w:val="en-GB"/>
        </w:rPr>
        <w:t>Figure 1 below provides an overview of the expected flow and management of data. Further details are provided in the Data Management Plan.</w:t>
      </w:r>
    </w:p>
    <w:p w14:paraId="1BFBF4E0" w14:textId="751CB4FD" w:rsidR="005B02AF" w:rsidRDefault="00306837" w:rsidP="005B02AF">
      <w:pPr>
        <w:pStyle w:val="ProtocolNormal"/>
        <w:rPr>
          <w:rFonts w:cs="Arial"/>
          <w:b/>
          <w:bCs/>
          <w:lang w:val="en-GB"/>
        </w:rPr>
      </w:pPr>
      <w:r>
        <w:rPr>
          <w:rFonts w:cs="Arial"/>
          <w:b/>
          <w:bCs/>
          <w:lang w:val="en-GB"/>
        </w:rPr>
        <w:t>Fig</w:t>
      </w:r>
      <w:r w:rsidR="009B440F">
        <w:rPr>
          <w:rFonts w:cs="Arial"/>
          <w:b/>
          <w:bCs/>
          <w:lang w:val="en-GB"/>
        </w:rPr>
        <w:t>ure 1</w:t>
      </w:r>
    </w:p>
    <w:p w14:paraId="7231E91A" w14:textId="3A78BC9B" w:rsidR="00970BF5" w:rsidRPr="00306837" w:rsidRDefault="00970BF5" w:rsidP="005B02AF">
      <w:pPr>
        <w:pStyle w:val="ProtocolNormal"/>
        <w:rPr>
          <w:rFonts w:cs="Arial"/>
          <w:b/>
          <w:bCs/>
          <w:lang w:val="en-GB"/>
        </w:rPr>
      </w:pPr>
      <w:r w:rsidRPr="00970BF5">
        <w:rPr>
          <w:rFonts w:cs="Arial"/>
          <w:b/>
          <w:bCs/>
          <w:noProof/>
          <w:lang w:val="en-GB"/>
        </w:rPr>
        <w:drawing>
          <wp:inline distT="0" distB="0" distL="0" distR="0" wp14:anchorId="6FC59648" wp14:editId="7AF892E8">
            <wp:extent cx="5400040" cy="3030855"/>
            <wp:effectExtent l="0" t="0" r="0" b="0"/>
            <wp:docPr id="1668864901" name="Picture 1" descr="A diagram of a softw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64901" name="Picture 1" descr="A diagram of a software company&#10;&#10;Description automatically generated"/>
                    <pic:cNvPicPr/>
                  </pic:nvPicPr>
                  <pic:blipFill>
                    <a:blip r:embed="rId29"/>
                    <a:stretch>
                      <a:fillRect/>
                    </a:stretch>
                  </pic:blipFill>
                  <pic:spPr>
                    <a:xfrm>
                      <a:off x="0" y="0"/>
                      <a:ext cx="5425736" cy="3045277"/>
                    </a:xfrm>
                    <a:prstGeom prst="rect">
                      <a:avLst/>
                    </a:prstGeom>
                  </pic:spPr>
                </pic:pic>
              </a:graphicData>
            </a:graphic>
          </wp:inline>
        </w:drawing>
      </w:r>
    </w:p>
    <w:p w14:paraId="7AFFB9BB" w14:textId="77777777" w:rsidR="00994E24" w:rsidRDefault="00970BF5" w:rsidP="005B02AF">
      <w:pPr>
        <w:pStyle w:val="ProtocolNormal"/>
        <w:rPr>
          <w:rFonts w:cs="Arial"/>
          <w:lang w:val="en-GB"/>
        </w:rPr>
      </w:pPr>
      <w:r>
        <w:rPr>
          <w:rFonts w:cs="Arial"/>
          <w:lang w:val="en-GB"/>
        </w:rPr>
        <w:t xml:space="preserve">Identifiable data will be stored separately to </w:t>
      </w:r>
      <w:r w:rsidR="00BD1628">
        <w:rPr>
          <w:rFonts w:cs="Arial"/>
          <w:lang w:val="en-GB"/>
        </w:rPr>
        <w:t>non-identifiable</w:t>
      </w:r>
      <w:r>
        <w:rPr>
          <w:rFonts w:cs="Arial"/>
          <w:lang w:val="en-GB"/>
        </w:rPr>
        <w:t xml:space="preserve"> data within the </w:t>
      </w:r>
      <w:proofErr w:type="spellStart"/>
      <w:r>
        <w:rPr>
          <w:rFonts w:cs="Arial"/>
          <w:lang w:val="en-GB"/>
        </w:rPr>
        <w:t>REDCap</w:t>
      </w:r>
      <w:proofErr w:type="spellEnd"/>
      <w:r>
        <w:rPr>
          <w:rFonts w:cs="Arial"/>
          <w:lang w:val="en-GB"/>
        </w:rPr>
        <w:t xml:space="preserve"> system. </w:t>
      </w:r>
    </w:p>
    <w:p w14:paraId="2BEE08B3" w14:textId="7984E986" w:rsidR="005B02AF" w:rsidRPr="001D702F" w:rsidRDefault="00EF02D4" w:rsidP="005B02AF">
      <w:pPr>
        <w:pStyle w:val="ProtocolNormal"/>
        <w:rPr>
          <w:rFonts w:cs="Arial"/>
          <w:lang w:val="en-GB"/>
        </w:rPr>
      </w:pPr>
      <w:r>
        <w:rPr>
          <w:rFonts w:cs="Arial"/>
          <w:lang w:val="en-GB"/>
        </w:rPr>
        <w:t>Standard i</w:t>
      </w:r>
      <w:r w:rsidR="005B02AF" w:rsidRPr="001D702F">
        <w:rPr>
          <w:rFonts w:cs="Arial"/>
          <w:lang w:val="en-GB"/>
        </w:rPr>
        <w:t>maging may include, for example, echocardiography</w:t>
      </w:r>
      <w:r>
        <w:rPr>
          <w:rFonts w:cs="Arial"/>
          <w:lang w:val="en-GB"/>
        </w:rPr>
        <w:t xml:space="preserve">, </w:t>
      </w:r>
      <w:r w:rsidR="005B02AF" w:rsidRPr="001D702F">
        <w:rPr>
          <w:rFonts w:cs="Arial"/>
          <w:lang w:val="en-GB"/>
        </w:rPr>
        <w:t>CMR</w:t>
      </w:r>
      <w:r>
        <w:rPr>
          <w:rFonts w:cs="Arial"/>
          <w:lang w:val="en-GB"/>
        </w:rPr>
        <w:t>, CTCA and PET-CT</w:t>
      </w:r>
      <w:r w:rsidR="00785684">
        <w:rPr>
          <w:rFonts w:cs="Arial"/>
          <w:lang w:val="en-GB"/>
        </w:rPr>
        <w:t>.</w:t>
      </w:r>
    </w:p>
    <w:p w14:paraId="36954ED7" w14:textId="2D05B761" w:rsidR="00EF02D4" w:rsidRDefault="00EF02D4" w:rsidP="005B02AF">
      <w:pPr>
        <w:pStyle w:val="ProtocolNormal"/>
        <w:rPr>
          <w:rFonts w:cs="Arial"/>
          <w:lang w:val="en-GB"/>
        </w:rPr>
      </w:pPr>
      <w:r>
        <w:rPr>
          <w:rFonts w:cs="Arial"/>
          <w:lang w:val="en-GB"/>
        </w:rPr>
        <w:t>Data and imaging from other research study participation may also be uploaded</w:t>
      </w:r>
      <w:r w:rsidR="00785684">
        <w:rPr>
          <w:rFonts w:cs="Arial"/>
          <w:lang w:val="en-GB"/>
        </w:rPr>
        <w:t>.</w:t>
      </w:r>
    </w:p>
    <w:p w14:paraId="65D084E8" w14:textId="30F77D6C" w:rsidR="005B02AF" w:rsidRPr="001D702F" w:rsidRDefault="00EF02D4" w:rsidP="005B02AF">
      <w:pPr>
        <w:pStyle w:val="ProtocolNormal"/>
        <w:rPr>
          <w:rFonts w:cs="Arial"/>
          <w:lang w:val="en-GB"/>
        </w:rPr>
      </w:pPr>
      <w:r>
        <w:rPr>
          <w:rFonts w:cs="Arial"/>
          <w:lang w:val="en-GB"/>
        </w:rPr>
        <w:t>Research s</w:t>
      </w:r>
      <w:r w:rsidR="005B02AF" w:rsidRPr="001D702F">
        <w:rPr>
          <w:rFonts w:cs="Arial"/>
          <w:lang w:val="en-GB"/>
        </w:rPr>
        <w:t>amples will be linked to the other data</w:t>
      </w:r>
      <w:r w:rsidR="00785684">
        <w:rPr>
          <w:rFonts w:cs="Arial"/>
          <w:lang w:val="en-GB"/>
        </w:rPr>
        <w:t>.</w:t>
      </w:r>
    </w:p>
    <w:p w14:paraId="796C81A7" w14:textId="77777777" w:rsidR="00A056ED" w:rsidRPr="001D702F" w:rsidRDefault="00A056ED" w:rsidP="00113710">
      <w:pPr>
        <w:pStyle w:val="Heading2"/>
      </w:pPr>
      <w:bookmarkStart w:id="114" w:name="_Toc145570690"/>
      <w:bookmarkStart w:id="115" w:name="_Toc172719583"/>
      <w:r w:rsidRPr="001D702F">
        <w:t>Data</w:t>
      </w:r>
      <w:bookmarkEnd w:id="114"/>
      <w:bookmarkEnd w:id="115"/>
      <w:r w:rsidRPr="001D702F">
        <w:t xml:space="preserve"> </w:t>
      </w:r>
    </w:p>
    <w:p w14:paraId="1539B1CB" w14:textId="77777777" w:rsidR="00026FE3" w:rsidRPr="001D702F" w:rsidRDefault="00026FE3" w:rsidP="00026FE3">
      <w:pPr>
        <w:pStyle w:val="ProtocolNormal"/>
        <w:rPr>
          <w:rFonts w:cs="Arial"/>
          <w:lang w:val="en-GB"/>
        </w:rPr>
      </w:pPr>
      <w:r w:rsidRPr="001D702F">
        <w:rPr>
          <w:rFonts w:cs="Arial"/>
          <w:lang w:val="en-GB"/>
        </w:rPr>
        <w:t xml:space="preserve">Participants will be asked to provide consent for the collection and use for research of data relevant to their past and future health from medical, health, social care and other health-related records, which are collected or held in local, regional and national systems. </w:t>
      </w:r>
    </w:p>
    <w:p w14:paraId="6166853F" w14:textId="77777777" w:rsidR="00026FE3" w:rsidRPr="001D702F" w:rsidRDefault="00026FE3" w:rsidP="00026FE3">
      <w:pPr>
        <w:pStyle w:val="ProtocolNormal"/>
        <w:rPr>
          <w:rFonts w:cs="Arial"/>
          <w:lang w:val="en-GB"/>
        </w:rPr>
      </w:pPr>
      <w:r w:rsidRPr="001D702F">
        <w:rPr>
          <w:rFonts w:cs="Arial"/>
          <w:lang w:val="en-GB"/>
        </w:rPr>
        <w:t xml:space="preserve">The data collected may </w:t>
      </w:r>
      <w:proofErr w:type="gramStart"/>
      <w:r w:rsidRPr="001D702F">
        <w:rPr>
          <w:rFonts w:cs="Arial"/>
          <w:lang w:val="en-GB"/>
        </w:rPr>
        <w:t>include:</w:t>
      </w:r>
      <w:proofErr w:type="gramEnd"/>
      <w:r w:rsidRPr="001D702F">
        <w:rPr>
          <w:rFonts w:cs="Arial"/>
          <w:lang w:val="en-GB"/>
        </w:rPr>
        <w:t xml:space="preserve"> general practice (GP) records, hospital records, national health-related data collected by national organisations (such as NHS Digital, the Office for National Statistics, Public Health Scotland, Research Data Scotland, the SAIL Databank for Wales), national or local audit data, or any other source of data relevant to participants’ health. </w:t>
      </w:r>
    </w:p>
    <w:p w14:paraId="3512AD2F" w14:textId="77777777" w:rsidR="00026FE3" w:rsidRDefault="00026FE3" w:rsidP="00026FE3">
      <w:pPr>
        <w:pStyle w:val="ProtocolNormal"/>
        <w:rPr>
          <w:rFonts w:cs="Arial"/>
          <w:lang w:val="en-GB"/>
        </w:rPr>
      </w:pPr>
      <w:r w:rsidRPr="001D702F">
        <w:rPr>
          <w:rFonts w:cs="Arial"/>
          <w:lang w:val="en-GB"/>
        </w:rPr>
        <w:t xml:space="preserve">Data will be linked. Data may be collected at baseline or at any stage thereafter. </w:t>
      </w:r>
    </w:p>
    <w:p w14:paraId="4846D339" w14:textId="31F2D735" w:rsidR="00A478BF" w:rsidRPr="001D702F" w:rsidRDefault="002128E7" w:rsidP="00026FE3">
      <w:pPr>
        <w:pStyle w:val="ProtocolNormal"/>
        <w:rPr>
          <w:rFonts w:cs="Arial"/>
          <w:lang w:val="en-GB"/>
        </w:rPr>
      </w:pPr>
      <w:r>
        <w:rPr>
          <w:rFonts w:cs="Arial"/>
          <w:lang w:val="en-GB"/>
        </w:rPr>
        <w:t>The ‘</w:t>
      </w:r>
      <w:r w:rsidRPr="00D970A0">
        <w:rPr>
          <w:rFonts w:cs="Arial"/>
          <w:lang w:val="en-GB"/>
        </w:rPr>
        <w:t xml:space="preserve">Secure </w:t>
      </w:r>
      <w:proofErr w:type="spellStart"/>
      <w:r w:rsidRPr="00D970A0">
        <w:rPr>
          <w:rFonts w:cs="Arial"/>
          <w:lang w:val="en-GB"/>
        </w:rPr>
        <w:t>eResearch</w:t>
      </w:r>
      <w:proofErr w:type="spellEnd"/>
      <w:r w:rsidRPr="00D970A0">
        <w:rPr>
          <w:rFonts w:cs="Arial"/>
          <w:lang w:val="en-GB"/>
        </w:rPr>
        <w:t xml:space="preserve"> Platform</w:t>
      </w:r>
      <w:r>
        <w:rPr>
          <w:rFonts w:cs="Arial"/>
          <w:lang w:val="en-GB"/>
        </w:rPr>
        <w:t>’ (</w:t>
      </w:r>
      <w:hyperlink r:id="rId30" w:history="1">
        <w:r w:rsidRPr="00482726">
          <w:rPr>
            <w:rStyle w:val="Hyperlink"/>
            <w:rFonts w:cs="Arial"/>
            <w:lang w:val="en-GB"/>
          </w:rPr>
          <w:t>https://serp.ac.uk/</w:t>
        </w:r>
      </w:hyperlink>
      <w:r>
        <w:rPr>
          <w:rFonts w:cs="Arial"/>
          <w:lang w:val="en-GB"/>
        </w:rPr>
        <w:t xml:space="preserve"> ) </w:t>
      </w:r>
      <w:r w:rsidRPr="001D702F">
        <w:rPr>
          <w:rFonts w:cs="Arial"/>
          <w:lang w:val="en-GB"/>
        </w:rPr>
        <w:t xml:space="preserve">will </w:t>
      </w:r>
      <w:r>
        <w:rPr>
          <w:rFonts w:cs="Arial"/>
          <w:lang w:val="en-GB"/>
        </w:rPr>
        <w:t xml:space="preserve">host the data. </w:t>
      </w:r>
      <w:r w:rsidR="00A478BF" w:rsidRPr="00A478BF">
        <w:rPr>
          <w:rFonts w:cs="Arial"/>
          <w:lang w:val="en-GB"/>
        </w:rPr>
        <w:t xml:space="preserve">Researchers will use a </w:t>
      </w:r>
      <w:proofErr w:type="spellStart"/>
      <w:r w:rsidR="00A478BF" w:rsidRPr="00A478BF">
        <w:rPr>
          <w:rFonts w:cs="Arial"/>
          <w:lang w:val="en-GB"/>
        </w:rPr>
        <w:t>REDCap</w:t>
      </w:r>
      <w:proofErr w:type="spellEnd"/>
      <w:r w:rsidR="00A478BF" w:rsidRPr="00A478BF">
        <w:rPr>
          <w:rFonts w:cs="Arial"/>
          <w:lang w:val="en-GB"/>
        </w:rPr>
        <w:t xml:space="preserve"> eCRF built </w:t>
      </w:r>
      <w:r w:rsidR="00A478BF">
        <w:rPr>
          <w:rFonts w:cs="Arial"/>
          <w:lang w:val="en-GB"/>
        </w:rPr>
        <w:t>with</w:t>
      </w:r>
      <w:r w:rsidR="00DD7E36">
        <w:rPr>
          <w:rFonts w:cs="Arial"/>
          <w:lang w:val="en-GB"/>
        </w:rPr>
        <w:t>in</w:t>
      </w:r>
      <w:r w:rsidR="00A478BF">
        <w:rPr>
          <w:rFonts w:cs="Arial"/>
          <w:lang w:val="en-GB"/>
        </w:rPr>
        <w:t xml:space="preserve"> </w:t>
      </w:r>
      <w:proofErr w:type="spellStart"/>
      <w:r>
        <w:rPr>
          <w:rFonts w:cs="Arial"/>
          <w:lang w:val="en-GB"/>
        </w:rPr>
        <w:t>SeRP</w:t>
      </w:r>
      <w:proofErr w:type="spellEnd"/>
      <w:r w:rsidR="00A478BF" w:rsidRPr="00A478BF">
        <w:rPr>
          <w:rFonts w:cs="Arial"/>
          <w:lang w:val="en-GB"/>
        </w:rPr>
        <w:t xml:space="preserve">.  </w:t>
      </w:r>
      <w:r w:rsidR="00D9253A" w:rsidRPr="00352204">
        <w:rPr>
          <w:rFonts w:cs="Arial"/>
          <w:color w:val="000000" w:themeColor="text1"/>
          <w:lang w:val="en-GB"/>
        </w:rPr>
        <w:t>A h</w:t>
      </w:r>
      <w:proofErr w:type="spellStart"/>
      <w:r w:rsidR="005B29D5" w:rsidRPr="00352204">
        <w:rPr>
          <w:rStyle w:val="normaltextrun"/>
          <w:rFonts w:cs="Arial"/>
          <w:color w:val="000000" w:themeColor="text1"/>
          <w:shd w:val="clear" w:color="auto" w:fill="FFFFFF"/>
        </w:rPr>
        <w:t>ardcopy</w:t>
      </w:r>
      <w:proofErr w:type="spellEnd"/>
      <w:r w:rsidR="005B29D5" w:rsidRPr="00352204">
        <w:rPr>
          <w:rStyle w:val="normaltextrun"/>
          <w:rFonts w:cs="Arial"/>
          <w:color w:val="000000" w:themeColor="text1"/>
          <w:shd w:val="clear" w:color="auto" w:fill="FFFFFF"/>
        </w:rPr>
        <w:t xml:space="preserve"> of the e</w:t>
      </w:r>
      <w:r w:rsidR="005B29D5" w:rsidRPr="00352204">
        <w:rPr>
          <w:rStyle w:val="findhit"/>
          <w:rFonts w:cs="Arial"/>
          <w:color w:val="000000" w:themeColor="text1"/>
          <w:shd w:val="clear" w:color="auto" w:fill="FFFFFF"/>
        </w:rPr>
        <w:t>CRF</w:t>
      </w:r>
      <w:r w:rsidR="005B29D5" w:rsidRPr="00352204">
        <w:rPr>
          <w:rStyle w:val="normaltextrun"/>
          <w:rFonts w:cs="Arial"/>
          <w:color w:val="000000" w:themeColor="text1"/>
          <w:shd w:val="clear" w:color="auto" w:fill="FFFFFF"/>
        </w:rPr>
        <w:t xml:space="preserve"> can be used to guide data collection for researchers at sites, however, most data are routinely collected data. Data is inputted directly into the e</w:t>
      </w:r>
      <w:r w:rsidR="005B29D5" w:rsidRPr="00352204">
        <w:rPr>
          <w:rStyle w:val="findhit"/>
          <w:rFonts w:cs="Arial"/>
          <w:color w:val="000000" w:themeColor="text1"/>
          <w:shd w:val="clear" w:color="auto" w:fill="FFFFFF"/>
        </w:rPr>
        <w:t>CRF</w:t>
      </w:r>
      <w:r w:rsidR="005B29D5" w:rsidRPr="00352204">
        <w:rPr>
          <w:rStyle w:val="normaltextrun"/>
          <w:rFonts w:cs="Arial"/>
          <w:color w:val="000000" w:themeColor="text1"/>
          <w:shd w:val="clear" w:color="auto" w:fill="FFFFFF"/>
        </w:rPr>
        <w:t xml:space="preserve"> within </w:t>
      </w:r>
      <w:proofErr w:type="spellStart"/>
      <w:r w:rsidR="005B29D5" w:rsidRPr="00352204">
        <w:rPr>
          <w:rStyle w:val="normaltextrun"/>
          <w:rFonts w:cs="Arial"/>
          <w:color w:val="000000" w:themeColor="text1"/>
          <w:shd w:val="clear" w:color="auto" w:fill="FFFFFF"/>
        </w:rPr>
        <w:t>REDCap</w:t>
      </w:r>
      <w:proofErr w:type="spellEnd"/>
      <w:r w:rsidR="005B29D5" w:rsidRPr="00352204">
        <w:rPr>
          <w:rStyle w:val="normaltextrun"/>
          <w:rFonts w:cs="Arial"/>
          <w:color w:val="000000" w:themeColor="text1"/>
          <w:shd w:val="clear" w:color="auto" w:fill="FFFFFF"/>
        </w:rPr>
        <w:t>.</w:t>
      </w:r>
      <w:r w:rsidR="005B29D5" w:rsidRPr="00352204">
        <w:rPr>
          <w:rStyle w:val="normaltextrun"/>
          <w:rFonts w:ascii="Segoe UI" w:hAnsi="Segoe UI" w:cs="Segoe UI"/>
          <w:color w:val="000000" w:themeColor="text1"/>
          <w:sz w:val="18"/>
          <w:szCs w:val="18"/>
          <w:u w:val="single"/>
          <w:shd w:val="clear" w:color="auto" w:fill="FFFFFF"/>
        </w:rPr>
        <w:t xml:space="preserve"> </w:t>
      </w:r>
      <w:r w:rsidR="005B29D5" w:rsidRPr="00352204">
        <w:rPr>
          <w:rStyle w:val="normaltextrun"/>
          <w:rFonts w:cs="Arial"/>
          <w:color w:val="000000" w:themeColor="text1"/>
          <w:u w:val="single"/>
          <w:shd w:val="clear" w:color="auto" w:fill="FFFFFF"/>
        </w:rPr>
        <w:t xml:space="preserve">Source data are medical notes/electronic health record data. </w:t>
      </w:r>
      <w:r w:rsidR="00A478BF" w:rsidRPr="00A478BF">
        <w:rPr>
          <w:rFonts w:cs="Arial"/>
          <w:lang w:val="en-GB"/>
        </w:rPr>
        <w:lastRenderedPageBreak/>
        <w:t>The</w:t>
      </w:r>
      <w:r w:rsidR="00EA19FC">
        <w:rPr>
          <w:rFonts w:cs="Arial"/>
          <w:lang w:val="en-GB"/>
        </w:rPr>
        <w:t>se will include the</w:t>
      </w:r>
      <w:r w:rsidR="00A478BF" w:rsidRPr="00A478BF">
        <w:rPr>
          <w:rFonts w:cs="Arial"/>
          <w:lang w:val="en-GB"/>
        </w:rPr>
        <w:t xml:space="preserve"> clinical research staff (i.e. study doctors who are also part of </w:t>
      </w:r>
      <w:r w:rsidR="00C76D05">
        <w:rPr>
          <w:rFonts w:cs="Arial"/>
          <w:lang w:val="en-GB"/>
        </w:rPr>
        <w:t>the</w:t>
      </w:r>
      <w:r w:rsidR="008D58FA">
        <w:rPr>
          <w:rFonts w:cs="Arial"/>
          <w:lang w:val="en-GB"/>
        </w:rPr>
        <w:t xml:space="preserve"> direct</w:t>
      </w:r>
      <w:r w:rsidR="00C76D05">
        <w:rPr>
          <w:rFonts w:cs="Arial"/>
          <w:lang w:val="en-GB"/>
        </w:rPr>
        <w:t xml:space="preserve"> </w:t>
      </w:r>
      <w:r w:rsidR="00A478BF" w:rsidRPr="00A478BF">
        <w:rPr>
          <w:rFonts w:cs="Arial"/>
          <w:lang w:val="en-GB"/>
        </w:rPr>
        <w:t xml:space="preserve">clinical care team and research nurses). Access to the original electronic CRFs is limited to those clinicians directly involved in the care of that patient and/or clinical research staff and the system is monitored for attempts to access.  Any non-identifiable data will be stored in a </w:t>
      </w:r>
      <w:proofErr w:type="spellStart"/>
      <w:r w:rsidR="00A478BF" w:rsidRPr="00A478BF">
        <w:rPr>
          <w:rFonts w:cs="Arial"/>
          <w:lang w:val="en-GB"/>
        </w:rPr>
        <w:t>REDCap</w:t>
      </w:r>
      <w:proofErr w:type="spellEnd"/>
      <w:r w:rsidR="00A478BF" w:rsidRPr="00A478BF">
        <w:rPr>
          <w:rFonts w:cs="Arial"/>
          <w:lang w:val="en-GB"/>
        </w:rPr>
        <w:t xml:space="preserve"> database.</w:t>
      </w:r>
      <w:r w:rsidR="006766CF">
        <w:rPr>
          <w:rFonts w:cs="Arial"/>
          <w:lang w:val="en-GB"/>
        </w:rPr>
        <w:t xml:space="preserve"> Personal identifiable data </w:t>
      </w:r>
      <w:r w:rsidR="00587135">
        <w:rPr>
          <w:rFonts w:cs="Arial"/>
          <w:lang w:val="en-GB"/>
        </w:rPr>
        <w:t xml:space="preserve">and the pseudo-key </w:t>
      </w:r>
      <w:r w:rsidR="006766CF">
        <w:rPr>
          <w:rFonts w:cs="Arial"/>
          <w:lang w:val="en-GB"/>
        </w:rPr>
        <w:t xml:space="preserve">will be stored securely </w:t>
      </w:r>
      <w:r w:rsidR="009746A2">
        <w:rPr>
          <w:rFonts w:cs="Arial"/>
          <w:lang w:val="en-GB"/>
        </w:rPr>
        <w:t xml:space="preserve">in a separate database </w:t>
      </w:r>
      <w:r w:rsidR="006766CF">
        <w:rPr>
          <w:rFonts w:cs="Arial"/>
          <w:lang w:val="en-GB"/>
        </w:rPr>
        <w:t xml:space="preserve">within </w:t>
      </w:r>
      <w:proofErr w:type="spellStart"/>
      <w:r w:rsidR="006766CF">
        <w:rPr>
          <w:rFonts w:cs="Arial"/>
          <w:lang w:val="en-GB"/>
        </w:rPr>
        <w:t>SeRP</w:t>
      </w:r>
      <w:proofErr w:type="spellEnd"/>
      <w:r w:rsidR="006766CF">
        <w:rPr>
          <w:rFonts w:cs="Arial"/>
          <w:lang w:val="en-GB"/>
        </w:rPr>
        <w:t>.</w:t>
      </w:r>
    </w:p>
    <w:p w14:paraId="288AC21C" w14:textId="77777777" w:rsidR="00026FE3" w:rsidRPr="001D702F" w:rsidRDefault="00026FE3" w:rsidP="00113710">
      <w:pPr>
        <w:pStyle w:val="Heading3"/>
      </w:pPr>
      <w:bookmarkStart w:id="116" w:name="_Core_data"/>
      <w:bookmarkStart w:id="117" w:name="_Toc145570691"/>
      <w:bookmarkStart w:id="118" w:name="_Toc172719584"/>
      <w:bookmarkEnd w:id="116"/>
      <w:r w:rsidRPr="001D702F">
        <w:t>Core data</w:t>
      </w:r>
      <w:bookmarkEnd w:id="117"/>
      <w:bookmarkEnd w:id="118"/>
    </w:p>
    <w:p w14:paraId="6E45846F" w14:textId="0C85071B" w:rsidR="00026FE3" w:rsidRPr="001D702F" w:rsidRDefault="00026FE3" w:rsidP="00026FE3">
      <w:pPr>
        <w:pStyle w:val="ProtocolNormal"/>
        <w:rPr>
          <w:rFonts w:cs="Arial"/>
          <w:lang w:val="en-GB"/>
        </w:rPr>
      </w:pPr>
      <w:r w:rsidRPr="001D702F">
        <w:rPr>
          <w:rFonts w:cs="Arial"/>
          <w:lang w:val="en-GB"/>
        </w:rPr>
        <w:t xml:space="preserve">Core data are data that should be collected on all participants at all sites. These may include, but are not limited to, the following: </w:t>
      </w:r>
    </w:p>
    <w:p w14:paraId="7BF69579" w14:textId="77777777" w:rsidR="00026FE3" w:rsidRPr="001D702F" w:rsidRDefault="00026FE3" w:rsidP="008115EC">
      <w:pPr>
        <w:pStyle w:val="ProtocolNormal"/>
        <w:numPr>
          <w:ilvl w:val="0"/>
          <w:numId w:val="8"/>
        </w:numPr>
        <w:rPr>
          <w:rFonts w:cs="Arial"/>
          <w:lang w:val="en-GB"/>
        </w:rPr>
      </w:pPr>
      <w:r w:rsidRPr="001D702F">
        <w:rPr>
          <w:rFonts w:cs="Arial"/>
          <w:lang w:val="en-GB"/>
        </w:rPr>
        <w:t>Participant personal details, such as, surname and given names, date of birth, sex, ethnicity, NHS number, contact details (including address, email and phone numbers, if available), and GP details.</w:t>
      </w:r>
    </w:p>
    <w:p w14:paraId="3DD14C9A" w14:textId="77777777" w:rsidR="00026FE3" w:rsidRPr="001D702F" w:rsidRDefault="00026FE3" w:rsidP="00026FE3">
      <w:pPr>
        <w:pStyle w:val="ProtocolNormal"/>
        <w:ind w:firstLine="360"/>
        <w:rPr>
          <w:rFonts w:cs="Arial"/>
          <w:lang w:val="en-GB"/>
        </w:rPr>
      </w:pPr>
      <w:r w:rsidRPr="001D702F">
        <w:rPr>
          <w:rFonts w:cs="Arial"/>
          <w:lang w:val="en-GB"/>
        </w:rPr>
        <w:t xml:space="preserve">Participant personal details are needed to, for example: </w:t>
      </w:r>
    </w:p>
    <w:p w14:paraId="21747D59" w14:textId="77777777" w:rsidR="00026FE3" w:rsidRPr="001D702F" w:rsidRDefault="00026FE3" w:rsidP="008115EC">
      <w:pPr>
        <w:pStyle w:val="ProtocolNormal"/>
        <w:numPr>
          <w:ilvl w:val="0"/>
          <w:numId w:val="9"/>
        </w:numPr>
        <w:rPr>
          <w:rFonts w:cs="Arial"/>
          <w:lang w:val="en-GB"/>
        </w:rPr>
      </w:pPr>
      <w:r w:rsidRPr="001D702F">
        <w:rPr>
          <w:rFonts w:cs="Arial"/>
          <w:lang w:val="en-GB"/>
        </w:rPr>
        <w:t>Contact participants to arrange study visits</w:t>
      </w:r>
    </w:p>
    <w:p w14:paraId="0CF98B2A" w14:textId="77777777" w:rsidR="00026FE3" w:rsidRPr="001D702F" w:rsidRDefault="00026FE3" w:rsidP="008115EC">
      <w:pPr>
        <w:pStyle w:val="ProtocolNormal"/>
        <w:numPr>
          <w:ilvl w:val="0"/>
          <w:numId w:val="9"/>
        </w:numPr>
        <w:rPr>
          <w:rFonts w:cs="Arial"/>
          <w:lang w:val="en-GB"/>
        </w:rPr>
      </w:pPr>
      <w:r w:rsidRPr="001D702F">
        <w:rPr>
          <w:rFonts w:cs="Arial"/>
          <w:lang w:val="en-GB"/>
        </w:rPr>
        <w:t xml:space="preserve">Retrieve information from medical, health and social care records, including electronic and paper-based information </w:t>
      </w:r>
    </w:p>
    <w:p w14:paraId="5C5C76D7" w14:textId="77777777" w:rsidR="00026FE3" w:rsidRPr="001D702F" w:rsidRDefault="00026FE3" w:rsidP="008115EC">
      <w:pPr>
        <w:pStyle w:val="ProtocolNormal"/>
        <w:numPr>
          <w:ilvl w:val="0"/>
          <w:numId w:val="9"/>
        </w:numPr>
        <w:rPr>
          <w:rFonts w:cs="Arial"/>
          <w:lang w:val="en-GB"/>
        </w:rPr>
      </w:pPr>
      <w:r w:rsidRPr="001D702F">
        <w:rPr>
          <w:rFonts w:cs="Arial"/>
          <w:lang w:val="en-GB"/>
        </w:rPr>
        <w:t>Retrieve medical, health, and social care data from local, regional and national systems and organisations such as, but not limited to, NHS Digital, the Office for National Statistics, Public Health Scotland, Research Data Scotland, the SAIL Databank for Wales, national or local audit data.</w:t>
      </w:r>
    </w:p>
    <w:p w14:paraId="6247F2DD" w14:textId="77777777" w:rsidR="00026FE3" w:rsidRPr="001D702F" w:rsidRDefault="00026FE3" w:rsidP="008115EC">
      <w:pPr>
        <w:pStyle w:val="ProtocolNormal"/>
        <w:numPr>
          <w:ilvl w:val="0"/>
          <w:numId w:val="9"/>
        </w:numPr>
        <w:rPr>
          <w:rFonts w:cs="Arial"/>
          <w:lang w:val="en-GB"/>
        </w:rPr>
      </w:pPr>
      <w:r w:rsidRPr="001D702F">
        <w:rPr>
          <w:rFonts w:cs="Arial"/>
          <w:lang w:val="en-GB"/>
        </w:rPr>
        <w:t>Allow participants to be contacted regarding Stage 2 studies</w:t>
      </w:r>
    </w:p>
    <w:p w14:paraId="7D3D038A" w14:textId="77777777" w:rsidR="00026FE3" w:rsidRPr="001D702F" w:rsidRDefault="00026FE3" w:rsidP="008115EC">
      <w:pPr>
        <w:pStyle w:val="ProtocolNormal"/>
        <w:numPr>
          <w:ilvl w:val="0"/>
          <w:numId w:val="8"/>
        </w:numPr>
        <w:rPr>
          <w:rFonts w:cs="Arial"/>
          <w:lang w:val="en-GB"/>
        </w:rPr>
      </w:pPr>
      <w:r w:rsidRPr="001D702F">
        <w:rPr>
          <w:rFonts w:cs="Arial"/>
          <w:lang w:val="en-GB"/>
        </w:rPr>
        <w:t>Medical history, diagnoses, co-morbidities, symptoms, signs, lifestyle, referrals</w:t>
      </w:r>
    </w:p>
    <w:p w14:paraId="28BDBD9F" w14:textId="77777777" w:rsidR="00026FE3" w:rsidRPr="001D702F" w:rsidRDefault="00026FE3" w:rsidP="008115EC">
      <w:pPr>
        <w:pStyle w:val="ProtocolNormal"/>
        <w:numPr>
          <w:ilvl w:val="0"/>
          <w:numId w:val="8"/>
        </w:numPr>
        <w:rPr>
          <w:rFonts w:cs="Arial"/>
          <w:lang w:val="en-GB"/>
        </w:rPr>
      </w:pPr>
      <w:r w:rsidRPr="001D702F">
        <w:rPr>
          <w:rFonts w:cs="Arial"/>
          <w:lang w:val="en-GB"/>
        </w:rPr>
        <w:t>Prescriptions, medications, vaccinations</w:t>
      </w:r>
    </w:p>
    <w:p w14:paraId="1220333D" w14:textId="77777777" w:rsidR="00026FE3" w:rsidRPr="001D702F" w:rsidRDefault="00026FE3" w:rsidP="008115EC">
      <w:pPr>
        <w:pStyle w:val="ProtocolNormal"/>
        <w:numPr>
          <w:ilvl w:val="0"/>
          <w:numId w:val="8"/>
        </w:numPr>
        <w:rPr>
          <w:rFonts w:cs="Arial"/>
          <w:lang w:val="en-GB"/>
        </w:rPr>
      </w:pPr>
      <w:r w:rsidRPr="001D702F">
        <w:rPr>
          <w:rFonts w:cs="Arial"/>
          <w:lang w:val="en-GB"/>
        </w:rPr>
        <w:t>Physical status (see above)</w:t>
      </w:r>
    </w:p>
    <w:p w14:paraId="785A60A8" w14:textId="77777777" w:rsidR="00026FE3" w:rsidRPr="001D702F" w:rsidRDefault="00026FE3" w:rsidP="008115EC">
      <w:pPr>
        <w:pStyle w:val="ProtocolNormal"/>
        <w:numPr>
          <w:ilvl w:val="0"/>
          <w:numId w:val="8"/>
        </w:numPr>
        <w:rPr>
          <w:rFonts w:cs="Arial"/>
          <w:lang w:val="en-GB"/>
        </w:rPr>
      </w:pPr>
      <w:r w:rsidRPr="001D702F">
        <w:rPr>
          <w:rFonts w:cs="Arial"/>
          <w:lang w:val="en-GB"/>
        </w:rPr>
        <w:t>Laboratory tests</w:t>
      </w:r>
    </w:p>
    <w:p w14:paraId="3E3B0165" w14:textId="77777777" w:rsidR="00026FE3" w:rsidRPr="001D702F" w:rsidRDefault="00026FE3" w:rsidP="008115EC">
      <w:pPr>
        <w:pStyle w:val="ProtocolNormal"/>
        <w:numPr>
          <w:ilvl w:val="0"/>
          <w:numId w:val="8"/>
        </w:numPr>
        <w:rPr>
          <w:rFonts w:cs="Arial"/>
          <w:lang w:val="en-GB"/>
        </w:rPr>
      </w:pPr>
      <w:r w:rsidRPr="001D702F">
        <w:rPr>
          <w:rFonts w:cs="Arial"/>
          <w:lang w:val="en-GB"/>
        </w:rPr>
        <w:t>ECG measurements</w:t>
      </w:r>
    </w:p>
    <w:p w14:paraId="78B15CF9" w14:textId="77777777" w:rsidR="00026FE3" w:rsidRPr="001D702F" w:rsidRDefault="00026FE3" w:rsidP="00026FE3">
      <w:pPr>
        <w:pStyle w:val="ProtocolNormal"/>
        <w:ind w:left="360"/>
        <w:rPr>
          <w:rFonts w:cs="Arial"/>
          <w:lang w:val="en-GB"/>
        </w:rPr>
      </w:pPr>
      <w:r w:rsidRPr="001D702F">
        <w:rPr>
          <w:rFonts w:cs="Arial"/>
          <w:lang w:val="en-GB"/>
        </w:rPr>
        <w:t>ECG measurements will be recorded, and, where possible, the ECG itself, and the raw ECG data, may be uploaded to the study database.</w:t>
      </w:r>
    </w:p>
    <w:p w14:paraId="4748C221" w14:textId="77777777" w:rsidR="00026FE3" w:rsidRPr="001D702F" w:rsidRDefault="00026FE3" w:rsidP="008115EC">
      <w:pPr>
        <w:pStyle w:val="ProtocolNormal"/>
        <w:numPr>
          <w:ilvl w:val="0"/>
          <w:numId w:val="8"/>
        </w:numPr>
        <w:rPr>
          <w:rFonts w:cs="Arial"/>
          <w:lang w:val="en-GB"/>
        </w:rPr>
      </w:pPr>
      <w:r w:rsidRPr="001D702F">
        <w:rPr>
          <w:rFonts w:cs="Arial"/>
          <w:lang w:val="en-GB"/>
        </w:rPr>
        <w:t>Echocardiographic measurements and/or other cardiovascular imaging tests such as cardiovascular magnetic resonance imaging, Computed Tomography Coronary Angiogram, PET-CT</w:t>
      </w:r>
    </w:p>
    <w:p w14:paraId="4D4C47A0" w14:textId="77777777" w:rsidR="00026FE3" w:rsidRPr="001D702F" w:rsidRDefault="00026FE3" w:rsidP="00026FE3">
      <w:pPr>
        <w:pStyle w:val="ProtocolNormal"/>
        <w:ind w:left="360"/>
        <w:rPr>
          <w:rFonts w:cs="Arial"/>
          <w:lang w:val="en-GB"/>
        </w:rPr>
      </w:pPr>
      <w:r w:rsidRPr="001D702F">
        <w:rPr>
          <w:rFonts w:cs="Arial"/>
          <w:lang w:val="en-GB"/>
        </w:rPr>
        <w:t>Echocardiograms (i.e., raw images/data) and other imaging modality images may also be uploaded to the study database (Trusted Research Environment) for analysis, which may include automated analysis/artificial intelligence algorithms. Scans will be available in the study database for future analysis as new analysis techniques/new measurements of interest become available.</w:t>
      </w:r>
    </w:p>
    <w:p w14:paraId="0264A496" w14:textId="77777777" w:rsidR="00026FE3" w:rsidRPr="001D702F" w:rsidRDefault="00026FE3" w:rsidP="008115EC">
      <w:pPr>
        <w:pStyle w:val="ProtocolNormal"/>
        <w:numPr>
          <w:ilvl w:val="0"/>
          <w:numId w:val="8"/>
        </w:numPr>
        <w:rPr>
          <w:rFonts w:cs="Arial"/>
          <w:lang w:val="en-GB"/>
        </w:rPr>
      </w:pPr>
      <w:r w:rsidRPr="001D702F">
        <w:rPr>
          <w:rFonts w:cs="Arial"/>
          <w:lang w:val="en-GB"/>
        </w:rPr>
        <w:t>Data on hospital attendances and admissions, death registry information.</w:t>
      </w:r>
    </w:p>
    <w:p w14:paraId="6A0AD1B3" w14:textId="77777777" w:rsidR="00026FE3" w:rsidRPr="001D702F" w:rsidRDefault="00026FE3" w:rsidP="00113710">
      <w:pPr>
        <w:pStyle w:val="Heading3"/>
      </w:pPr>
      <w:bookmarkStart w:id="119" w:name="_Toc145570692"/>
      <w:bookmarkStart w:id="120" w:name="_Toc172719585"/>
      <w:r w:rsidRPr="001D702F">
        <w:lastRenderedPageBreak/>
        <w:t>Other data</w:t>
      </w:r>
      <w:bookmarkEnd w:id="119"/>
      <w:bookmarkEnd w:id="120"/>
    </w:p>
    <w:p w14:paraId="3C1BBD9C" w14:textId="77777777" w:rsidR="00026FE3" w:rsidRDefault="00026FE3" w:rsidP="00026FE3">
      <w:pPr>
        <w:pStyle w:val="ProtocolNormal"/>
        <w:rPr>
          <w:rFonts w:cs="Arial"/>
          <w:lang w:val="en-GB"/>
        </w:rPr>
      </w:pPr>
      <w:r w:rsidRPr="001D702F">
        <w:rPr>
          <w:rFonts w:cs="Arial"/>
          <w:lang w:val="en-GB"/>
        </w:rPr>
        <w:t xml:space="preserve">Other relevant data from the assessment and management that participants undergo/receive as part of their clinical care should also be recorded. For example, data from cardiac catheterisation, heart rhythm monitoring, exercise assessments, other imaging etc. </w:t>
      </w:r>
    </w:p>
    <w:p w14:paraId="1BDADED9" w14:textId="4D8A31FA" w:rsidR="00D80F44" w:rsidRPr="001D702F" w:rsidRDefault="00D80F44" w:rsidP="00D80F44">
      <w:pPr>
        <w:pStyle w:val="ProtocolNormal"/>
        <w:rPr>
          <w:rFonts w:cs="Arial"/>
          <w:lang w:val="en-GB"/>
        </w:rPr>
      </w:pPr>
      <w:r>
        <w:rPr>
          <w:rFonts w:cs="Arial"/>
          <w:lang w:val="en-GB"/>
        </w:rPr>
        <w:t>Cardiovascular</w:t>
      </w:r>
      <w:r w:rsidR="00CA43F3">
        <w:rPr>
          <w:rFonts w:cs="Arial"/>
          <w:lang w:val="en-GB"/>
        </w:rPr>
        <w:t xml:space="preserve"> scans</w:t>
      </w:r>
      <w:r w:rsidRPr="001D702F">
        <w:rPr>
          <w:rFonts w:cs="Arial"/>
          <w:lang w:val="en-GB"/>
        </w:rPr>
        <w:t xml:space="preserve"> (i.e., images/data), will be uploaded to the study database (Trusted Research Environment) for analysis, which may include, for example, automated analysis, modelling and artificial intelligence algorithms. Scans will be available in the study database for future analysis as new analysis techniques/new measurements of interest become available. CMR measurements may also be entered into the study database.</w:t>
      </w:r>
    </w:p>
    <w:p w14:paraId="0F45E4A3" w14:textId="77777777" w:rsidR="00026FE3" w:rsidRPr="001D702F" w:rsidRDefault="00026FE3" w:rsidP="00113710">
      <w:pPr>
        <w:pStyle w:val="Heading3"/>
      </w:pPr>
      <w:bookmarkStart w:id="121" w:name="_Toc145570693"/>
      <w:bookmarkStart w:id="122" w:name="_Toc172719586"/>
      <w:r w:rsidRPr="001D702F">
        <w:t>Sub-studies</w:t>
      </w:r>
      <w:bookmarkEnd w:id="121"/>
      <w:bookmarkEnd w:id="122"/>
    </w:p>
    <w:p w14:paraId="07610853" w14:textId="49AC2899" w:rsidR="00026FE3" w:rsidRPr="001D702F" w:rsidRDefault="00026FE3" w:rsidP="00026FE3">
      <w:pPr>
        <w:pStyle w:val="ProtocolNormal"/>
        <w:rPr>
          <w:rFonts w:cs="Arial"/>
          <w:lang w:val="en-GB"/>
        </w:rPr>
      </w:pPr>
      <w:r w:rsidRPr="001D702F">
        <w:rPr>
          <w:rFonts w:cs="Arial"/>
          <w:lang w:val="en-GB"/>
        </w:rPr>
        <w:t>Sub-studies will focus on specific aspects of CARDIO-IMID</w:t>
      </w:r>
      <w:r w:rsidR="008617D9">
        <w:rPr>
          <w:rFonts w:cs="Arial"/>
          <w:lang w:val="en-GB"/>
        </w:rPr>
        <w:t xml:space="preserve"> </w:t>
      </w:r>
      <w:r w:rsidR="00F26702">
        <w:rPr>
          <w:rFonts w:cs="Arial"/>
          <w:lang w:val="en-GB"/>
        </w:rPr>
        <w:t xml:space="preserve">and include blood biomarker studies and additional CMR scanning protocol, </w:t>
      </w:r>
      <w:r w:rsidRPr="001D702F">
        <w:rPr>
          <w:rFonts w:cs="Arial"/>
          <w:lang w:val="en-GB"/>
        </w:rPr>
        <w:t>involving investigators/sites with an interest in these areas. This approach aims to ensure that the registry population is as representative of CARDIO-IMID as possible, whilst also providing a platform for more specific evaluations. Sub-studies will benefit from the data present in the wider registry, and the wider registry will benefit from data collected as part of the sub-studies.</w:t>
      </w:r>
    </w:p>
    <w:p w14:paraId="30891A17" w14:textId="24C8C862" w:rsidR="00026FE3" w:rsidRPr="001D702F" w:rsidRDefault="00F26702" w:rsidP="00026FE3">
      <w:pPr>
        <w:pStyle w:val="ProtocolNormal"/>
        <w:rPr>
          <w:rFonts w:cs="Arial"/>
          <w:lang w:val="en-GB"/>
        </w:rPr>
      </w:pPr>
      <w:r>
        <w:rPr>
          <w:rFonts w:cs="Arial"/>
          <w:lang w:val="en-GB"/>
        </w:rPr>
        <w:t xml:space="preserve">Any additional research </w:t>
      </w:r>
      <w:r w:rsidR="004207F9">
        <w:rPr>
          <w:rFonts w:cs="Arial"/>
          <w:lang w:val="en-GB"/>
        </w:rPr>
        <w:t>sub-studies</w:t>
      </w:r>
      <w:r w:rsidR="00C82500">
        <w:rPr>
          <w:rFonts w:cs="Arial"/>
          <w:lang w:val="en-GB"/>
        </w:rPr>
        <w:t xml:space="preserve"> will require</w:t>
      </w:r>
      <w:r w:rsidR="00026FE3" w:rsidRPr="001D702F">
        <w:rPr>
          <w:rFonts w:cs="Arial"/>
          <w:lang w:val="en-GB"/>
        </w:rPr>
        <w:t xml:space="preserve"> separate approval by a Research Ethics Committee and the Health Research Authority. </w:t>
      </w:r>
    </w:p>
    <w:p w14:paraId="16BAB834" w14:textId="77777777" w:rsidR="00026FE3" w:rsidRPr="001D702F" w:rsidRDefault="00026FE3" w:rsidP="00113710">
      <w:pPr>
        <w:pStyle w:val="Heading3"/>
      </w:pPr>
      <w:bookmarkStart w:id="123" w:name="_Toc145570694"/>
      <w:bookmarkStart w:id="124" w:name="_Toc172719587"/>
      <w:r w:rsidRPr="001D702F">
        <w:t>Data from organisations such as NHS Digital</w:t>
      </w:r>
      <w:bookmarkEnd w:id="123"/>
      <w:bookmarkEnd w:id="124"/>
    </w:p>
    <w:p w14:paraId="1439602F" w14:textId="77777777" w:rsidR="00026FE3" w:rsidRPr="001D702F" w:rsidRDefault="00026FE3" w:rsidP="00026FE3">
      <w:pPr>
        <w:pStyle w:val="ProtocolNormal"/>
        <w:rPr>
          <w:rFonts w:cs="Arial"/>
          <w:lang w:val="en-GB"/>
        </w:rPr>
      </w:pPr>
      <w:r w:rsidRPr="001D702F">
        <w:rPr>
          <w:rFonts w:cs="Arial"/>
          <w:lang w:val="en-GB"/>
        </w:rPr>
        <w:t xml:space="preserve">Medical, health and social care data organisations/data services/datasets, </w:t>
      </w:r>
      <w:r w:rsidRPr="001D702F">
        <w:rPr>
          <w:rStyle w:val="ProtocolNormalChar"/>
          <w:rFonts w:cs="Arial"/>
        </w:rPr>
        <w:t>such as NHS Digital, the Office for National Statistics, Public Health Scotland, Research Data Scotland, the SAIL Databank for Wales and national and local audits</w:t>
      </w:r>
      <w:r w:rsidRPr="001D702F">
        <w:rPr>
          <w:rFonts w:cs="Arial"/>
          <w:lang w:val="en-GB"/>
        </w:rPr>
        <w:t xml:space="preserve">, contain a large amount of often routinely collected medical, health and social care data. </w:t>
      </w:r>
    </w:p>
    <w:p w14:paraId="782BB4E0" w14:textId="77777777" w:rsidR="00026FE3" w:rsidRPr="001D702F" w:rsidRDefault="00026FE3" w:rsidP="00026FE3">
      <w:pPr>
        <w:pStyle w:val="ProtocolNormal"/>
        <w:rPr>
          <w:rFonts w:cs="Arial"/>
          <w:lang w:val="en-GB"/>
        </w:rPr>
      </w:pPr>
      <w:r w:rsidRPr="001D702F">
        <w:rPr>
          <w:rFonts w:cs="Arial"/>
          <w:lang w:val="en-GB"/>
        </w:rPr>
        <w:t>The benefits of incorporating data from sources such as these into UK CARDIO-IMID include: 1. It may mean substantially less data is required to be inputted at sites, for example, medical history and medication data; 2. Data may be more accurate, comprehensive and contemporary; 3. Follow-up/outcome data, such as hospital admissions and death data, will be available. It is difficult to collect comprehensive outcome data at scale by other methods.</w:t>
      </w:r>
    </w:p>
    <w:p w14:paraId="3FC6F25B" w14:textId="77777777" w:rsidR="00026FE3" w:rsidRPr="001D702F" w:rsidRDefault="00026FE3" w:rsidP="00026FE3">
      <w:pPr>
        <w:pStyle w:val="ProtocolNormal"/>
        <w:rPr>
          <w:rFonts w:cs="Arial"/>
          <w:lang w:val="en-GB"/>
        </w:rPr>
      </w:pPr>
      <w:r w:rsidRPr="001D702F">
        <w:rPr>
          <w:rFonts w:cs="Arial"/>
          <w:lang w:val="en-GB"/>
        </w:rPr>
        <w:t>Data from such organisations/data services/datasets that may be collected, incorporated into the study database (Trusted Research Environment) and used for research may include, but are not limited to: medical history, diagnoses, symptoms, signs, prescriptions, medications, vaccinations, referrals to health professionals, laboratory tests, imaging, other investigations, procedures, information on hospital attendances and admissions, death registry information, lifestyle, and any other health-related information.</w:t>
      </w:r>
    </w:p>
    <w:p w14:paraId="4E4C65FF" w14:textId="77777777" w:rsidR="00026FE3" w:rsidRPr="001D702F" w:rsidRDefault="00026FE3" w:rsidP="00113710">
      <w:pPr>
        <w:pStyle w:val="Heading2"/>
      </w:pPr>
      <w:bookmarkStart w:id="125" w:name="_Toc145570695"/>
      <w:bookmarkStart w:id="126" w:name="_Toc172719588"/>
      <w:r w:rsidRPr="001D702F">
        <w:t>Data management and governance</w:t>
      </w:r>
      <w:bookmarkEnd w:id="125"/>
      <w:bookmarkEnd w:id="126"/>
    </w:p>
    <w:p w14:paraId="63F1D8C7" w14:textId="5D4F2565" w:rsidR="00026FE3" w:rsidRPr="001D702F" w:rsidRDefault="00052655" w:rsidP="00026FE3">
      <w:pPr>
        <w:pStyle w:val="ProtocolNormal"/>
        <w:rPr>
          <w:rFonts w:cs="Arial"/>
          <w:lang w:val="en-GB"/>
        </w:rPr>
      </w:pPr>
      <w:r w:rsidRPr="001D702F">
        <w:rPr>
          <w:rFonts w:cs="Arial"/>
          <w:lang w:val="en-GB"/>
        </w:rPr>
        <w:t>The University of Manchester</w:t>
      </w:r>
      <w:r w:rsidR="00A63B97" w:rsidRPr="001D702F">
        <w:rPr>
          <w:rFonts w:cs="Arial"/>
          <w:lang w:val="en-GB"/>
        </w:rPr>
        <w:t>,</w:t>
      </w:r>
      <w:r w:rsidR="00026FE3" w:rsidRPr="001D702F">
        <w:rPr>
          <w:rFonts w:cs="Arial"/>
          <w:lang w:val="en-GB"/>
        </w:rPr>
        <w:t xml:space="preserve"> based in the UK, is the study Sponsor and </w:t>
      </w:r>
      <w:r w:rsidR="00D970A0">
        <w:rPr>
          <w:rFonts w:cs="Arial"/>
          <w:lang w:val="en-GB"/>
        </w:rPr>
        <w:t>the ‘</w:t>
      </w:r>
      <w:r w:rsidR="00D970A0" w:rsidRPr="00D970A0">
        <w:rPr>
          <w:rFonts w:cs="Arial"/>
          <w:lang w:val="en-GB"/>
        </w:rPr>
        <w:t xml:space="preserve">Secure </w:t>
      </w:r>
      <w:proofErr w:type="spellStart"/>
      <w:r w:rsidR="00D970A0" w:rsidRPr="00D970A0">
        <w:rPr>
          <w:rFonts w:cs="Arial"/>
          <w:lang w:val="en-GB"/>
        </w:rPr>
        <w:t>eResearch</w:t>
      </w:r>
      <w:proofErr w:type="spellEnd"/>
      <w:r w:rsidR="00D970A0" w:rsidRPr="00D970A0">
        <w:rPr>
          <w:rFonts w:cs="Arial"/>
          <w:lang w:val="en-GB"/>
        </w:rPr>
        <w:t xml:space="preserve"> Platform</w:t>
      </w:r>
      <w:r w:rsidR="00D970A0">
        <w:rPr>
          <w:rFonts w:cs="Arial"/>
          <w:lang w:val="en-GB"/>
        </w:rPr>
        <w:t xml:space="preserve">’ </w:t>
      </w:r>
      <w:r w:rsidR="00E05B46">
        <w:rPr>
          <w:rFonts w:cs="Arial"/>
          <w:lang w:val="en-GB"/>
        </w:rPr>
        <w:t>(</w:t>
      </w:r>
      <w:hyperlink r:id="rId31" w:history="1">
        <w:r w:rsidR="00E05B46" w:rsidRPr="00482726">
          <w:rPr>
            <w:rStyle w:val="Hyperlink"/>
            <w:rFonts w:cs="Arial"/>
            <w:lang w:val="en-GB"/>
          </w:rPr>
          <w:t>https://serp.ac.uk/</w:t>
        </w:r>
      </w:hyperlink>
      <w:r w:rsidR="00E05B46">
        <w:rPr>
          <w:rFonts w:cs="Arial"/>
          <w:lang w:val="en-GB"/>
        </w:rPr>
        <w:t xml:space="preserve"> ) </w:t>
      </w:r>
      <w:r w:rsidR="00026FE3" w:rsidRPr="001D702F">
        <w:rPr>
          <w:rFonts w:cs="Arial"/>
          <w:lang w:val="en-GB"/>
        </w:rPr>
        <w:t xml:space="preserve">will </w:t>
      </w:r>
      <w:r w:rsidR="00D970A0">
        <w:rPr>
          <w:rFonts w:cs="Arial"/>
          <w:lang w:val="en-GB"/>
        </w:rPr>
        <w:t>host the data</w:t>
      </w:r>
      <w:r w:rsidR="00E05B46">
        <w:rPr>
          <w:rFonts w:cs="Arial"/>
          <w:lang w:val="en-GB"/>
        </w:rPr>
        <w:t xml:space="preserve">. </w:t>
      </w:r>
      <w:r w:rsidR="00A63B97" w:rsidRPr="001D702F">
        <w:rPr>
          <w:rFonts w:cs="Arial"/>
          <w:lang w:val="en-GB"/>
        </w:rPr>
        <w:t>The University of Manchester</w:t>
      </w:r>
      <w:r w:rsidR="00026FE3" w:rsidRPr="001D702F">
        <w:rPr>
          <w:rFonts w:cs="Arial"/>
          <w:lang w:val="en-GB"/>
        </w:rPr>
        <w:t xml:space="preserve"> will put in place oversight arrangements appropriate to the requirements of the study. </w:t>
      </w:r>
    </w:p>
    <w:p w14:paraId="50162EC5" w14:textId="72E0F850" w:rsidR="00026FE3" w:rsidRPr="001D702F" w:rsidRDefault="00026FE3" w:rsidP="00026FE3">
      <w:pPr>
        <w:pStyle w:val="ProtocolNormal"/>
        <w:rPr>
          <w:rFonts w:cs="Arial"/>
          <w:lang w:val="en-GB"/>
        </w:rPr>
      </w:pPr>
      <w:r w:rsidRPr="001D702F">
        <w:rPr>
          <w:rFonts w:cs="Arial"/>
          <w:lang w:val="en-GB"/>
        </w:rPr>
        <w:t xml:space="preserve">Data will be held by </w:t>
      </w:r>
      <w:proofErr w:type="spellStart"/>
      <w:r w:rsidR="00C3315D">
        <w:rPr>
          <w:rFonts w:cs="Arial"/>
          <w:lang w:val="en-GB"/>
        </w:rPr>
        <w:t>SeR</w:t>
      </w:r>
      <w:r w:rsidR="00D038FA">
        <w:rPr>
          <w:rFonts w:cs="Arial"/>
          <w:lang w:val="en-GB"/>
        </w:rPr>
        <w:t>P</w:t>
      </w:r>
      <w:proofErr w:type="spellEnd"/>
      <w:r w:rsidR="00D038FA">
        <w:rPr>
          <w:rFonts w:cs="Arial"/>
          <w:lang w:val="en-GB"/>
        </w:rPr>
        <w:t xml:space="preserve"> within a </w:t>
      </w:r>
      <w:proofErr w:type="spellStart"/>
      <w:r w:rsidR="00D038FA">
        <w:rPr>
          <w:rFonts w:cs="Arial"/>
          <w:lang w:val="en-GB"/>
        </w:rPr>
        <w:t>RedC</w:t>
      </w:r>
      <w:r w:rsidR="00A75B59">
        <w:rPr>
          <w:rFonts w:cs="Arial"/>
          <w:lang w:val="en-GB"/>
        </w:rPr>
        <w:t>AP</w:t>
      </w:r>
      <w:proofErr w:type="spellEnd"/>
      <w:r w:rsidR="00A75B59">
        <w:rPr>
          <w:rFonts w:cs="Arial"/>
          <w:lang w:val="en-GB"/>
        </w:rPr>
        <w:t xml:space="preserve"> platform</w:t>
      </w:r>
      <w:r w:rsidR="000A7DFB">
        <w:rPr>
          <w:rFonts w:cs="Arial"/>
          <w:lang w:val="en-GB"/>
        </w:rPr>
        <w:t xml:space="preserve">, </w:t>
      </w:r>
      <w:r w:rsidR="00A75B59">
        <w:rPr>
          <w:rFonts w:cs="Arial"/>
          <w:lang w:val="en-GB"/>
        </w:rPr>
        <w:t xml:space="preserve">a data collection and management facility, </w:t>
      </w:r>
      <w:r w:rsidRPr="001D702F">
        <w:rPr>
          <w:rFonts w:cs="Arial"/>
          <w:lang w:val="en-GB"/>
        </w:rPr>
        <w:t xml:space="preserve">at their appropriately selected locations or facilities. </w:t>
      </w:r>
      <w:proofErr w:type="spellStart"/>
      <w:r w:rsidR="000A7DFB">
        <w:rPr>
          <w:rFonts w:cs="Arial"/>
          <w:lang w:val="en-GB"/>
        </w:rPr>
        <w:t>SeRP</w:t>
      </w:r>
      <w:proofErr w:type="spellEnd"/>
      <w:r w:rsidR="000A7DFB">
        <w:rPr>
          <w:rFonts w:cs="Arial"/>
          <w:lang w:val="en-GB"/>
        </w:rPr>
        <w:t xml:space="preserve"> will host </w:t>
      </w:r>
      <w:r w:rsidR="00BC604B">
        <w:rPr>
          <w:rFonts w:cs="Arial"/>
          <w:lang w:val="en-GB"/>
        </w:rPr>
        <w:t>identifiable and non-</w:t>
      </w:r>
      <w:r w:rsidR="00BC604B">
        <w:rPr>
          <w:rFonts w:cs="Arial"/>
          <w:lang w:val="en-GB"/>
        </w:rPr>
        <w:lastRenderedPageBreak/>
        <w:t xml:space="preserve">identifiable data separately. </w:t>
      </w:r>
      <w:r w:rsidRPr="001D702F">
        <w:rPr>
          <w:rFonts w:cs="Arial"/>
          <w:lang w:val="en-GB"/>
        </w:rPr>
        <w:t xml:space="preserve">Any such storage arrangements will be governed by the appropriate agreements.  </w:t>
      </w:r>
    </w:p>
    <w:p w14:paraId="0774C356" w14:textId="373FF33A" w:rsidR="00026AF2" w:rsidRDefault="00026FE3" w:rsidP="00026FE3">
      <w:pPr>
        <w:pStyle w:val="ProtocolNormal"/>
        <w:rPr>
          <w:rFonts w:cs="Arial"/>
          <w:lang w:val="en-GB"/>
        </w:rPr>
      </w:pPr>
      <w:r w:rsidRPr="001D702F">
        <w:rPr>
          <w:rFonts w:cs="Arial"/>
          <w:lang w:val="en-GB"/>
        </w:rPr>
        <w:t xml:space="preserve">A “privacy by design” approach will be adopted, whereby those whose role requires them to see personal data can do so, while other team members, and potentially approved external investigators, see only </w:t>
      </w:r>
      <w:r w:rsidR="003F6357">
        <w:rPr>
          <w:rFonts w:cs="Arial"/>
          <w:lang w:val="en-GB"/>
        </w:rPr>
        <w:t>de-identified</w:t>
      </w:r>
      <w:r w:rsidRPr="001D702F">
        <w:rPr>
          <w:rFonts w:cs="Arial"/>
          <w:lang w:val="en-GB"/>
        </w:rPr>
        <w:t xml:space="preserve"> data.</w:t>
      </w:r>
      <w:r w:rsidR="003B27F8">
        <w:rPr>
          <w:rFonts w:cs="Arial"/>
          <w:lang w:val="en-GB"/>
        </w:rPr>
        <w:t xml:space="preserve"> </w:t>
      </w:r>
      <w:r w:rsidR="00026AF2">
        <w:rPr>
          <w:rFonts w:cs="Arial"/>
          <w:lang w:val="en-GB"/>
        </w:rPr>
        <w:t>I</w:t>
      </w:r>
      <w:r w:rsidR="00026AF2" w:rsidRPr="00026AF2">
        <w:rPr>
          <w:rFonts w:cs="Arial"/>
          <w:lang w:val="en-GB"/>
        </w:rPr>
        <w:t>dentifiable information</w:t>
      </w:r>
      <w:r w:rsidR="00026AF2">
        <w:rPr>
          <w:rFonts w:cs="Arial"/>
          <w:lang w:val="en-GB"/>
        </w:rPr>
        <w:t xml:space="preserve"> will be kept</w:t>
      </w:r>
      <w:r w:rsidR="00026AF2" w:rsidRPr="00026AF2">
        <w:rPr>
          <w:rFonts w:cs="Arial"/>
          <w:lang w:val="en-GB"/>
        </w:rPr>
        <w:t xml:space="preserve"> for 5 years after the study has finished. The samples and data collected will be analysed and will be published and/or used by other researchers in the research field. However, all identifiable information will be removed. Information will only be used by organisations and researchers to conduct research in accordance with the UK Policy Framework for Health and Social Care Research</w:t>
      </w:r>
      <w:r w:rsidR="00FE2436">
        <w:rPr>
          <w:rFonts w:cs="Arial"/>
          <w:lang w:val="en-GB"/>
        </w:rPr>
        <w:t>.</w:t>
      </w:r>
    </w:p>
    <w:p w14:paraId="3E9E4430" w14:textId="77777777" w:rsidR="00484CF8" w:rsidRPr="00484CF8" w:rsidRDefault="00484CF8" w:rsidP="00484CF8">
      <w:pPr>
        <w:pStyle w:val="ProtocolNormal"/>
        <w:rPr>
          <w:rFonts w:cs="Arial"/>
          <w:lang w:val="en-GB"/>
        </w:rPr>
      </w:pPr>
      <w:r w:rsidRPr="00484CF8">
        <w:rPr>
          <w:rFonts w:cs="Arial"/>
          <w:lang w:val="en-GB"/>
        </w:rPr>
        <w:t>The Centre for Musculoskeletal Research (</w:t>
      </w:r>
      <w:proofErr w:type="spellStart"/>
      <w:r w:rsidRPr="00484CF8">
        <w:rPr>
          <w:rFonts w:cs="Arial"/>
          <w:lang w:val="en-GB"/>
        </w:rPr>
        <w:t>CfMR</w:t>
      </w:r>
      <w:proofErr w:type="spellEnd"/>
      <w:r w:rsidRPr="00484CF8">
        <w:rPr>
          <w:rFonts w:cs="Arial"/>
          <w:lang w:val="en-GB"/>
        </w:rPr>
        <w:t>) will comply with all aspects of the Data Protection Act 2018 and operationally this will include:</w:t>
      </w:r>
    </w:p>
    <w:p w14:paraId="58AAC9C4" w14:textId="4C3214F0" w:rsidR="00484CF8" w:rsidRPr="00484CF8" w:rsidRDefault="00484CF8" w:rsidP="008115EC">
      <w:pPr>
        <w:pStyle w:val="ProtocolNormal"/>
        <w:numPr>
          <w:ilvl w:val="0"/>
          <w:numId w:val="8"/>
        </w:numPr>
        <w:rPr>
          <w:rFonts w:cs="Arial"/>
          <w:lang w:val="en-GB"/>
        </w:rPr>
      </w:pPr>
      <w:r w:rsidRPr="00484CF8">
        <w:rPr>
          <w:rFonts w:cs="Arial"/>
          <w:lang w:val="en-GB"/>
        </w:rPr>
        <w:t>consent from patients to record personal details including name, date of birth, address and telephone number, NHS ID, hospital ID, GP details. This data is collected by the NHS anyway. It will only be utilized on NHS premises by the NHS research team to keep in contact with the participants.</w:t>
      </w:r>
    </w:p>
    <w:p w14:paraId="2B0B465C" w14:textId="6628A261" w:rsidR="00484CF8" w:rsidRPr="00484CF8" w:rsidRDefault="00484CF8" w:rsidP="008115EC">
      <w:pPr>
        <w:pStyle w:val="ProtocolNormal"/>
        <w:numPr>
          <w:ilvl w:val="0"/>
          <w:numId w:val="8"/>
        </w:numPr>
        <w:rPr>
          <w:rFonts w:cs="Arial"/>
          <w:lang w:val="en-GB"/>
        </w:rPr>
      </w:pPr>
      <w:r w:rsidRPr="00484CF8">
        <w:rPr>
          <w:rFonts w:cs="Arial"/>
          <w:lang w:val="en-GB"/>
        </w:rPr>
        <w:t>appropriate storage, restricted access and disposal arrangements for patient personal and clinical details</w:t>
      </w:r>
    </w:p>
    <w:p w14:paraId="6A970F4F" w14:textId="71DA3C8A" w:rsidR="00484CF8" w:rsidRPr="00484CF8" w:rsidRDefault="00484CF8" w:rsidP="008115EC">
      <w:pPr>
        <w:pStyle w:val="ProtocolNormal"/>
        <w:numPr>
          <w:ilvl w:val="0"/>
          <w:numId w:val="8"/>
        </w:numPr>
        <w:rPr>
          <w:rFonts w:cs="Arial"/>
          <w:lang w:val="en-GB"/>
        </w:rPr>
      </w:pPr>
      <w:r w:rsidRPr="00484CF8">
        <w:rPr>
          <w:rFonts w:cs="Arial"/>
          <w:lang w:val="en-GB"/>
        </w:rPr>
        <w:t xml:space="preserve">consent from patients for access to their medical notes and electronic medical records by responsible individuals from the research staff (also part of the clinical team), the sponsor or from regulatory authorities, where it is relevant to </w:t>
      </w:r>
      <w:r w:rsidR="00DD4EC3">
        <w:rPr>
          <w:rFonts w:cs="Arial"/>
          <w:lang w:val="en-GB"/>
        </w:rPr>
        <w:t xml:space="preserve">study </w:t>
      </w:r>
      <w:r w:rsidRPr="00484CF8">
        <w:rPr>
          <w:rFonts w:cs="Arial"/>
          <w:lang w:val="en-GB"/>
        </w:rPr>
        <w:t>participation.</w:t>
      </w:r>
    </w:p>
    <w:p w14:paraId="40334C60" w14:textId="6BC4CE0C" w:rsidR="00484CF8" w:rsidRPr="00484CF8" w:rsidRDefault="00484CF8" w:rsidP="008115EC">
      <w:pPr>
        <w:pStyle w:val="ProtocolNormal"/>
        <w:numPr>
          <w:ilvl w:val="0"/>
          <w:numId w:val="8"/>
        </w:numPr>
        <w:rPr>
          <w:rFonts w:cs="Arial"/>
          <w:lang w:val="en-GB"/>
        </w:rPr>
      </w:pPr>
      <w:r w:rsidRPr="00484CF8">
        <w:rPr>
          <w:rFonts w:cs="Arial"/>
          <w:lang w:val="en-GB"/>
        </w:rPr>
        <w:t>consent from patients for the data collected from the study to be used to evaluate safety and develop new research.</w:t>
      </w:r>
    </w:p>
    <w:p w14:paraId="0B05D053" w14:textId="1CC74659" w:rsidR="00484CF8" w:rsidRPr="00484CF8" w:rsidRDefault="00484CF8" w:rsidP="008115EC">
      <w:pPr>
        <w:pStyle w:val="ProtocolNormal"/>
        <w:numPr>
          <w:ilvl w:val="0"/>
          <w:numId w:val="8"/>
        </w:numPr>
        <w:rPr>
          <w:rFonts w:cs="Arial"/>
          <w:lang w:val="en-GB"/>
        </w:rPr>
      </w:pPr>
      <w:r w:rsidRPr="00484CF8">
        <w:rPr>
          <w:rFonts w:cs="Arial"/>
          <w:lang w:val="en-GB"/>
        </w:rPr>
        <w:t>If participants consent, their contact details will be retained by their recruiting NHS Trust.</w:t>
      </w:r>
    </w:p>
    <w:p w14:paraId="7915C4A2" w14:textId="796B5649" w:rsidR="00484CF8" w:rsidRPr="00484CF8" w:rsidRDefault="00484CF8" w:rsidP="00484CF8">
      <w:pPr>
        <w:pStyle w:val="ProtocolNormal"/>
        <w:rPr>
          <w:rFonts w:cs="Arial"/>
          <w:lang w:val="en-GB"/>
        </w:rPr>
      </w:pPr>
      <w:r w:rsidRPr="00484CF8">
        <w:rPr>
          <w:rFonts w:cs="Arial"/>
          <w:lang w:val="en-GB"/>
        </w:rPr>
        <w:t>Any hard</w:t>
      </w:r>
      <w:r w:rsidR="005A0065">
        <w:rPr>
          <w:rFonts w:cs="Arial"/>
          <w:lang w:val="en-GB"/>
        </w:rPr>
        <w:t xml:space="preserve"> version copies of</w:t>
      </w:r>
      <w:r w:rsidR="003F6357">
        <w:rPr>
          <w:rFonts w:cs="Arial"/>
          <w:lang w:val="en-GB"/>
        </w:rPr>
        <w:t xml:space="preserve"> </w:t>
      </w:r>
      <w:r w:rsidR="00B24994">
        <w:rPr>
          <w:rFonts w:cs="Arial"/>
          <w:lang w:val="en-GB"/>
        </w:rPr>
        <w:t>questionnaires</w:t>
      </w:r>
      <w:r w:rsidRPr="00484CF8">
        <w:rPr>
          <w:rFonts w:cs="Arial"/>
          <w:lang w:val="en-GB"/>
        </w:rPr>
        <w:t xml:space="preserve"> will be</w:t>
      </w:r>
      <w:r w:rsidR="00B24994">
        <w:rPr>
          <w:rFonts w:cs="Arial"/>
          <w:lang w:val="en-GB"/>
        </w:rPr>
        <w:t xml:space="preserve"> securely posted to The University of Manchester for quality control purposes and</w:t>
      </w:r>
      <w:r w:rsidRPr="00484CF8">
        <w:rPr>
          <w:rFonts w:cs="Arial"/>
          <w:lang w:val="en-GB"/>
        </w:rPr>
        <w:t xml:space="preserve"> destroyed 5 years after the study is completed. Only </w:t>
      </w:r>
      <w:r w:rsidR="005B29D5">
        <w:rPr>
          <w:rFonts w:cs="Arial"/>
          <w:lang w:val="en-GB"/>
        </w:rPr>
        <w:t xml:space="preserve">de-identified </w:t>
      </w:r>
      <w:r w:rsidRPr="00484CF8">
        <w:rPr>
          <w:rFonts w:cs="Arial"/>
          <w:lang w:val="en-GB"/>
        </w:rPr>
        <w:t xml:space="preserve">data sets will be retained. The research data will be stored long term and reviewed every five years, following which it will be deleted if deemed no longer necessary. </w:t>
      </w:r>
    </w:p>
    <w:p w14:paraId="3E215316" w14:textId="7980AE41" w:rsidR="004F754D" w:rsidRPr="007909A7" w:rsidRDefault="00484CF8" w:rsidP="006F2582">
      <w:r w:rsidRPr="006F2582">
        <w:rPr>
          <w:rFonts w:ascii="Arial" w:eastAsia="Times New Roman" w:hAnsi="Arial" w:cs="Arial"/>
          <w:color w:val="000000" w:themeColor="text1"/>
          <w:sz w:val="20"/>
          <w:szCs w:val="20"/>
          <w:lang w:eastAsia="en-US"/>
        </w:rPr>
        <w:t>The participants’ rights to access, change or move their</w:t>
      </w:r>
      <w:r w:rsidR="004F754D" w:rsidRPr="006F2582">
        <w:rPr>
          <w:rFonts w:ascii="Arial" w:eastAsia="Times New Roman" w:hAnsi="Arial" w:cs="Arial"/>
          <w:color w:val="000000" w:themeColor="text1"/>
          <w:sz w:val="20"/>
          <w:szCs w:val="20"/>
          <w:lang w:eastAsia="en-US"/>
        </w:rPr>
        <w:t xml:space="preserve"> </w:t>
      </w:r>
      <w:r w:rsidRPr="006F2582">
        <w:rPr>
          <w:rFonts w:ascii="Arial" w:eastAsia="Times New Roman" w:hAnsi="Arial" w:cs="Arial"/>
          <w:color w:val="000000" w:themeColor="text1"/>
          <w:sz w:val="20"/>
          <w:szCs w:val="20"/>
          <w:lang w:eastAsia="en-US"/>
        </w:rPr>
        <w:t xml:space="preserve">information are limited, as we need to manage information in specific ways </w:t>
      </w:r>
      <w:proofErr w:type="gramStart"/>
      <w:r w:rsidRPr="006F2582">
        <w:rPr>
          <w:rFonts w:ascii="Arial" w:eastAsia="Times New Roman" w:hAnsi="Arial" w:cs="Arial"/>
          <w:color w:val="000000" w:themeColor="text1"/>
          <w:sz w:val="20"/>
          <w:szCs w:val="20"/>
          <w:lang w:eastAsia="en-US"/>
        </w:rPr>
        <w:t>in order for</w:t>
      </w:r>
      <w:proofErr w:type="gramEnd"/>
      <w:r w:rsidRPr="006F2582">
        <w:rPr>
          <w:rFonts w:ascii="Arial" w:eastAsia="Times New Roman" w:hAnsi="Arial" w:cs="Arial"/>
          <w:color w:val="000000" w:themeColor="text1"/>
          <w:sz w:val="20"/>
          <w:szCs w:val="20"/>
          <w:lang w:eastAsia="en-US"/>
        </w:rPr>
        <w:t xml:space="preserve"> the research to be reliable and accurate. If participants withdraw from the study, we will keep the information about them that we have already obtained. We will, </w:t>
      </w:r>
      <w:proofErr w:type="gramStart"/>
      <w:r w:rsidRPr="006F2582">
        <w:rPr>
          <w:rFonts w:ascii="Arial" w:eastAsia="Times New Roman" w:hAnsi="Arial" w:cs="Arial"/>
          <w:color w:val="000000" w:themeColor="text1"/>
          <w:sz w:val="20"/>
          <w:szCs w:val="20"/>
          <w:lang w:eastAsia="en-US"/>
        </w:rPr>
        <w:t>at all times</w:t>
      </w:r>
      <w:proofErr w:type="gramEnd"/>
      <w:r w:rsidRPr="006F2582">
        <w:rPr>
          <w:rFonts w:ascii="Arial" w:eastAsia="Times New Roman" w:hAnsi="Arial" w:cs="Arial"/>
          <w:color w:val="000000" w:themeColor="text1"/>
          <w:sz w:val="20"/>
          <w:szCs w:val="20"/>
          <w:lang w:eastAsia="en-US"/>
        </w:rPr>
        <w:t>, act in accordance with the General Data Protection Regulation.</w:t>
      </w:r>
    </w:p>
    <w:p w14:paraId="5A50C20B" w14:textId="77777777" w:rsidR="00026FE3" w:rsidRPr="001D702F" w:rsidRDefault="00026FE3" w:rsidP="00113710">
      <w:pPr>
        <w:pStyle w:val="Heading2"/>
      </w:pPr>
      <w:bookmarkStart w:id="127" w:name="_Toc145570696"/>
      <w:bookmarkStart w:id="128" w:name="_Toc172719589"/>
      <w:r w:rsidRPr="001D702F">
        <w:t>Trusted research environment</w:t>
      </w:r>
      <w:bookmarkEnd w:id="127"/>
      <w:bookmarkEnd w:id="128"/>
    </w:p>
    <w:p w14:paraId="6730FD21" w14:textId="77777777" w:rsidR="00026FE3" w:rsidRPr="001D702F" w:rsidRDefault="00026FE3" w:rsidP="00026FE3">
      <w:pPr>
        <w:pStyle w:val="ProtocolNormal"/>
        <w:rPr>
          <w:rFonts w:cs="Arial"/>
          <w:lang w:val="en-GB"/>
        </w:rPr>
      </w:pPr>
      <w:r w:rsidRPr="001D702F">
        <w:rPr>
          <w:rFonts w:cs="Arial"/>
          <w:lang w:val="en-GB"/>
        </w:rPr>
        <w:t xml:space="preserve">Data will be stored in a ISO27001 certified Trusted Research Environment (TRE) based in the UK. This will provide secure, audited data storage. Access to data held in the TRE will be controlled (determined by the Executive Steering Committee), secure and role-based, with individual user authentication. </w:t>
      </w:r>
    </w:p>
    <w:p w14:paraId="5D6BD2B9" w14:textId="77777777" w:rsidR="00026FE3" w:rsidRPr="001D702F" w:rsidRDefault="00026FE3" w:rsidP="00113710">
      <w:pPr>
        <w:pStyle w:val="Heading2"/>
      </w:pPr>
      <w:bookmarkStart w:id="129" w:name="_Toc145570697"/>
      <w:bookmarkStart w:id="130" w:name="_Toc172719590"/>
      <w:r w:rsidRPr="001D702F">
        <w:t>Participant confidentially</w:t>
      </w:r>
      <w:bookmarkEnd w:id="129"/>
      <w:bookmarkEnd w:id="130"/>
    </w:p>
    <w:p w14:paraId="0C7FE717" w14:textId="4AC504F6" w:rsidR="00026FE3" w:rsidRDefault="00026FE3" w:rsidP="00026FE3">
      <w:pPr>
        <w:pStyle w:val="ProtocolNormal"/>
        <w:rPr>
          <w:rFonts w:cs="Arial"/>
          <w:lang w:val="en-GB"/>
        </w:rPr>
      </w:pPr>
      <w:r w:rsidRPr="001D702F">
        <w:rPr>
          <w:rFonts w:cs="Arial"/>
          <w:lang w:val="en-GB"/>
        </w:rPr>
        <w:t>Participants will be given a unique participant identification number (pseudo-identifier). Study data will be held in a study database in the Trusted Research Environment. The database will be de-</w:t>
      </w:r>
      <w:r w:rsidRPr="001D702F">
        <w:rPr>
          <w:rFonts w:cs="Arial"/>
          <w:lang w:val="en-GB"/>
        </w:rPr>
        <w:lastRenderedPageBreak/>
        <w:t xml:space="preserve">identified and pseudonymised. Samples will also be stored in pseudonymised fashion. </w:t>
      </w:r>
      <w:r w:rsidR="00F85211">
        <w:rPr>
          <w:rFonts w:cs="Arial"/>
          <w:lang w:val="en-GB"/>
        </w:rPr>
        <w:t xml:space="preserve">The member of the participant’s existing clinical care team/research team collecting </w:t>
      </w:r>
      <w:r w:rsidR="00B06F8D">
        <w:rPr>
          <w:rFonts w:cs="Arial"/>
          <w:lang w:val="en-GB"/>
        </w:rPr>
        <w:t xml:space="preserve">the </w:t>
      </w:r>
      <w:r w:rsidR="00F85211">
        <w:rPr>
          <w:rFonts w:cs="Arial"/>
          <w:lang w:val="en-GB"/>
        </w:rPr>
        <w:t>data/samples will be responsible for assigning the pseudo-ID.</w:t>
      </w:r>
    </w:p>
    <w:p w14:paraId="5A770DEB" w14:textId="62D620D5" w:rsidR="00AA0421" w:rsidRPr="006F2582" w:rsidRDefault="00AA0421" w:rsidP="00AA0421">
      <w:pPr>
        <w:pStyle w:val="ProtocolNormal"/>
        <w:rPr>
          <w:rFonts w:cs="Arial"/>
          <w:color w:val="auto"/>
        </w:rPr>
      </w:pPr>
      <w:r w:rsidRPr="006F2582">
        <w:rPr>
          <w:rFonts w:cs="Arial"/>
          <w:color w:val="auto"/>
        </w:rPr>
        <w:t xml:space="preserve">Identifiable information will be securely transferred to Digital and Health Care Wales (DHCW, </w:t>
      </w:r>
      <w:hyperlink r:id="rId32" w:history="1">
        <w:r w:rsidRPr="006F2582">
          <w:rPr>
            <w:rStyle w:val="Hyperlink"/>
            <w:rFonts w:cs="Arial"/>
          </w:rPr>
          <w:t>https://dhcw.nhs.wales/</w:t>
        </w:r>
      </w:hyperlink>
      <w:r w:rsidRPr="006F2582">
        <w:rPr>
          <w:rFonts w:cs="Arial"/>
          <w:color w:val="auto"/>
        </w:rPr>
        <w:t>).</w:t>
      </w:r>
      <w:r w:rsidRPr="006F2582">
        <w:rPr>
          <w:rFonts w:cs="Arial"/>
          <w:color w:val="000000" w:themeColor="text1"/>
        </w:rPr>
        <w:t xml:space="preserve"> DHCW will act as a broker to link all identifiable data with NHS England and NHS Scotland, </w:t>
      </w:r>
      <w:r w:rsidRPr="006F2582">
        <w:rPr>
          <w:rFonts w:cs="Arial"/>
          <w:color w:val="auto"/>
        </w:rPr>
        <w:t>DHCW will send de-identified linked data to SAIL databank (</w:t>
      </w:r>
      <w:hyperlink r:id="rId33" w:history="1">
        <w:r w:rsidRPr="006F2582">
          <w:rPr>
            <w:rStyle w:val="Hyperlink"/>
            <w:rFonts w:cs="Arial"/>
          </w:rPr>
          <w:t>https://www.swansea.ac.uk/research/research-highlights/health-innovation/sail-databank/</w:t>
        </w:r>
      </w:hyperlink>
      <w:r w:rsidRPr="006F2582">
        <w:rPr>
          <w:rFonts w:cs="Arial"/>
          <w:color w:val="auto"/>
        </w:rPr>
        <w:t>) . As part of</w:t>
      </w:r>
      <w:r w:rsidRPr="006F2582">
        <w:rPr>
          <w:rFonts w:cs="Arial"/>
          <w:color w:val="FF0000"/>
        </w:rPr>
        <w:t xml:space="preserve"> </w:t>
      </w:r>
      <w:r w:rsidRPr="006F2582">
        <w:rPr>
          <w:rFonts w:cs="Arial"/>
          <w:color w:val="000000" w:themeColor="text1"/>
        </w:rPr>
        <w:t>the</w:t>
      </w:r>
      <w:r w:rsidRPr="006F2582">
        <w:rPr>
          <w:rFonts w:cs="Arial"/>
          <w:color w:val="auto"/>
        </w:rPr>
        <w:t xml:space="preserve"> linkage process, data to SAIL is </w:t>
      </w:r>
      <w:proofErr w:type="spellStart"/>
      <w:r w:rsidRPr="006F2582">
        <w:rPr>
          <w:rFonts w:cs="Arial"/>
          <w:color w:val="auto"/>
        </w:rPr>
        <w:t>pseud</w:t>
      </w:r>
      <w:r w:rsidR="000C55F7">
        <w:rPr>
          <w:rFonts w:cs="Arial"/>
          <w:color w:val="auto"/>
        </w:rPr>
        <w:t>onymised</w:t>
      </w:r>
      <w:proofErr w:type="spellEnd"/>
      <w:r w:rsidRPr="006F2582">
        <w:rPr>
          <w:rFonts w:cs="Arial"/>
          <w:color w:val="auto"/>
        </w:rPr>
        <w:t xml:space="preserve"> in the first instance, with redactions made to disclosive fields. </w:t>
      </w:r>
      <w:r w:rsidRPr="006F2582">
        <w:rPr>
          <w:rFonts w:cs="Arial"/>
          <w:color w:val="000000" w:themeColor="text1"/>
        </w:rPr>
        <w:t xml:space="preserve">Prior to access by any individuals outside the research team or direct clinical care team, </w:t>
      </w:r>
      <w:r w:rsidRPr="006F2582">
        <w:rPr>
          <w:rFonts w:cs="Arial"/>
          <w:color w:val="auto"/>
        </w:rPr>
        <w:t xml:space="preserve">the data are further encrypted to create a functionally de-identified dataset which is then made available to researchers and cannot be </w:t>
      </w:r>
      <w:proofErr w:type="gramStart"/>
      <w:r w:rsidRPr="006F2582">
        <w:rPr>
          <w:rFonts w:cs="Arial"/>
          <w:color w:val="auto"/>
        </w:rPr>
        <w:t>reverse-linked</w:t>
      </w:r>
      <w:proofErr w:type="gramEnd"/>
      <w:r w:rsidRPr="006F2582">
        <w:rPr>
          <w:rFonts w:cs="Arial"/>
          <w:color w:val="auto"/>
        </w:rPr>
        <w:t xml:space="preserve">. In summary, at the point of output, </w:t>
      </w:r>
      <w:r w:rsidR="004F65BA">
        <w:rPr>
          <w:rFonts w:cs="Arial"/>
          <w:color w:val="auto"/>
        </w:rPr>
        <w:t xml:space="preserve">participant </w:t>
      </w:r>
      <w:r w:rsidRPr="006F2582">
        <w:rPr>
          <w:rFonts w:cs="Arial"/>
          <w:color w:val="000000" w:themeColor="text1"/>
        </w:rPr>
        <w:t>data will be de-identified and double-encrypted to prevent reverse-linkage.</w:t>
      </w:r>
    </w:p>
    <w:p w14:paraId="21D115B4" w14:textId="6AE677BC" w:rsidR="00026FE3" w:rsidRPr="001D702F" w:rsidRDefault="00AA0421" w:rsidP="00026FE3">
      <w:pPr>
        <w:pStyle w:val="ProtocolNormal"/>
        <w:rPr>
          <w:rFonts w:cs="Arial"/>
          <w:lang w:val="en-GB"/>
        </w:rPr>
      </w:pPr>
      <w:r w:rsidRPr="006F2582">
        <w:rPr>
          <w:rFonts w:cs="Arial"/>
        </w:rPr>
        <w:t>Imaging scans such as MRI and CMR scanning will be heart/thoracic only. Patients are therefore not identifiable from scans. Identifiable imaging metadata (e.g., NHS number, name etc</w:t>
      </w:r>
      <w:r w:rsidR="003B27F8">
        <w:rPr>
          <w:rFonts w:cs="Arial"/>
        </w:rPr>
        <w:t>.</w:t>
      </w:r>
      <w:r w:rsidRPr="006F2582">
        <w:rPr>
          <w:rFonts w:cs="Arial"/>
        </w:rPr>
        <w:t xml:space="preserve">) </w:t>
      </w:r>
      <w:r w:rsidRPr="006F2582">
        <w:rPr>
          <w:rFonts w:cs="Arial"/>
          <w:color w:val="000000" w:themeColor="text1"/>
        </w:rPr>
        <w:t xml:space="preserve">will be redacted and linked to assigned patient pseudo-identifiers at local sites prior to </w:t>
      </w:r>
      <w:proofErr w:type="gramStart"/>
      <w:r w:rsidRPr="006F2582">
        <w:rPr>
          <w:rFonts w:cs="Arial"/>
          <w:color w:val="000000" w:themeColor="text1"/>
        </w:rPr>
        <w:t>upload</w:t>
      </w:r>
      <w:proofErr w:type="gramEnd"/>
      <w:r w:rsidRPr="006F2582">
        <w:rPr>
          <w:rFonts w:cs="Arial"/>
          <w:color w:val="000000" w:themeColor="text1"/>
        </w:rPr>
        <w:t xml:space="preserve"> into </w:t>
      </w:r>
      <w:proofErr w:type="spellStart"/>
      <w:r w:rsidRPr="006F2582">
        <w:rPr>
          <w:rFonts w:cs="Arial"/>
          <w:color w:val="000000" w:themeColor="text1"/>
        </w:rPr>
        <w:t>REDCap</w:t>
      </w:r>
      <w:proofErr w:type="spellEnd"/>
      <w:r w:rsidR="00C96389">
        <w:rPr>
          <w:rFonts w:cs="Arial"/>
        </w:rPr>
        <w:t>.</w:t>
      </w:r>
      <w:r w:rsidR="003B27F8">
        <w:rPr>
          <w:rFonts w:cs="Arial"/>
        </w:rPr>
        <w:t xml:space="preserve"> </w:t>
      </w:r>
      <w:r w:rsidR="00026FE3" w:rsidRPr="001D702F">
        <w:rPr>
          <w:rFonts w:cs="Arial"/>
          <w:lang w:val="en-GB"/>
        </w:rPr>
        <w:t>Individual participant data from the multiple sources described, for example, data entered at sites, data obtained from blood sample analyses such as genomic data, and data from data services such as NHS Digital, will be linked in the Trusted Research Environment.</w:t>
      </w:r>
      <w:r w:rsidR="00317BE2">
        <w:rPr>
          <w:rFonts w:cs="Arial"/>
          <w:lang w:val="en-GB"/>
        </w:rPr>
        <w:t xml:space="preserve"> </w:t>
      </w:r>
      <w:r w:rsidR="00317BE2" w:rsidRPr="00317BE2">
        <w:rPr>
          <w:rFonts w:cs="Arial"/>
          <w:lang w:val="en-GB"/>
        </w:rPr>
        <w:t>Questionnaires and PROMs will be identified by pseudo-ID only.</w:t>
      </w:r>
      <w:r w:rsidR="001750D9">
        <w:rPr>
          <w:rFonts w:cs="Arial"/>
          <w:lang w:val="en-GB"/>
        </w:rPr>
        <w:t xml:space="preserve"> Any identifiable information required by the standard structure of validated questionnaires will not be completed.</w:t>
      </w:r>
    </w:p>
    <w:p w14:paraId="6D3A64A4" w14:textId="268C48EE" w:rsidR="00026FE3" w:rsidRDefault="00026FE3" w:rsidP="00026FE3">
      <w:pPr>
        <w:pStyle w:val="ProtocolNormal"/>
        <w:rPr>
          <w:rFonts w:cs="Arial"/>
          <w:lang w:val="en-GB"/>
        </w:rPr>
      </w:pPr>
      <w:r w:rsidRPr="001D702F">
        <w:rPr>
          <w:rFonts w:cs="Arial"/>
          <w:lang w:val="en-GB"/>
        </w:rPr>
        <w:t xml:space="preserve">Identifying participant personal details, such as name, full date of birth, NHS number, address and contact details, will be held separately in the Trusted Research Environment, in a study administration database. An electronic copy of participants’ consent form will be uploaded and stored securely alongside their personal details in the study administration database. </w:t>
      </w:r>
      <w:r w:rsidR="0006026F">
        <w:rPr>
          <w:rFonts w:cs="Arial"/>
          <w:lang w:val="en-GB"/>
        </w:rPr>
        <w:t xml:space="preserve">The consent form will be retained for a minimum of 7 years. </w:t>
      </w:r>
      <w:r w:rsidR="008D2916">
        <w:rPr>
          <w:rFonts w:cs="Arial"/>
          <w:lang w:val="en-GB"/>
        </w:rPr>
        <w:t>Contact details will only be retained for the duration of the study.</w:t>
      </w:r>
      <w:r w:rsidR="003B27F8">
        <w:rPr>
          <w:rFonts w:cs="Arial"/>
          <w:lang w:val="en-GB"/>
        </w:rPr>
        <w:t xml:space="preserve"> </w:t>
      </w:r>
      <w:r w:rsidRPr="001D702F">
        <w:rPr>
          <w:rFonts w:cs="Arial"/>
          <w:lang w:val="en-GB"/>
        </w:rPr>
        <w:t>The link between the pseudo-identifiers and participant personal details will be kept securely in the study administration database.</w:t>
      </w:r>
    </w:p>
    <w:p w14:paraId="179D7635" w14:textId="1DB71F29" w:rsidR="00C96389" w:rsidRPr="001D702F" w:rsidRDefault="00C96389" w:rsidP="00026FE3">
      <w:pPr>
        <w:pStyle w:val="ProtocolNormal"/>
        <w:rPr>
          <w:rFonts w:cs="Arial"/>
          <w:lang w:val="en-GB"/>
        </w:rPr>
      </w:pPr>
      <w:r w:rsidRPr="00C96389">
        <w:rPr>
          <w:rFonts w:cs="Arial"/>
          <w:lang w:val="en-GB"/>
        </w:rPr>
        <w:t>Copies of the consent forms and consent to contact forms will be securely posted or emailed to the University of Manchester and will be stored following the same secure storage process as outlined in the University of Manchester [Records Management Policy https://documents.manchester.ac.uk/display.aspx?DocID=14916]. Electronic copies of consent to contact forms will be stored on the secure Archive drive.</w:t>
      </w:r>
      <w:r w:rsidR="00153AB1">
        <w:rPr>
          <w:rFonts w:cs="Arial"/>
          <w:lang w:val="en-GB"/>
        </w:rPr>
        <w:t xml:space="preserve"> </w:t>
      </w:r>
      <w:r w:rsidR="00153AB1" w:rsidRPr="00153AB1">
        <w:rPr>
          <w:rFonts w:cs="Arial"/>
          <w:lang w:val="en-GB"/>
        </w:rPr>
        <w:t>Copies of consent to contact forms will be sent to the University of Manchester either via secure post or a secure nhs.net email. Hard-copy consent to contact forms will be stored in locked storage cabinets within a lockable office at the University of Manchester. Electronically transferred consent to contact forms will be stored on the secure Archive drive at the University of Manchester. Original copies of consent to contact form will be kept on site. All copies of consent to contact forms will be destroyed once a participant has consented/decline to consent to participate in the study. Original sample collection forms will be stored locally at site, copies will be securely posted or securely emailed to the University of Manchester for secure storage either in lockable cabinets in a lockable office, or on the Archive Drive.</w:t>
      </w:r>
      <w:r w:rsidR="00153AB1">
        <w:rPr>
          <w:rFonts w:cs="Arial"/>
          <w:lang w:val="en-GB"/>
        </w:rPr>
        <w:t xml:space="preserve"> </w:t>
      </w:r>
      <w:r w:rsidR="00153AB1" w:rsidRPr="00153AB1">
        <w:rPr>
          <w:rFonts w:cs="Arial"/>
          <w:lang w:val="en-GB"/>
        </w:rPr>
        <w:t>Original sample collection forms will be stored locally at site, copies will be securely posted or securely emailed to the University of Manchester for secure storage either in lockable cabinets in a lockable office, or on the Archive Drive.</w:t>
      </w:r>
    </w:p>
    <w:p w14:paraId="7433E801" w14:textId="77777777" w:rsidR="00026FE3" w:rsidRPr="001D702F" w:rsidRDefault="00026FE3" w:rsidP="00026FE3">
      <w:pPr>
        <w:pStyle w:val="ProtocolNormal"/>
        <w:rPr>
          <w:rFonts w:cs="Arial"/>
          <w:lang w:val="en-GB"/>
        </w:rPr>
      </w:pPr>
      <w:r w:rsidRPr="001D702F">
        <w:rPr>
          <w:rFonts w:cs="Arial"/>
          <w:lang w:val="en-GB"/>
        </w:rPr>
        <w:t xml:space="preserve">Participant personal details are needed </w:t>
      </w:r>
      <w:proofErr w:type="gramStart"/>
      <w:r w:rsidRPr="001D702F">
        <w:rPr>
          <w:rFonts w:cs="Arial"/>
          <w:lang w:val="en-GB"/>
        </w:rPr>
        <w:t>in order to</w:t>
      </w:r>
      <w:proofErr w:type="gramEnd"/>
      <w:r w:rsidRPr="001D702F">
        <w:rPr>
          <w:rFonts w:cs="Arial"/>
          <w:lang w:val="en-GB"/>
        </w:rPr>
        <w:t xml:space="preserve">, for example: </w:t>
      </w:r>
    </w:p>
    <w:p w14:paraId="06585518" w14:textId="66352041" w:rsidR="00026FE3" w:rsidRPr="001D702F" w:rsidRDefault="00026FE3" w:rsidP="008115EC">
      <w:pPr>
        <w:pStyle w:val="ProtocolNormal"/>
        <w:numPr>
          <w:ilvl w:val="0"/>
          <w:numId w:val="9"/>
        </w:numPr>
        <w:rPr>
          <w:rFonts w:cs="Arial"/>
          <w:lang w:val="en-GB"/>
        </w:rPr>
      </w:pPr>
      <w:r w:rsidRPr="001D702F">
        <w:rPr>
          <w:rFonts w:cs="Arial"/>
          <w:lang w:val="en-GB"/>
        </w:rPr>
        <w:lastRenderedPageBreak/>
        <w:t>Retrieve information from medical, health and social care records, including electronic and paper-based information</w:t>
      </w:r>
      <w:r w:rsidR="00933974">
        <w:rPr>
          <w:rFonts w:cs="Arial"/>
          <w:lang w:val="en-GB"/>
        </w:rPr>
        <w:t>.</w:t>
      </w:r>
      <w:r w:rsidRPr="001D702F">
        <w:rPr>
          <w:rFonts w:cs="Arial"/>
          <w:lang w:val="en-GB"/>
        </w:rPr>
        <w:t xml:space="preserve"> </w:t>
      </w:r>
    </w:p>
    <w:p w14:paraId="05C52E66" w14:textId="77777777" w:rsidR="00026FE3" w:rsidRPr="001D702F" w:rsidRDefault="00026FE3" w:rsidP="008115EC">
      <w:pPr>
        <w:pStyle w:val="ProtocolNormal"/>
        <w:numPr>
          <w:ilvl w:val="0"/>
          <w:numId w:val="9"/>
        </w:numPr>
        <w:rPr>
          <w:rFonts w:cs="Arial"/>
          <w:lang w:val="en-GB"/>
        </w:rPr>
      </w:pPr>
      <w:r w:rsidRPr="001D702F">
        <w:rPr>
          <w:rFonts w:cs="Arial"/>
          <w:lang w:val="en-GB"/>
        </w:rPr>
        <w:t>Retrieve medical, health, and social care data from local, regional and national systems and organisations such as, but not limited to, NHS Digital, the Office for National Statistics, Public Health Scotland, Research Data Scotland, the SAIL Databank for Wales, national or local audit data.</w:t>
      </w:r>
    </w:p>
    <w:p w14:paraId="7891A6C3" w14:textId="51793200" w:rsidR="00026FE3" w:rsidRPr="001D702F" w:rsidRDefault="00026FE3" w:rsidP="008115EC">
      <w:pPr>
        <w:pStyle w:val="ProtocolNormal"/>
        <w:numPr>
          <w:ilvl w:val="0"/>
          <w:numId w:val="9"/>
        </w:numPr>
        <w:rPr>
          <w:rFonts w:cs="Arial"/>
          <w:lang w:val="en-GB"/>
        </w:rPr>
      </w:pPr>
      <w:r w:rsidRPr="001D702F">
        <w:rPr>
          <w:rFonts w:cs="Arial"/>
          <w:lang w:val="en-GB"/>
        </w:rPr>
        <w:t>Allow participants to be contacted regarding Stage 2 studies</w:t>
      </w:r>
      <w:r w:rsidR="00933974">
        <w:rPr>
          <w:rFonts w:cs="Arial"/>
          <w:lang w:val="en-GB"/>
        </w:rPr>
        <w:t>.</w:t>
      </w:r>
    </w:p>
    <w:p w14:paraId="06B79163" w14:textId="77777777" w:rsidR="00026FE3" w:rsidRPr="001D702F" w:rsidRDefault="00026FE3" w:rsidP="00026FE3">
      <w:pPr>
        <w:pStyle w:val="ProtocolNormal"/>
        <w:rPr>
          <w:rFonts w:cs="Arial"/>
          <w:lang w:val="en-GB"/>
        </w:rPr>
      </w:pPr>
      <w:r w:rsidRPr="001D702F">
        <w:rPr>
          <w:rFonts w:cs="Arial"/>
          <w:lang w:val="en-GB"/>
        </w:rPr>
        <w:t>Sites may also hold personal details of participants recruited at their site so that participants can be contacted to arrange study visits.</w:t>
      </w:r>
    </w:p>
    <w:p w14:paraId="4B5130E5" w14:textId="77777777" w:rsidR="00026FE3" w:rsidRPr="001D702F" w:rsidRDefault="00026FE3" w:rsidP="00026FE3">
      <w:pPr>
        <w:pStyle w:val="ProtocolNormal"/>
        <w:rPr>
          <w:rFonts w:cs="Arial"/>
          <w:lang w:val="en-GB"/>
        </w:rPr>
      </w:pPr>
      <w:r w:rsidRPr="001D702F">
        <w:rPr>
          <w:rFonts w:cs="Arial"/>
          <w:lang w:val="en-GB"/>
        </w:rPr>
        <w:t>The study team are aware that keeping personal data safe is of paramount importance to participants, and this is one of the key reasons why a Trusted Research Environment is being used. Only a very small number of named members of the study team, determined by the Executive Steering Committee, will be able to access participant personal details in the study administration database. Other researchers who work with the data will have no access to participant personal details. Personal details will not be released. The Executive Steering Committee will oversee these processes.</w:t>
      </w:r>
    </w:p>
    <w:p w14:paraId="04CDA84C" w14:textId="77777777" w:rsidR="00026FE3" w:rsidRDefault="00026FE3" w:rsidP="00026FE3">
      <w:pPr>
        <w:pStyle w:val="ProtocolNormal"/>
        <w:rPr>
          <w:rFonts w:cs="Arial"/>
          <w:lang w:val="en-GB"/>
        </w:rPr>
      </w:pPr>
      <w:r w:rsidRPr="001D702F">
        <w:rPr>
          <w:rFonts w:cs="Arial"/>
          <w:lang w:val="en-GB"/>
        </w:rPr>
        <w:t>In some circumstances, for example to fulfil General Data Protection Regulation (GDPR) data access requests, it may be necessary to combine participant study data with their personal details. All study team members who would undertake such activity will have GCP training, approval from the Executive Steering Committee and specific approval from the study Sponsor.</w:t>
      </w:r>
    </w:p>
    <w:p w14:paraId="32C765AF" w14:textId="355845D7" w:rsidR="006B0C75" w:rsidRDefault="006B0C75" w:rsidP="00026FE3">
      <w:pPr>
        <w:pStyle w:val="ProtocolNormal"/>
        <w:rPr>
          <w:rFonts w:cs="Arial"/>
          <w:lang w:val="en-GB"/>
        </w:rPr>
      </w:pPr>
      <w:r>
        <w:rPr>
          <w:rFonts w:cs="Arial"/>
          <w:lang w:val="en-GB"/>
        </w:rPr>
        <w:t>There may be other circumstances which may lead to disclosure of a participant’s personal information. These are listed below:</w:t>
      </w:r>
    </w:p>
    <w:p w14:paraId="1BECD1A9" w14:textId="0F906D8D" w:rsidR="002138F7" w:rsidRDefault="00012EB7" w:rsidP="006F2582">
      <w:pPr>
        <w:pStyle w:val="ProtocolNormal"/>
        <w:numPr>
          <w:ilvl w:val="0"/>
          <w:numId w:val="50"/>
        </w:numPr>
        <w:rPr>
          <w:rFonts w:cs="Arial"/>
          <w:lang w:val="en-GB"/>
        </w:rPr>
      </w:pPr>
      <w:proofErr w:type="gramStart"/>
      <w:r>
        <w:rPr>
          <w:rFonts w:cs="Arial"/>
          <w:lang w:val="en-GB"/>
        </w:rPr>
        <w:t xml:space="preserve">In the event </w:t>
      </w:r>
      <w:r w:rsidR="00247AB8">
        <w:rPr>
          <w:rFonts w:cs="Arial"/>
          <w:lang w:val="en-GB"/>
        </w:rPr>
        <w:t>that</w:t>
      </w:r>
      <w:proofErr w:type="gramEnd"/>
      <w:r w:rsidR="00247AB8">
        <w:rPr>
          <w:rFonts w:cs="Arial"/>
          <w:lang w:val="en-GB"/>
        </w:rPr>
        <w:t xml:space="preserve"> there are concerns about the safety of a participant or others, the research team may need to contact the participant</w:t>
      </w:r>
      <w:r w:rsidR="001F59BA">
        <w:rPr>
          <w:rFonts w:cs="Arial"/>
          <w:lang w:val="en-GB"/>
        </w:rPr>
        <w:t>’</w:t>
      </w:r>
      <w:r w:rsidR="00247AB8">
        <w:rPr>
          <w:rFonts w:cs="Arial"/>
          <w:lang w:val="en-GB"/>
        </w:rPr>
        <w:t>s GP/care team/family member.</w:t>
      </w:r>
    </w:p>
    <w:p w14:paraId="6AF65117" w14:textId="3A7055C8" w:rsidR="00247AB8" w:rsidRPr="001D702F" w:rsidRDefault="00247AB8" w:rsidP="006F2582">
      <w:pPr>
        <w:pStyle w:val="ProtocolNormal"/>
        <w:numPr>
          <w:ilvl w:val="0"/>
          <w:numId w:val="50"/>
        </w:numPr>
        <w:rPr>
          <w:rFonts w:cs="Arial"/>
          <w:lang w:val="en-GB"/>
        </w:rPr>
      </w:pPr>
      <w:r>
        <w:rPr>
          <w:rFonts w:cs="Arial"/>
          <w:lang w:val="en-GB"/>
        </w:rPr>
        <w:t xml:space="preserve">In the event of incidental or unexpected findings that </w:t>
      </w:r>
      <w:r w:rsidR="001F59BA">
        <w:rPr>
          <w:rFonts w:cs="Arial"/>
          <w:lang w:val="en-GB"/>
        </w:rPr>
        <w:t>may have implications for a participant’s health or may need further investigation, the research team may need to inform the participant’s GP and care team.</w:t>
      </w:r>
    </w:p>
    <w:p w14:paraId="60BE1CB0" w14:textId="77777777" w:rsidR="00026FE3" w:rsidRPr="001D702F" w:rsidRDefault="00026FE3" w:rsidP="00113710">
      <w:pPr>
        <w:pStyle w:val="Heading2"/>
      </w:pPr>
      <w:bookmarkStart w:id="131" w:name="_Toc145570698"/>
      <w:bookmarkStart w:id="132" w:name="_Toc172719591"/>
      <w:r w:rsidRPr="001D702F">
        <w:t>Gift nature of data and sample</w:t>
      </w:r>
      <w:bookmarkEnd w:id="131"/>
      <w:bookmarkEnd w:id="132"/>
    </w:p>
    <w:p w14:paraId="785F64CD" w14:textId="77777777" w:rsidR="00026FE3" w:rsidRPr="001D702F" w:rsidRDefault="00026FE3" w:rsidP="00026FE3">
      <w:pPr>
        <w:pStyle w:val="ProtocolNormal"/>
        <w:rPr>
          <w:rFonts w:cs="Arial"/>
          <w:lang w:val="en-GB"/>
        </w:rPr>
      </w:pPr>
      <w:r w:rsidRPr="001D702F">
        <w:rPr>
          <w:rFonts w:cs="Arial"/>
          <w:lang w:val="en-GB"/>
        </w:rPr>
        <w:t>It will be explained in the Participant Information Sheet that in taking part in the study, participants donate their data and blood sample as a gift, without receiving a payment.</w:t>
      </w:r>
    </w:p>
    <w:p w14:paraId="7EAAF6A4" w14:textId="77777777" w:rsidR="00026FE3" w:rsidRPr="001D702F" w:rsidRDefault="00026FE3" w:rsidP="00113710">
      <w:pPr>
        <w:pStyle w:val="Heading2"/>
      </w:pPr>
      <w:bookmarkStart w:id="133" w:name="_Toc145570699"/>
      <w:bookmarkStart w:id="134" w:name="_Toc172719592"/>
      <w:r w:rsidRPr="001D702F">
        <w:t>Reporting of sample analyses</w:t>
      </w:r>
      <w:bookmarkEnd w:id="133"/>
      <w:bookmarkEnd w:id="134"/>
    </w:p>
    <w:p w14:paraId="7FC5009D" w14:textId="77777777" w:rsidR="00026FE3" w:rsidRPr="001D702F" w:rsidRDefault="00026FE3" w:rsidP="00026FE3">
      <w:pPr>
        <w:pStyle w:val="ProtocolNormal"/>
        <w:rPr>
          <w:rFonts w:cs="Arial"/>
          <w:lang w:val="en-GB"/>
        </w:rPr>
      </w:pPr>
      <w:r w:rsidRPr="001D702F">
        <w:rPr>
          <w:rFonts w:cs="Arial"/>
          <w:lang w:val="en-GB"/>
        </w:rPr>
        <w:t xml:space="preserve">UK CARDIO-IMID does not intend to undertake analysis of data generated by genotyping or sequencing of DNA samples to identify variants that may have clinical significance, and hence does not plan to provide feedback of genetic findings. This is in line with other national cohort studies such as NIHR </w:t>
      </w:r>
      <w:proofErr w:type="spellStart"/>
      <w:r w:rsidRPr="001D702F">
        <w:rPr>
          <w:rFonts w:cs="Arial"/>
          <w:lang w:val="en-GB"/>
        </w:rPr>
        <w:t>BioResource</w:t>
      </w:r>
      <w:proofErr w:type="spellEnd"/>
      <w:r w:rsidRPr="001D702F">
        <w:rPr>
          <w:rFonts w:cs="Arial"/>
          <w:lang w:val="en-GB"/>
        </w:rPr>
        <w:t>. The primary purpose of such genomic analysis is to study aspects such as potential novel subsets and clusters of disease and co-morbidities. It will also facilitate recall of participants for other research studies (Stage 2 studies). If a recall research study involves identification and use of genomic information of clinical significance, the arrangements for communicating findings will be described in the Research Ethics Committee application of the recall study.</w:t>
      </w:r>
    </w:p>
    <w:p w14:paraId="43B57DCC" w14:textId="68ECE3FE" w:rsidR="00026FE3" w:rsidRPr="001D702F" w:rsidRDefault="00026FE3" w:rsidP="00026FE3">
      <w:pPr>
        <w:pStyle w:val="ProtocolNormal"/>
        <w:rPr>
          <w:rFonts w:cs="Arial"/>
          <w:lang w:val="en-GB"/>
        </w:rPr>
      </w:pPr>
      <w:r w:rsidRPr="001D702F">
        <w:rPr>
          <w:rFonts w:cs="Arial"/>
          <w:lang w:val="en-GB"/>
        </w:rPr>
        <w:lastRenderedPageBreak/>
        <w:t xml:space="preserve">Most of the data generated </w:t>
      </w:r>
      <w:r w:rsidR="00350132" w:rsidRPr="001D702F">
        <w:rPr>
          <w:rFonts w:cs="Arial"/>
          <w:lang w:val="en-GB"/>
        </w:rPr>
        <w:t>because of</w:t>
      </w:r>
      <w:r w:rsidRPr="001D702F">
        <w:rPr>
          <w:rFonts w:cs="Arial"/>
          <w:lang w:val="en-GB"/>
        </w:rPr>
        <w:t xml:space="preserve"> analysis of the samples provided (for example </w:t>
      </w:r>
      <w:r w:rsidR="006A047A">
        <w:rPr>
          <w:rFonts w:cs="Arial"/>
          <w:lang w:val="en-GB"/>
        </w:rPr>
        <w:t xml:space="preserve">transcriptomic, </w:t>
      </w:r>
      <w:r w:rsidRPr="001D702F">
        <w:rPr>
          <w:rFonts w:cs="Arial"/>
          <w:lang w:val="en-GB"/>
        </w:rPr>
        <w:t xml:space="preserve">proteomic or metabolomic profiling) are unlikely to be clinically significant, and if findings have clinical significance, then the effect size of the observation is likely to be small. </w:t>
      </w:r>
    </w:p>
    <w:p w14:paraId="24A7D134" w14:textId="77777777" w:rsidR="00026FE3" w:rsidRPr="001D702F" w:rsidRDefault="00026FE3" w:rsidP="00113710">
      <w:pPr>
        <w:pStyle w:val="Heading2"/>
      </w:pPr>
      <w:bookmarkStart w:id="135" w:name="_Data_access_and"/>
      <w:bookmarkStart w:id="136" w:name="_Toc145570700"/>
      <w:bookmarkStart w:id="137" w:name="_Toc172719593"/>
      <w:bookmarkEnd w:id="135"/>
      <w:r w:rsidRPr="001D702F">
        <w:t>Data access and analysis</w:t>
      </w:r>
      <w:bookmarkEnd w:id="136"/>
      <w:bookmarkEnd w:id="137"/>
      <w:r w:rsidRPr="001D702F">
        <w:t xml:space="preserve"> </w:t>
      </w:r>
    </w:p>
    <w:p w14:paraId="5511866A" w14:textId="77777777" w:rsidR="00026FE3" w:rsidRPr="001D702F" w:rsidRDefault="00026FE3" w:rsidP="00026FE3">
      <w:pPr>
        <w:pStyle w:val="ProtocolNormal"/>
        <w:rPr>
          <w:rFonts w:cs="Arial"/>
          <w:lang w:val="en-GB"/>
        </w:rPr>
      </w:pPr>
      <w:r w:rsidRPr="001D702F">
        <w:rPr>
          <w:rFonts w:cs="Arial"/>
          <w:lang w:val="en-GB"/>
        </w:rPr>
        <w:t xml:space="preserve">Access to the data will be determined by the Executive Steering Committee. </w:t>
      </w:r>
    </w:p>
    <w:p w14:paraId="1C5E7823" w14:textId="54815245" w:rsidR="00026FE3" w:rsidRPr="001D702F" w:rsidRDefault="00026FE3" w:rsidP="00026FE3">
      <w:pPr>
        <w:pStyle w:val="ProtocolNormal"/>
        <w:rPr>
          <w:rFonts w:cs="Arial"/>
          <w:lang w:val="en-GB"/>
        </w:rPr>
      </w:pPr>
      <w:r w:rsidRPr="001D702F">
        <w:rPr>
          <w:rFonts w:cs="Arial"/>
          <w:lang w:val="en-GB"/>
        </w:rPr>
        <w:t xml:space="preserve">Study investigators and analysts accessing data will require individual user authentication. Data will generally be accessed, and analyses will generally be performed, within the secure analysis area of the Trusted Research Environment. Access to the data, and the data that can be ‘seen’ as part of the analysis, will be determined by the Executive Steering Committee. Activity will be audited. Usually, outputs released from the secure analysis area </w:t>
      </w:r>
      <w:r w:rsidR="00262C86">
        <w:rPr>
          <w:rFonts w:cs="Arial"/>
          <w:lang w:val="en-GB"/>
        </w:rPr>
        <w:t xml:space="preserve">(‘Garden Shed’ environment) </w:t>
      </w:r>
      <w:r w:rsidRPr="001D702F">
        <w:rPr>
          <w:rFonts w:cs="Arial"/>
          <w:lang w:val="en-GB"/>
        </w:rPr>
        <w:t xml:space="preserve">will comprise reports or findings rather than the data itself. Reports or findings being outputted will be reviewed by the Executive Steering Committee, or a delegated member thereof, before they are released, to ensure that they are appropriate. </w:t>
      </w:r>
    </w:p>
    <w:p w14:paraId="6F339235" w14:textId="7331A354" w:rsidR="00026FE3" w:rsidRDefault="00026FE3" w:rsidP="00026FE3">
      <w:pPr>
        <w:pStyle w:val="ProtocolNormal"/>
        <w:rPr>
          <w:rFonts w:cs="Arial"/>
          <w:lang w:val="en-GB"/>
        </w:rPr>
      </w:pPr>
      <w:r w:rsidRPr="001D702F">
        <w:rPr>
          <w:rFonts w:cs="Arial"/>
          <w:lang w:val="en-GB"/>
        </w:rPr>
        <w:t xml:space="preserve">Sometimes it may be necessary for </w:t>
      </w:r>
      <w:r w:rsidR="00994E24">
        <w:rPr>
          <w:rFonts w:cs="Arial"/>
          <w:lang w:val="en-GB"/>
        </w:rPr>
        <w:t>imaging data</w:t>
      </w:r>
      <w:r w:rsidRPr="001D702F">
        <w:rPr>
          <w:rFonts w:cs="Arial"/>
          <w:lang w:val="en-GB"/>
        </w:rPr>
        <w:t xml:space="preserve"> to be released from the Trusted Research Environment for analysis. For example, where bespoke analysis algorithms or programming are required, such as automated scan analysis, modelling and artificial intelligence algorithms, or where specific statistical software is required. In such circumstances, access, and the data that can be ‘seen’, will be determined by the Executive Steering Committee. </w:t>
      </w:r>
      <w:r w:rsidR="00FF1B84" w:rsidRPr="006F2582">
        <w:rPr>
          <w:rStyle w:val="cf01"/>
          <w:rFonts w:ascii="Arial" w:hAnsi="Arial" w:cs="Arial"/>
          <w:sz w:val="20"/>
          <w:szCs w:val="20"/>
        </w:rPr>
        <w:t xml:space="preserve">Thus, those </w:t>
      </w:r>
      <w:proofErr w:type="spellStart"/>
      <w:r w:rsidR="00FF1B84" w:rsidRPr="006F2582">
        <w:rPr>
          <w:rStyle w:val="cf01"/>
          <w:rFonts w:ascii="Arial" w:hAnsi="Arial" w:cs="Arial"/>
          <w:sz w:val="20"/>
          <w:szCs w:val="20"/>
        </w:rPr>
        <w:t>analysing</w:t>
      </w:r>
      <w:proofErr w:type="spellEnd"/>
      <w:r w:rsidR="00FF1B84" w:rsidRPr="006F2582">
        <w:rPr>
          <w:rStyle w:val="cf01"/>
          <w:rFonts w:ascii="Arial" w:hAnsi="Arial" w:cs="Arial"/>
          <w:sz w:val="20"/>
          <w:szCs w:val="20"/>
        </w:rPr>
        <w:t xml:space="preserve"> the data could be from the </w:t>
      </w:r>
      <w:r w:rsidR="00132806">
        <w:rPr>
          <w:rStyle w:val="cf01"/>
          <w:rFonts w:ascii="Arial" w:hAnsi="Arial" w:cs="Arial"/>
          <w:sz w:val="20"/>
          <w:szCs w:val="20"/>
        </w:rPr>
        <w:t>U</w:t>
      </w:r>
      <w:r w:rsidR="00FF1B84" w:rsidRPr="006F2582">
        <w:rPr>
          <w:rStyle w:val="cf01"/>
          <w:rFonts w:ascii="Arial" w:hAnsi="Arial" w:cs="Arial"/>
          <w:sz w:val="20"/>
          <w:szCs w:val="20"/>
        </w:rPr>
        <w:t>niversity of Manchester, or from any of the collaborating sites</w:t>
      </w:r>
      <w:r w:rsidR="00FF1B84">
        <w:rPr>
          <w:rStyle w:val="cf01"/>
          <w:rFonts w:ascii="Arial" w:hAnsi="Arial" w:cs="Arial"/>
          <w:sz w:val="20"/>
          <w:szCs w:val="20"/>
        </w:rPr>
        <w:t xml:space="preserve">. </w:t>
      </w:r>
      <w:r w:rsidRPr="001D702F">
        <w:rPr>
          <w:rFonts w:cs="Arial"/>
          <w:lang w:val="en-GB"/>
        </w:rPr>
        <w:t xml:space="preserve">Data outputted will be </w:t>
      </w:r>
      <w:r w:rsidR="008921A2">
        <w:rPr>
          <w:rFonts w:cs="Arial"/>
          <w:lang w:val="en-GB"/>
        </w:rPr>
        <w:t>de-identified</w:t>
      </w:r>
      <w:r w:rsidRPr="001D702F">
        <w:rPr>
          <w:rFonts w:cs="Arial"/>
          <w:lang w:val="en-GB"/>
        </w:rPr>
        <w:t xml:space="preserve"> and will be reviewed by the Executive Steering Committee, or a delegated member thereof, before they are released. Identifying participant personal details such as name, address, date of birth, will not be released.</w:t>
      </w:r>
    </w:p>
    <w:p w14:paraId="2AB848B4" w14:textId="3FEB73BA" w:rsidR="000F48AE" w:rsidRPr="000F48AE" w:rsidRDefault="000F48AE" w:rsidP="000F48AE">
      <w:pPr>
        <w:pStyle w:val="ProtocolNormal"/>
        <w:rPr>
          <w:rFonts w:cs="Arial"/>
          <w:lang w:val="en-GB"/>
        </w:rPr>
      </w:pPr>
      <w:r w:rsidRPr="006F2582">
        <w:rPr>
          <w:rStyle w:val="cf01"/>
          <w:rFonts w:ascii="Arial" w:hAnsi="Arial" w:cs="Arial"/>
          <w:sz w:val="20"/>
          <w:szCs w:val="20"/>
        </w:rPr>
        <w:t>All recruiting sites will be covered by the</w:t>
      </w:r>
      <w:r w:rsidR="00BB4660">
        <w:rPr>
          <w:rStyle w:val="cf01"/>
          <w:rFonts w:ascii="Arial" w:hAnsi="Arial" w:cs="Arial"/>
          <w:sz w:val="20"/>
          <w:szCs w:val="20"/>
        </w:rPr>
        <w:t xml:space="preserve"> </w:t>
      </w:r>
      <w:r w:rsidRPr="006F2582">
        <w:rPr>
          <w:rStyle w:val="cf01"/>
          <w:rFonts w:ascii="Arial" w:hAnsi="Arial" w:cs="Arial"/>
          <w:sz w:val="20"/>
          <w:szCs w:val="20"/>
        </w:rPr>
        <w:t>OID. Core collaborators also sign the collaboration agreement. Any collaborators not covered by these documents will be subject to relevant data sharing agreements before any data access is permitted.</w:t>
      </w:r>
    </w:p>
    <w:p w14:paraId="287CDDA3" w14:textId="77777777" w:rsidR="00026FE3" w:rsidRPr="001D702F" w:rsidRDefault="00026FE3" w:rsidP="00113710">
      <w:pPr>
        <w:pStyle w:val="Heading2"/>
      </w:pPr>
      <w:bookmarkStart w:id="138" w:name="_Data_sharing"/>
      <w:bookmarkStart w:id="139" w:name="_Toc145570701"/>
      <w:bookmarkStart w:id="140" w:name="_Toc172719594"/>
      <w:bookmarkEnd w:id="138"/>
      <w:r w:rsidRPr="001D702F">
        <w:t>Data sharing</w:t>
      </w:r>
      <w:bookmarkEnd w:id="139"/>
      <w:bookmarkEnd w:id="140"/>
      <w:r w:rsidRPr="001D702F">
        <w:t xml:space="preserve"> </w:t>
      </w:r>
    </w:p>
    <w:p w14:paraId="594F7CB9" w14:textId="60D4D792" w:rsidR="00026FE3" w:rsidRPr="001D702F" w:rsidRDefault="00026FE3" w:rsidP="00026FE3">
      <w:pPr>
        <w:pStyle w:val="ProtocolNormal"/>
        <w:rPr>
          <w:rFonts w:cs="Arial"/>
          <w:lang w:val="en-GB"/>
        </w:rPr>
      </w:pPr>
      <w:r w:rsidRPr="001D702F">
        <w:rPr>
          <w:rFonts w:cs="Arial"/>
          <w:lang w:val="en-GB"/>
        </w:rPr>
        <w:t xml:space="preserve">Participants will be asked to provide consent for </w:t>
      </w:r>
      <w:r w:rsidR="00F2477E">
        <w:rPr>
          <w:rFonts w:cs="Arial"/>
          <w:lang w:val="en-GB"/>
        </w:rPr>
        <w:t>de-identified</w:t>
      </w:r>
      <w:r w:rsidRPr="001D702F">
        <w:rPr>
          <w:rFonts w:cs="Arial"/>
          <w:lang w:val="en-GB"/>
        </w:rPr>
        <w:t xml:space="preserve"> study data, including, for example, individual patient-level data, scans and any other study data, to be shared for research purposes with investigators or organisations, including independent commercial organisations (‘industry’), in the United Kingdom or overseas, including outside of the European Economic Area and in the United States of America. Participant personal details such as name, address, date of birth, will not be shared.</w:t>
      </w:r>
    </w:p>
    <w:p w14:paraId="6A380E99" w14:textId="77777777" w:rsidR="007A79F5" w:rsidRDefault="00026FE3" w:rsidP="00026FE3">
      <w:pPr>
        <w:pStyle w:val="ProtocolNormal"/>
        <w:rPr>
          <w:rFonts w:cs="Arial"/>
          <w:lang w:val="en-GB"/>
        </w:rPr>
      </w:pPr>
      <w:r w:rsidRPr="001D702F">
        <w:rPr>
          <w:rFonts w:cs="Arial"/>
          <w:lang w:val="en-GB"/>
        </w:rPr>
        <w:t>Requests for access to the data will be managed by the Executive Steering Committee. Release of data to investigators or organisations requesting access, whether they reside within or outside the UK, will be covered by a Data Transfer Agreement. The Data Transfer Agreement is a legally binding document that will regulate the use of data to ensure that standards are maintained.</w:t>
      </w:r>
    </w:p>
    <w:p w14:paraId="59709C1F" w14:textId="0BAEB344" w:rsidR="00026FE3" w:rsidRPr="001D702F" w:rsidRDefault="007A79F5" w:rsidP="00026FE3">
      <w:pPr>
        <w:pStyle w:val="ProtocolNormal"/>
        <w:rPr>
          <w:rFonts w:cs="Arial"/>
          <w:lang w:val="en-GB"/>
        </w:rPr>
      </w:pPr>
      <w:r w:rsidRPr="007A79F5">
        <w:rPr>
          <w:rFonts w:cs="Arial"/>
          <w:lang w:val="en-GB"/>
        </w:rPr>
        <w:t>Access to this data will be tightly regulated and governed by the ESC. Data exported in this way will be de-identified and unlinked, and will be reviewed by the Executive Steering Committee, or a delegated member thereof, before they are released. De-identified data will be shared on the basis that the recipient cannot disclose said data to third parties and is not permitted to link the data with other data which might render the information more identifiable. This will be governed by appropriate data processing and data sharing agreements.</w:t>
      </w:r>
      <w:r w:rsidR="00026FE3" w:rsidRPr="001D702F">
        <w:rPr>
          <w:rFonts w:cs="Arial"/>
          <w:lang w:val="en-GB"/>
        </w:rPr>
        <w:t xml:space="preserve"> </w:t>
      </w:r>
    </w:p>
    <w:p w14:paraId="50224613" w14:textId="77777777" w:rsidR="00026FE3" w:rsidRPr="001D702F" w:rsidRDefault="00026FE3" w:rsidP="00113710">
      <w:pPr>
        <w:pStyle w:val="Heading2"/>
      </w:pPr>
      <w:bookmarkStart w:id="141" w:name="_Toc145570702"/>
      <w:bookmarkStart w:id="142" w:name="_Toc172719595"/>
      <w:r w:rsidRPr="001D702F">
        <w:lastRenderedPageBreak/>
        <w:t>Data archiving</w:t>
      </w:r>
      <w:bookmarkEnd w:id="141"/>
      <w:bookmarkEnd w:id="142"/>
      <w:r w:rsidRPr="001D702F">
        <w:t xml:space="preserve"> </w:t>
      </w:r>
    </w:p>
    <w:p w14:paraId="5D4EE1C2" w14:textId="6ED6A002" w:rsidR="006C636D" w:rsidRDefault="00026FE3" w:rsidP="00026FE3">
      <w:pPr>
        <w:pStyle w:val="ProtocolNormal"/>
        <w:rPr>
          <w:rFonts w:cs="Arial"/>
          <w:lang w:val="en-GB"/>
        </w:rPr>
      </w:pPr>
      <w:r w:rsidRPr="001D702F">
        <w:rPr>
          <w:rFonts w:cs="Arial"/>
          <w:lang w:val="en-GB"/>
        </w:rPr>
        <w:t>It is anticipated that at the end of the study,</w:t>
      </w:r>
      <w:r w:rsidR="005B29D5">
        <w:rPr>
          <w:rFonts w:cs="Arial"/>
          <w:lang w:val="en-GB"/>
        </w:rPr>
        <w:t xml:space="preserve"> de-identified</w:t>
      </w:r>
      <w:r w:rsidR="003B27F8">
        <w:rPr>
          <w:rFonts w:cs="Arial"/>
          <w:lang w:val="en-GB"/>
        </w:rPr>
        <w:t xml:space="preserve"> </w:t>
      </w:r>
      <w:r w:rsidRPr="001D702F">
        <w:rPr>
          <w:rFonts w:cs="Arial"/>
          <w:lang w:val="en-GB"/>
        </w:rPr>
        <w:t>study data, including genotype and phenotype data, will ultimately be transferred to a managed-access research or scientific archive such as the European Genome-Phenome Archive</w:t>
      </w:r>
      <w:r w:rsidR="006C636D">
        <w:rPr>
          <w:rFonts w:cs="Arial"/>
          <w:lang w:val="en-GB"/>
        </w:rPr>
        <w:t>.</w:t>
      </w:r>
    </w:p>
    <w:p w14:paraId="4DE7278F" w14:textId="67C05002" w:rsidR="00026FE3" w:rsidRPr="00E76D7B" w:rsidRDefault="006C636D" w:rsidP="006F2582">
      <w:pPr>
        <w:jc w:val="both"/>
        <w:rPr>
          <w:rFonts w:cs="Arial"/>
          <w:bCs/>
        </w:rPr>
      </w:pPr>
      <w:r w:rsidRPr="000542D6">
        <w:rPr>
          <w:rFonts w:ascii="Arial" w:hAnsi="Arial" w:cs="Arial"/>
          <w:sz w:val="20"/>
          <w:szCs w:val="20"/>
        </w:rPr>
        <w:t>Data will be preserved for at</w:t>
      </w:r>
      <w:r>
        <w:rPr>
          <w:rFonts w:ascii="Arial" w:hAnsi="Arial" w:cs="Arial"/>
          <w:sz w:val="20"/>
          <w:szCs w:val="20"/>
        </w:rPr>
        <w:t xml:space="preserve"> </w:t>
      </w:r>
      <w:r w:rsidRPr="000542D6">
        <w:rPr>
          <w:rFonts w:ascii="Arial" w:hAnsi="Arial" w:cs="Arial"/>
          <w:sz w:val="20"/>
          <w:szCs w:val="20"/>
        </w:rPr>
        <w:t xml:space="preserve">least 5 years after the study has ended. Any hardcopy </w:t>
      </w:r>
      <w:r w:rsidR="00B6284B">
        <w:rPr>
          <w:rFonts w:ascii="Arial" w:hAnsi="Arial" w:cs="Arial"/>
          <w:sz w:val="20"/>
          <w:szCs w:val="20"/>
        </w:rPr>
        <w:t>documents</w:t>
      </w:r>
      <w:r w:rsidRPr="000542D6">
        <w:rPr>
          <w:rFonts w:ascii="Arial" w:hAnsi="Arial" w:cs="Arial"/>
          <w:sz w:val="20"/>
          <w:szCs w:val="20"/>
        </w:rPr>
        <w:t xml:space="preserve"> etc will be destroyed 5 years after the study is completed. Only</w:t>
      </w:r>
      <w:r>
        <w:rPr>
          <w:rFonts w:ascii="Arial" w:hAnsi="Arial" w:cs="Arial"/>
          <w:sz w:val="20"/>
          <w:szCs w:val="20"/>
        </w:rPr>
        <w:t xml:space="preserve"> de-identified d</w:t>
      </w:r>
      <w:r w:rsidRPr="000542D6">
        <w:rPr>
          <w:rFonts w:ascii="Arial" w:hAnsi="Arial" w:cs="Arial"/>
          <w:sz w:val="20"/>
          <w:szCs w:val="20"/>
        </w:rPr>
        <w:t>ata sets will be retained. The research data will be stored long term and reviewed every five years, following which it will be deleted if deemed no longer necessary.</w:t>
      </w:r>
      <w:r>
        <w:rPr>
          <w:rFonts w:ascii="Arial" w:hAnsi="Arial" w:cs="Arial"/>
          <w:sz w:val="20"/>
          <w:szCs w:val="20"/>
        </w:rPr>
        <w:t xml:space="preserve"> Consent forms will be stored for at least 7 years after the study has ended</w:t>
      </w:r>
      <w:r w:rsidRPr="0043326D">
        <w:rPr>
          <w:rFonts w:ascii="Arial" w:hAnsi="Arial" w:cs="Arial"/>
          <w:sz w:val="20"/>
          <w:szCs w:val="20"/>
        </w:rPr>
        <w:t xml:space="preserve">. </w:t>
      </w:r>
      <w:r w:rsidRPr="000542D6">
        <w:rPr>
          <w:rFonts w:ascii="Arial" w:hAnsi="Arial" w:cs="Arial"/>
          <w:sz w:val="20"/>
          <w:szCs w:val="20"/>
        </w:rPr>
        <w:t xml:space="preserve">In accordance with The University of Manchester's Record Management Policy, it is recommended good practice that evidence for research based on clinical samples or relating to public health should be retained for 15 to 20 years. </w:t>
      </w:r>
      <w:r w:rsidR="00994E24">
        <w:rPr>
          <w:rFonts w:ascii="Arial" w:hAnsi="Arial" w:cs="Arial"/>
          <w:sz w:val="20"/>
          <w:szCs w:val="20"/>
        </w:rPr>
        <w:t xml:space="preserve">Contact details will be retained for up-to 5-years after the study has finished. </w:t>
      </w:r>
      <w:r w:rsidRPr="000542D6">
        <w:rPr>
          <w:rFonts w:ascii="Arial" w:hAnsi="Arial" w:cs="Arial"/>
          <w:sz w:val="20"/>
          <w:szCs w:val="20"/>
        </w:rPr>
        <w:t xml:space="preserve">We will follow UoM Policy </w:t>
      </w:r>
      <w:proofErr w:type="gramStart"/>
      <w:r w:rsidRPr="000542D6">
        <w:rPr>
          <w:rFonts w:ascii="Arial" w:hAnsi="Arial" w:cs="Arial"/>
          <w:sz w:val="20"/>
          <w:szCs w:val="20"/>
        </w:rPr>
        <w:t>with regard to</w:t>
      </w:r>
      <w:proofErr w:type="gramEnd"/>
      <w:r w:rsidRPr="000542D6">
        <w:rPr>
          <w:rFonts w:ascii="Arial" w:hAnsi="Arial" w:cs="Arial"/>
          <w:sz w:val="20"/>
          <w:szCs w:val="20"/>
        </w:rPr>
        <w:t xml:space="preserve"> any hard-copy data the study generates, specifically, the Document and Information Management Standard Operating Procedure. Destruction will follow the timelines above. It will be stored in locked filing cabinets whilst on University of Manchester premises; PII will be stored separately to study data. Data will be stored in an ISO27001 certified TRE, </w:t>
      </w:r>
      <w:proofErr w:type="spellStart"/>
      <w:r w:rsidRPr="000542D6">
        <w:rPr>
          <w:rFonts w:ascii="Arial" w:hAnsi="Arial" w:cs="Arial"/>
          <w:sz w:val="20"/>
          <w:szCs w:val="20"/>
        </w:rPr>
        <w:t>REDCap</w:t>
      </w:r>
      <w:proofErr w:type="spellEnd"/>
      <w:r w:rsidRPr="000542D6">
        <w:rPr>
          <w:rFonts w:ascii="Arial" w:hAnsi="Arial" w:cs="Arial"/>
          <w:sz w:val="20"/>
          <w:szCs w:val="20"/>
        </w:rPr>
        <w:t xml:space="preserve">, </w:t>
      </w:r>
      <w:r>
        <w:rPr>
          <w:rFonts w:ascii="Arial" w:hAnsi="Arial" w:cs="Arial"/>
          <w:sz w:val="20"/>
          <w:szCs w:val="20"/>
        </w:rPr>
        <w:t xml:space="preserve">hosted by the </w:t>
      </w:r>
      <w:r w:rsidRPr="00053326">
        <w:rPr>
          <w:rFonts w:ascii="Arial" w:hAnsi="Arial" w:cs="Arial"/>
          <w:sz w:val="20"/>
          <w:szCs w:val="20"/>
        </w:rPr>
        <w:t xml:space="preserve">‘Secure </w:t>
      </w:r>
      <w:proofErr w:type="spellStart"/>
      <w:r w:rsidRPr="00053326">
        <w:rPr>
          <w:rFonts w:ascii="Arial" w:hAnsi="Arial" w:cs="Arial"/>
          <w:sz w:val="20"/>
          <w:szCs w:val="20"/>
        </w:rPr>
        <w:t>eResearch</w:t>
      </w:r>
      <w:proofErr w:type="spellEnd"/>
      <w:r w:rsidRPr="00053326">
        <w:rPr>
          <w:rFonts w:ascii="Arial" w:hAnsi="Arial" w:cs="Arial"/>
          <w:sz w:val="20"/>
          <w:szCs w:val="20"/>
        </w:rPr>
        <w:t xml:space="preserve"> Platform’ (</w:t>
      </w:r>
      <w:proofErr w:type="spellStart"/>
      <w:r>
        <w:rPr>
          <w:rFonts w:ascii="Arial" w:hAnsi="Arial" w:cs="Arial"/>
          <w:sz w:val="20"/>
          <w:szCs w:val="20"/>
        </w:rPr>
        <w:t>SeRP</w:t>
      </w:r>
      <w:proofErr w:type="spellEnd"/>
      <w:r>
        <w:rPr>
          <w:rFonts w:ascii="Arial" w:hAnsi="Arial" w:cs="Arial"/>
          <w:sz w:val="20"/>
          <w:szCs w:val="20"/>
        </w:rPr>
        <w:t xml:space="preserve">; </w:t>
      </w:r>
      <w:hyperlink r:id="rId34" w:history="1">
        <w:r w:rsidRPr="00053326">
          <w:rPr>
            <w:rStyle w:val="Hyperlink"/>
            <w:rFonts w:ascii="Arial" w:hAnsi="Arial" w:cs="Arial"/>
            <w:sz w:val="20"/>
            <w:szCs w:val="20"/>
          </w:rPr>
          <w:t>https://serp.ac.uk/</w:t>
        </w:r>
      </w:hyperlink>
      <w:r w:rsidRPr="00053326">
        <w:rPr>
          <w:rFonts w:ascii="Arial" w:hAnsi="Arial" w:cs="Arial"/>
          <w:sz w:val="20"/>
          <w:szCs w:val="20"/>
        </w:rPr>
        <w:t>)</w:t>
      </w:r>
      <w:r w:rsidRPr="000542D6">
        <w:rPr>
          <w:rFonts w:ascii="Arial" w:hAnsi="Arial" w:cs="Arial"/>
          <w:sz w:val="20"/>
          <w:szCs w:val="20"/>
        </w:rPr>
        <w:t>, based in the UK. This will provide secure, audited data storage.</w:t>
      </w:r>
      <w:r w:rsidR="00994E24">
        <w:rPr>
          <w:rFonts w:ascii="Arial" w:hAnsi="Arial" w:cs="Arial"/>
          <w:sz w:val="20"/>
          <w:szCs w:val="20"/>
        </w:rPr>
        <w:t xml:space="preserve"> D</w:t>
      </w:r>
      <w:r>
        <w:rPr>
          <w:rFonts w:ascii="Arial" w:hAnsi="Arial" w:cs="Arial"/>
          <w:bCs/>
          <w:sz w:val="20"/>
          <w:szCs w:val="20"/>
        </w:rPr>
        <w:t>ocumentation will be transferred to</w:t>
      </w:r>
      <w:r w:rsidRPr="0043326D">
        <w:rPr>
          <w:rFonts w:ascii="Arial" w:hAnsi="Arial" w:cs="Arial"/>
          <w:bCs/>
          <w:sz w:val="20"/>
          <w:szCs w:val="20"/>
        </w:rPr>
        <w:t xml:space="preserve"> </w:t>
      </w:r>
      <w:r>
        <w:rPr>
          <w:rFonts w:ascii="Arial" w:hAnsi="Arial" w:cs="Arial"/>
          <w:bCs/>
          <w:sz w:val="20"/>
          <w:szCs w:val="20"/>
        </w:rPr>
        <w:t>I</w:t>
      </w:r>
      <w:r w:rsidRPr="0043326D">
        <w:rPr>
          <w:rFonts w:ascii="Arial" w:hAnsi="Arial" w:cs="Arial"/>
          <w:bCs/>
          <w:sz w:val="20"/>
          <w:szCs w:val="20"/>
        </w:rPr>
        <w:t xml:space="preserve">ron </w:t>
      </w:r>
      <w:r>
        <w:rPr>
          <w:rFonts w:ascii="Arial" w:hAnsi="Arial" w:cs="Arial"/>
          <w:bCs/>
          <w:sz w:val="20"/>
          <w:szCs w:val="20"/>
        </w:rPr>
        <w:t>M</w:t>
      </w:r>
      <w:r w:rsidRPr="0043326D">
        <w:rPr>
          <w:rFonts w:ascii="Arial" w:hAnsi="Arial" w:cs="Arial"/>
          <w:bCs/>
          <w:sz w:val="20"/>
          <w:szCs w:val="20"/>
        </w:rPr>
        <w:t>ountain</w:t>
      </w:r>
      <w:r>
        <w:rPr>
          <w:rFonts w:ascii="Arial" w:hAnsi="Arial" w:cs="Arial"/>
          <w:bCs/>
          <w:sz w:val="20"/>
          <w:szCs w:val="20"/>
        </w:rPr>
        <w:t xml:space="preserve"> (</w:t>
      </w:r>
      <w:hyperlink r:id="rId35" w:history="1">
        <w:r w:rsidRPr="00B52434">
          <w:rPr>
            <w:rStyle w:val="Hyperlink"/>
            <w:rFonts w:ascii="Arial" w:hAnsi="Arial" w:cs="Arial"/>
            <w:bCs/>
            <w:sz w:val="20"/>
            <w:szCs w:val="20"/>
          </w:rPr>
          <w:t>https://www.ironmountain.com/en-gb</w:t>
        </w:r>
      </w:hyperlink>
      <w:r>
        <w:rPr>
          <w:rFonts w:ascii="Arial" w:hAnsi="Arial" w:cs="Arial"/>
          <w:bCs/>
          <w:sz w:val="20"/>
          <w:szCs w:val="20"/>
        </w:rPr>
        <w:t>) for long-term storage</w:t>
      </w:r>
      <w:r w:rsidRPr="0043326D">
        <w:rPr>
          <w:rFonts w:ascii="Arial" w:hAnsi="Arial" w:cs="Arial"/>
          <w:bCs/>
          <w:sz w:val="20"/>
          <w:szCs w:val="20"/>
        </w:rPr>
        <w:t>.</w:t>
      </w:r>
    </w:p>
    <w:p w14:paraId="37E57EED" w14:textId="77777777" w:rsidR="00026FE3" w:rsidRPr="001D702F" w:rsidRDefault="00026FE3" w:rsidP="00113710">
      <w:pPr>
        <w:pStyle w:val="Heading2"/>
      </w:pPr>
      <w:bookmarkStart w:id="143" w:name="_Toc145570703"/>
      <w:bookmarkStart w:id="144" w:name="_Toc172719596"/>
      <w:bookmarkStart w:id="145" w:name="_Hlk172124238"/>
      <w:r w:rsidRPr="001D702F">
        <w:t>Release of personal information for Stage 2 studies</w:t>
      </w:r>
      <w:bookmarkEnd w:id="143"/>
      <w:bookmarkEnd w:id="144"/>
    </w:p>
    <w:p w14:paraId="7A432C1A" w14:textId="25D9688D" w:rsidR="00026FE3" w:rsidRPr="001D702F" w:rsidRDefault="00B123F9" w:rsidP="00026FE3">
      <w:pPr>
        <w:pStyle w:val="ProtocolNormal"/>
        <w:rPr>
          <w:rFonts w:cs="Arial"/>
          <w:lang w:val="en-GB"/>
        </w:rPr>
      </w:pPr>
      <w:r>
        <w:rPr>
          <w:rFonts w:cs="Arial"/>
          <w:lang w:val="en-GB"/>
        </w:rPr>
        <w:t>A</w:t>
      </w:r>
      <w:r w:rsidR="00026FE3" w:rsidRPr="001D702F">
        <w:rPr>
          <w:rFonts w:cs="Arial"/>
          <w:lang w:val="en-GB"/>
        </w:rPr>
        <w:t xml:space="preserve">pplications to undertake Stage 2 studies involving UK </w:t>
      </w:r>
      <w:r w:rsidR="009247F0">
        <w:rPr>
          <w:rFonts w:cs="Arial"/>
          <w:lang w:val="en-GB"/>
        </w:rPr>
        <w:t xml:space="preserve">CARDIO </w:t>
      </w:r>
      <w:r w:rsidR="00994E24">
        <w:rPr>
          <w:rFonts w:cs="Arial"/>
          <w:lang w:val="en-GB"/>
        </w:rPr>
        <w:t xml:space="preserve">IMID </w:t>
      </w:r>
      <w:r w:rsidR="00994E24" w:rsidRPr="001D702F">
        <w:rPr>
          <w:rFonts w:cs="Arial"/>
          <w:lang w:val="en-GB"/>
        </w:rPr>
        <w:t>participants</w:t>
      </w:r>
      <w:r w:rsidR="00026FE3" w:rsidRPr="001D702F">
        <w:rPr>
          <w:rFonts w:cs="Arial"/>
          <w:lang w:val="en-GB"/>
        </w:rPr>
        <w:t xml:space="preserve"> will be reviewed and overseen by the Executive Steering Committee.</w:t>
      </w:r>
    </w:p>
    <w:bookmarkEnd w:id="145"/>
    <w:p w14:paraId="6F546F2B" w14:textId="77777777" w:rsidR="00026FE3" w:rsidRPr="001D702F" w:rsidRDefault="00026FE3" w:rsidP="00E77A80">
      <w:pPr>
        <w:rPr>
          <w:rFonts w:ascii="Arial" w:hAnsi="Arial" w:cs="Arial"/>
          <w:iCs/>
          <w:color w:val="0070C0"/>
          <w:sz w:val="20"/>
          <w:szCs w:val="20"/>
        </w:rPr>
      </w:pPr>
    </w:p>
    <w:p w14:paraId="7D20A700" w14:textId="77777777" w:rsidR="000E5280" w:rsidRPr="001D702F" w:rsidRDefault="000E5280" w:rsidP="00571A57">
      <w:pPr>
        <w:pStyle w:val="Heading1"/>
      </w:pPr>
      <w:bookmarkStart w:id="146" w:name="_Toc172719597"/>
      <w:r w:rsidRPr="001D702F">
        <w:lastRenderedPageBreak/>
        <w:t>STATISTICAL CONSIDERATIONS</w:t>
      </w:r>
      <w:bookmarkEnd w:id="146"/>
    </w:p>
    <w:p w14:paraId="68B39698" w14:textId="736DF5F6" w:rsidR="000E5280" w:rsidRPr="001D702F" w:rsidRDefault="000E5280" w:rsidP="00571A57">
      <w:pPr>
        <w:pStyle w:val="Heading2"/>
      </w:pPr>
      <w:bookmarkStart w:id="147" w:name="_Toc172719598"/>
      <w:r w:rsidRPr="001D702F">
        <w:t>Statistical Analysis</w:t>
      </w:r>
      <w:r w:rsidR="00E75EF3" w:rsidRPr="001D702F">
        <w:t xml:space="preserve"> </w:t>
      </w:r>
      <w:r w:rsidR="00E75EF3" w:rsidRPr="001D702F">
        <w:rPr>
          <w:color w:val="FF0000"/>
        </w:rPr>
        <w:t>(</w:t>
      </w:r>
      <w:r w:rsidR="00E36AC0" w:rsidRPr="001D702F">
        <w:rPr>
          <w:color w:val="FF0000"/>
        </w:rPr>
        <w:t>IRAS A56, A62)</w:t>
      </w:r>
      <w:bookmarkEnd w:id="147"/>
    </w:p>
    <w:p w14:paraId="51DD51C6" w14:textId="4171BC99" w:rsidR="00121957" w:rsidRPr="001D702F" w:rsidRDefault="00121957" w:rsidP="00121957">
      <w:pPr>
        <w:spacing w:before="240"/>
        <w:jc w:val="both"/>
        <w:rPr>
          <w:rFonts w:ascii="Arial" w:eastAsia="Times New Roman" w:hAnsi="Arial" w:cs="Arial"/>
          <w:sz w:val="20"/>
          <w:szCs w:val="20"/>
          <w:lang w:eastAsia="en-US"/>
        </w:rPr>
      </w:pPr>
      <w:r w:rsidRPr="001D702F">
        <w:rPr>
          <w:rFonts w:ascii="Arial" w:eastAsia="Times New Roman" w:hAnsi="Arial" w:cs="Arial"/>
          <w:sz w:val="20"/>
          <w:szCs w:val="20"/>
          <w:lang w:eastAsia="en-US"/>
        </w:rPr>
        <w:t xml:space="preserve">The specific research questions being addressed through this cohort and/or associated imaging and </w:t>
      </w:r>
      <w:proofErr w:type="spellStart"/>
      <w:r w:rsidRPr="001D702F">
        <w:rPr>
          <w:rFonts w:ascii="Arial" w:eastAsia="Times New Roman" w:hAnsi="Arial" w:cs="Arial"/>
          <w:sz w:val="20"/>
          <w:szCs w:val="20"/>
          <w:lang w:eastAsia="en-US"/>
        </w:rPr>
        <w:t>biosamples</w:t>
      </w:r>
      <w:proofErr w:type="spellEnd"/>
      <w:r w:rsidRPr="001D702F">
        <w:rPr>
          <w:rFonts w:ascii="Arial" w:eastAsia="Times New Roman" w:hAnsi="Arial" w:cs="Arial"/>
          <w:sz w:val="20"/>
          <w:szCs w:val="20"/>
          <w:lang w:eastAsia="en-US"/>
        </w:rPr>
        <w:t xml:space="preserve"> will be subject to individual analysis plans.  This strategy will be discussed by the research team, reflective of our recruitment numbers and in consultation with the </w:t>
      </w:r>
      <w:r w:rsidR="00DE1E5B" w:rsidRPr="001D702F">
        <w:rPr>
          <w:rFonts w:ascii="Arial" w:eastAsia="Times New Roman" w:hAnsi="Arial" w:cs="Arial"/>
          <w:sz w:val="20"/>
          <w:szCs w:val="20"/>
          <w:lang w:eastAsia="en-US"/>
        </w:rPr>
        <w:t>partnership’s</w:t>
      </w:r>
      <w:r w:rsidRPr="001D702F">
        <w:rPr>
          <w:rFonts w:ascii="Arial" w:eastAsia="Times New Roman" w:hAnsi="Arial" w:cs="Arial"/>
          <w:sz w:val="20"/>
          <w:szCs w:val="20"/>
          <w:lang w:eastAsia="en-US"/>
        </w:rPr>
        <w:t xml:space="preserve"> data analyst and relevant methodological and statistical personnel as required. The relevant analysts and biostatistician will be based on the nature of the study and analysis (clinical and imaging datasets, identification of prognostic and predictive markers, risk model development, omics and biomarker analysis).</w:t>
      </w:r>
    </w:p>
    <w:p w14:paraId="7A739CC4" w14:textId="539113CC" w:rsidR="000E5280" w:rsidRPr="001D702F" w:rsidRDefault="000E5280" w:rsidP="00571A57">
      <w:pPr>
        <w:pStyle w:val="Heading2"/>
      </w:pPr>
      <w:bookmarkStart w:id="148" w:name="_Toc172719599"/>
      <w:r w:rsidRPr="001D702F">
        <w:t>Sample</w:t>
      </w:r>
      <w:r w:rsidRPr="001D702F">
        <w:rPr>
          <w:color w:val="0070C0"/>
        </w:rPr>
        <w:t xml:space="preserve"> </w:t>
      </w:r>
      <w:r w:rsidRPr="001D702F">
        <w:t>Size</w:t>
      </w:r>
      <w:r w:rsidRPr="001D702F">
        <w:rPr>
          <w:color w:val="0070C0"/>
        </w:rPr>
        <w:t xml:space="preserve">: </w:t>
      </w:r>
      <w:r w:rsidR="00E36AC0" w:rsidRPr="0054366D">
        <w:rPr>
          <w:color w:val="FF0000"/>
        </w:rPr>
        <w:t>(IRAS A59, A60)</w:t>
      </w:r>
      <w:bookmarkEnd w:id="148"/>
    </w:p>
    <w:p w14:paraId="55DD9298" w14:textId="7236A2FE" w:rsidR="000F6378" w:rsidRPr="001D702F" w:rsidRDefault="000F6378" w:rsidP="000F6378">
      <w:pPr>
        <w:pStyle w:val="ProtocolNormal"/>
        <w:rPr>
          <w:rFonts w:cs="Arial"/>
          <w:lang w:val="en-GB"/>
        </w:rPr>
      </w:pPr>
      <w:r w:rsidRPr="001D702F">
        <w:rPr>
          <w:rFonts w:cs="Arial"/>
          <w:lang w:val="en-GB"/>
        </w:rPr>
        <w:t xml:space="preserve">The purpose of UK CARDIO-IMID is to recruit a large, deeply characterised cohort of patients with CARDIO-IMID </w:t>
      </w:r>
      <w:r w:rsidR="00BE5A9E" w:rsidRPr="001D702F">
        <w:rPr>
          <w:rFonts w:cs="Arial"/>
          <w:lang w:val="en-GB"/>
        </w:rPr>
        <w:t>to</w:t>
      </w:r>
      <w:r w:rsidRPr="001D702F">
        <w:rPr>
          <w:rFonts w:cs="Arial"/>
          <w:lang w:val="en-GB"/>
        </w:rPr>
        <w:t xml:space="preserve"> identify distinct subgroups based on disease mechanisms, clinical factors and outcomes, improve understanding of the causes of CARDIO-IMID, provide the basis for developing and evaluating new therapies and diagnostics, and improve risk stratification. Ultimately, the aim is to improve the quality of life and outcome of patients with CARDIO-IMID. </w:t>
      </w:r>
    </w:p>
    <w:p w14:paraId="16B04877" w14:textId="05DC07DF" w:rsidR="00534D8D" w:rsidRDefault="00534D8D" w:rsidP="000F6378">
      <w:pPr>
        <w:pStyle w:val="ProtocolNormal"/>
        <w:rPr>
          <w:rFonts w:cs="Arial"/>
          <w:lang w:val="en-GB"/>
        </w:rPr>
      </w:pPr>
      <w:r>
        <w:rPr>
          <w:rFonts w:cs="Arial"/>
          <w:lang w:val="en-GB"/>
        </w:rPr>
        <w:t>For this aim, an</w:t>
      </w:r>
      <w:r w:rsidR="000F6378" w:rsidRPr="001D702F">
        <w:rPr>
          <w:rFonts w:cs="Arial"/>
          <w:lang w:val="en-GB"/>
        </w:rPr>
        <w:t xml:space="preserve"> exact sample size to address all the questions is </w:t>
      </w:r>
      <w:r>
        <w:rPr>
          <w:rFonts w:cs="Arial"/>
          <w:lang w:val="en-GB"/>
        </w:rPr>
        <w:t>not feasible or appropriate</w:t>
      </w:r>
      <w:r w:rsidR="000F6378" w:rsidRPr="001D702F">
        <w:rPr>
          <w:rFonts w:cs="Arial"/>
          <w:lang w:val="en-GB"/>
        </w:rPr>
        <w:t xml:space="preserve">. </w:t>
      </w:r>
      <w:r>
        <w:rPr>
          <w:rFonts w:cs="Arial"/>
          <w:lang w:val="en-GB"/>
        </w:rPr>
        <w:t xml:space="preserve">The protocol will support multiple questions to be addressed (as described earlier) and </w:t>
      </w:r>
      <w:r w:rsidR="006A2365">
        <w:rPr>
          <w:rFonts w:cs="Arial"/>
          <w:lang w:val="en-GB"/>
        </w:rPr>
        <w:t>statistical analysis plan will be established accordingly.</w:t>
      </w:r>
      <w:r>
        <w:rPr>
          <w:rFonts w:cs="Arial"/>
          <w:lang w:val="en-GB"/>
        </w:rPr>
        <w:t xml:space="preserve"> </w:t>
      </w:r>
    </w:p>
    <w:p w14:paraId="304DA31E" w14:textId="1D94A6EB" w:rsidR="000F6378" w:rsidRPr="001D702F" w:rsidRDefault="000F6378" w:rsidP="000F6378">
      <w:pPr>
        <w:pStyle w:val="ProtocolNormal"/>
        <w:rPr>
          <w:rFonts w:cs="Arial"/>
          <w:lang w:val="en-GB"/>
        </w:rPr>
      </w:pPr>
      <w:r w:rsidRPr="001D702F">
        <w:rPr>
          <w:rFonts w:cs="Arial"/>
          <w:lang w:val="en-GB"/>
        </w:rPr>
        <w:t xml:space="preserve">Using the NIHR </w:t>
      </w:r>
      <w:proofErr w:type="spellStart"/>
      <w:r w:rsidRPr="001D702F">
        <w:rPr>
          <w:rFonts w:cs="Arial"/>
          <w:lang w:val="en-GB"/>
        </w:rPr>
        <w:t>BioResource</w:t>
      </w:r>
      <w:proofErr w:type="spellEnd"/>
      <w:r w:rsidRPr="001D702F">
        <w:rPr>
          <w:rFonts w:cs="Arial"/>
          <w:lang w:val="en-GB"/>
        </w:rPr>
        <w:t xml:space="preserve"> as a guide, several possible exposures and outcomes that would be of relevance to CARDIO-IMID and CARDIO-IMID subgroups have been explored. A large cohort provides adequate power to address many of these questions, with appropriate adjustment, with examples given below (reproduced from the NIHR Immune Mediated Inflammatory Diseases [IMID] </w:t>
      </w:r>
      <w:proofErr w:type="spellStart"/>
      <w:r w:rsidRPr="001D702F">
        <w:rPr>
          <w:rFonts w:cs="Arial"/>
          <w:lang w:val="en-GB"/>
        </w:rPr>
        <w:t>BioResource</w:t>
      </w:r>
      <w:proofErr w:type="spellEnd"/>
      <w:r w:rsidRPr="001D702F">
        <w:rPr>
          <w:rFonts w:cs="Arial"/>
          <w:lang w:val="en-GB"/>
        </w:rPr>
        <w:t xml:space="preserve"> protocol). </w:t>
      </w:r>
    </w:p>
    <w:p w14:paraId="2D777DD5" w14:textId="3980066F" w:rsidR="000F6378" w:rsidRPr="001D702F" w:rsidRDefault="000F6378" w:rsidP="000F6378">
      <w:pPr>
        <w:pStyle w:val="ProtocolNormal"/>
        <w:rPr>
          <w:rFonts w:cs="Arial"/>
          <w:lang w:val="en-GB"/>
        </w:rPr>
      </w:pPr>
      <w:r w:rsidRPr="001D702F">
        <w:rPr>
          <w:rFonts w:cs="Arial"/>
          <w:lang w:val="en-GB"/>
        </w:rPr>
        <w:t xml:space="preserve">Current funding from MRC includes funding for setting up the study infrastructure and recruitment of approximately the first 600 patients. Having established the study, commenced recruitment, and demonstrated feasibility, further funding will be sought to </w:t>
      </w:r>
      <w:r w:rsidR="00071C41">
        <w:rPr>
          <w:rFonts w:cs="Arial"/>
          <w:lang w:val="en-GB"/>
        </w:rPr>
        <w:t>extend</w:t>
      </w:r>
      <w:r w:rsidRPr="001D702F">
        <w:rPr>
          <w:rFonts w:cs="Arial"/>
          <w:lang w:val="en-GB"/>
        </w:rPr>
        <w:t xml:space="preserve"> recruitment</w:t>
      </w:r>
      <w:r w:rsidR="00071C41">
        <w:rPr>
          <w:rFonts w:cs="Arial"/>
          <w:lang w:val="en-GB"/>
        </w:rPr>
        <w:t xml:space="preserve"> beyond this</w:t>
      </w:r>
      <w:r w:rsidRPr="001D702F">
        <w:rPr>
          <w:rFonts w:cs="Arial"/>
          <w:lang w:val="en-GB"/>
        </w:rPr>
        <w:t>.</w:t>
      </w:r>
    </w:p>
    <w:p w14:paraId="5C23163D" w14:textId="77777777" w:rsidR="000F6378" w:rsidRPr="001D702F" w:rsidRDefault="000F6378" w:rsidP="000F6378">
      <w:pPr>
        <w:pStyle w:val="ProtocolNormal"/>
        <w:rPr>
          <w:rFonts w:cs="Arial"/>
          <w:lang w:val="en-GB"/>
        </w:rPr>
      </w:pPr>
    </w:p>
    <w:p w14:paraId="49191566" w14:textId="77777777" w:rsidR="000F6378" w:rsidRPr="001D702F" w:rsidRDefault="000F6378" w:rsidP="000F6378">
      <w:pPr>
        <w:pStyle w:val="ProtocolNormal"/>
        <w:rPr>
          <w:rFonts w:cs="Arial"/>
          <w:b/>
          <w:bCs/>
          <w:lang w:val="en-GB"/>
        </w:rPr>
      </w:pPr>
      <w:r w:rsidRPr="001D702F">
        <w:rPr>
          <w:rFonts w:cs="Arial"/>
          <w:b/>
          <w:bCs/>
          <w:lang w:val="en-GB"/>
        </w:rPr>
        <w:t xml:space="preserve">Example sample sizes required to identify different odds ratios in a case control study (1:1 matching) according to putative exposure in the control group. (Reproduced from the NIHR IMID </w:t>
      </w:r>
      <w:proofErr w:type="spellStart"/>
      <w:r w:rsidRPr="001D702F">
        <w:rPr>
          <w:rFonts w:cs="Arial"/>
          <w:b/>
          <w:bCs/>
          <w:lang w:val="en-GB"/>
        </w:rPr>
        <w:t>BioResource</w:t>
      </w:r>
      <w:proofErr w:type="spellEnd"/>
      <w:r w:rsidRPr="001D702F">
        <w:rPr>
          <w:rFonts w:cs="Arial"/>
          <w:b/>
          <w:bCs/>
          <w:lang w:val="en-GB"/>
        </w:rPr>
        <w:t xml:space="preserve"> protocol). </w:t>
      </w:r>
    </w:p>
    <w:p w14:paraId="6256D1D4" w14:textId="77777777" w:rsidR="000F6378" w:rsidRPr="001D702F" w:rsidRDefault="000F6378" w:rsidP="000F6378">
      <w:pPr>
        <w:pStyle w:val="ProtocolNormal"/>
        <w:rPr>
          <w:rFonts w:cs="Arial"/>
          <w:b/>
          <w:bCs/>
          <w:lang w:val="en-GB"/>
        </w:rPr>
      </w:pPr>
    </w:p>
    <w:tbl>
      <w:tblPr>
        <w:tblW w:w="736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6"/>
        <w:gridCol w:w="1890"/>
        <w:gridCol w:w="1890"/>
        <w:gridCol w:w="1890"/>
      </w:tblGrid>
      <w:tr w:rsidR="000F6378" w:rsidRPr="001D702F" w14:paraId="09F7DA4B" w14:textId="77777777" w:rsidTr="00EC31B7">
        <w:trPr>
          <w:trHeight w:val="483"/>
          <w:jc w:val="center"/>
        </w:trPr>
        <w:tc>
          <w:tcPr>
            <w:tcW w:w="16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14:paraId="37BCA1CF" w14:textId="77777777" w:rsidR="000F6378" w:rsidRPr="001D702F" w:rsidRDefault="000F6378" w:rsidP="00EC31B7">
            <w:pPr>
              <w:pStyle w:val="ProtocolNormal"/>
              <w:spacing w:after="0"/>
              <w:jc w:val="center"/>
              <w:rPr>
                <w:rFonts w:cs="Arial"/>
                <w:b/>
                <w:bCs/>
                <w:lang w:val="en-GB"/>
              </w:rPr>
            </w:pPr>
            <w:r w:rsidRPr="001D702F">
              <w:rPr>
                <w:rFonts w:cs="Arial"/>
                <w:b/>
                <w:bCs/>
                <w:lang w:val="en-GB"/>
              </w:rPr>
              <w:t>Exposure in controls</w:t>
            </w:r>
          </w:p>
        </w:tc>
        <w:tc>
          <w:tcPr>
            <w:tcW w:w="5670" w:type="dxa"/>
            <w:gridSpan w:val="3"/>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5A985C56" w14:textId="77777777" w:rsidR="000F6378" w:rsidRPr="001D702F" w:rsidRDefault="000F6378" w:rsidP="00EC31B7">
            <w:pPr>
              <w:pStyle w:val="ProtocolNormal"/>
              <w:spacing w:after="0"/>
              <w:jc w:val="center"/>
              <w:rPr>
                <w:rFonts w:cs="Arial"/>
                <w:b/>
                <w:bCs/>
                <w:lang w:val="en-GB"/>
              </w:rPr>
            </w:pPr>
            <w:r w:rsidRPr="001D702F">
              <w:rPr>
                <w:rFonts w:cs="Arial"/>
                <w:b/>
                <w:bCs/>
                <w:lang w:val="en-GB"/>
              </w:rPr>
              <w:t>Sample size required for each odds ratio</w:t>
            </w:r>
          </w:p>
          <w:p w14:paraId="221B3CCA" w14:textId="77777777" w:rsidR="000F6378" w:rsidRPr="001D702F" w:rsidRDefault="000F6378" w:rsidP="00EC31B7">
            <w:pPr>
              <w:pStyle w:val="ProtocolNormal"/>
              <w:spacing w:after="0"/>
              <w:jc w:val="center"/>
              <w:rPr>
                <w:rFonts w:cs="Arial"/>
                <w:b/>
                <w:bCs/>
                <w:lang w:val="en-GB"/>
              </w:rPr>
            </w:pPr>
            <w:r w:rsidRPr="001D702F">
              <w:rPr>
                <w:rFonts w:cs="Arial"/>
                <w:b/>
                <w:bCs/>
                <w:lang w:val="en-GB"/>
              </w:rPr>
              <w:t>(80% power, 95% confidence level)</w:t>
            </w:r>
          </w:p>
        </w:tc>
      </w:tr>
      <w:tr w:rsidR="000F6378" w:rsidRPr="001D702F" w14:paraId="181B43AA" w14:textId="77777777" w:rsidTr="00EC31B7">
        <w:trPr>
          <w:trHeight w:val="258"/>
          <w:jc w:val="center"/>
        </w:trPr>
        <w:tc>
          <w:tcPr>
            <w:tcW w:w="16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E189C" w14:textId="77777777" w:rsidR="000F6378" w:rsidRPr="001D702F" w:rsidRDefault="000F6378" w:rsidP="00EC31B7">
            <w:pPr>
              <w:pStyle w:val="ProtocolNormal"/>
              <w:spacing w:after="0"/>
              <w:jc w:val="left"/>
              <w:rPr>
                <w:rFonts w:cs="Arial"/>
                <w:b/>
                <w:bCs/>
                <w:lang w:val="en-GB"/>
              </w:rPr>
            </w:pPr>
          </w:p>
        </w:tc>
        <w:tc>
          <w:tcPr>
            <w:tcW w:w="189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2D656" w14:textId="77777777" w:rsidR="000F6378" w:rsidRPr="001D702F" w:rsidRDefault="000F6378" w:rsidP="00EC31B7">
            <w:pPr>
              <w:pStyle w:val="ProtocolNormal"/>
              <w:spacing w:after="0"/>
              <w:jc w:val="center"/>
              <w:rPr>
                <w:rFonts w:cs="Arial"/>
                <w:b/>
                <w:bCs/>
                <w:lang w:val="en-GB"/>
              </w:rPr>
            </w:pPr>
            <w:r w:rsidRPr="001D702F">
              <w:rPr>
                <w:rFonts w:cs="Arial"/>
                <w:b/>
                <w:bCs/>
                <w:lang w:val="en-GB"/>
              </w:rPr>
              <w:t>Odds ratio 1.2</w:t>
            </w:r>
          </w:p>
        </w:tc>
        <w:tc>
          <w:tcPr>
            <w:tcW w:w="189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658DE3" w14:textId="77777777" w:rsidR="000F6378" w:rsidRPr="001D702F" w:rsidRDefault="000F6378" w:rsidP="00EC31B7">
            <w:pPr>
              <w:pStyle w:val="ProtocolNormal"/>
              <w:spacing w:after="0"/>
              <w:jc w:val="center"/>
              <w:rPr>
                <w:rFonts w:cs="Arial"/>
                <w:b/>
                <w:bCs/>
                <w:lang w:val="en-GB"/>
              </w:rPr>
            </w:pPr>
            <w:r w:rsidRPr="001D702F">
              <w:rPr>
                <w:rFonts w:cs="Arial"/>
                <w:b/>
                <w:bCs/>
                <w:lang w:val="en-GB"/>
              </w:rPr>
              <w:t>Odds ratio 1.5</w:t>
            </w:r>
          </w:p>
        </w:tc>
        <w:tc>
          <w:tcPr>
            <w:tcW w:w="1890"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125FE" w14:textId="77777777" w:rsidR="000F6378" w:rsidRPr="001D702F" w:rsidRDefault="000F6378" w:rsidP="00EC31B7">
            <w:pPr>
              <w:pStyle w:val="ProtocolNormal"/>
              <w:spacing w:after="0"/>
              <w:jc w:val="center"/>
              <w:rPr>
                <w:rFonts w:cs="Arial"/>
                <w:b/>
                <w:bCs/>
                <w:lang w:val="en-GB"/>
              </w:rPr>
            </w:pPr>
            <w:r w:rsidRPr="001D702F">
              <w:rPr>
                <w:rFonts w:cs="Arial"/>
                <w:b/>
                <w:bCs/>
                <w:lang w:val="en-GB"/>
              </w:rPr>
              <w:t>Odds ratio 2.0</w:t>
            </w:r>
          </w:p>
        </w:tc>
      </w:tr>
      <w:tr w:rsidR="000F6378" w:rsidRPr="001D702F" w14:paraId="0B46CD24" w14:textId="77777777" w:rsidTr="00EC31B7">
        <w:trPr>
          <w:trHeight w:val="243"/>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F81AF" w14:textId="77777777" w:rsidR="000F6378" w:rsidRPr="001D702F" w:rsidRDefault="000F6378" w:rsidP="00EC31B7">
            <w:pPr>
              <w:pStyle w:val="ProtocolNormal"/>
              <w:spacing w:after="0"/>
              <w:jc w:val="center"/>
              <w:rPr>
                <w:rFonts w:cs="Arial"/>
                <w:b/>
                <w:bCs/>
                <w:lang w:val="en-GB"/>
              </w:rPr>
            </w:pPr>
            <w:r w:rsidRPr="001D702F">
              <w:rPr>
                <w:rFonts w:cs="Arial"/>
                <w:b/>
                <w:bCs/>
                <w:lang w:val="en-GB"/>
              </w:rPr>
              <w:t>0.05</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1F07DE" w14:textId="77777777" w:rsidR="000F6378" w:rsidRPr="001D702F" w:rsidRDefault="000F6378" w:rsidP="00EC31B7">
            <w:pPr>
              <w:pStyle w:val="ProtocolNormal"/>
              <w:spacing w:after="0"/>
              <w:jc w:val="center"/>
              <w:rPr>
                <w:rFonts w:cs="Arial"/>
                <w:lang w:val="en-GB"/>
              </w:rPr>
            </w:pPr>
            <w:r w:rsidRPr="001D702F">
              <w:rPr>
                <w:rFonts w:cs="Arial"/>
                <w:lang w:val="en-GB"/>
              </w:rPr>
              <w:t>9176</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D9BB4" w14:textId="77777777" w:rsidR="000F6378" w:rsidRPr="001D702F" w:rsidRDefault="000F6378" w:rsidP="00EC31B7">
            <w:pPr>
              <w:pStyle w:val="ProtocolNormal"/>
              <w:spacing w:after="0"/>
              <w:jc w:val="center"/>
              <w:rPr>
                <w:rFonts w:cs="Arial"/>
                <w:lang w:val="en-GB"/>
              </w:rPr>
            </w:pPr>
            <w:r w:rsidRPr="001D702F">
              <w:rPr>
                <w:rFonts w:cs="Arial"/>
                <w:lang w:val="en-GB"/>
              </w:rPr>
              <w:t>1770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B09E0" w14:textId="77777777" w:rsidR="000F6378" w:rsidRPr="001D702F" w:rsidRDefault="000F6378" w:rsidP="00EC31B7">
            <w:pPr>
              <w:pStyle w:val="ProtocolNormal"/>
              <w:spacing w:after="0"/>
              <w:jc w:val="center"/>
              <w:rPr>
                <w:rFonts w:cs="Arial"/>
                <w:lang w:val="en-GB"/>
              </w:rPr>
            </w:pPr>
            <w:r w:rsidRPr="001D702F">
              <w:rPr>
                <w:rFonts w:cs="Arial"/>
                <w:lang w:val="en-GB"/>
              </w:rPr>
              <w:t>560</w:t>
            </w:r>
          </w:p>
        </w:tc>
      </w:tr>
      <w:tr w:rsidR="000F6378" w:rsidRPr="001D702F" w14:paraId="1DC85DD0" w14:textId="77777777" w:rsidTr="00EC31B7">
        <w:trPr>
          <w:trHeight w:val="243"/>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88DBC" w14:textId="77777777" w:rsidR="000F6378" w:rsidRPr="001D702F" w:rsidRDefault="000F6378" w:rsidP="00EC31B7">
            <w:pPr>
              <w:pStyle w:val="ProtocolNormal"/>
              <w:spacing w:after="0"/>
              <w:jc w:val="center"/>
              <w:rPr>
                <w:rFonts w:cs="Arial"/>
                <w:b/>
                <w:bCs/>
                <w:lang w:val="en-GB"/>
              </w:rPr>
            </w:pPr>
            <w:r w:rsidRPr="001D702F">
              <w:rPr>
                <w:rFonts w:cs="Arial"/>
                <w:b/>
                <w:bCs/>
                <w:lang w:val="en-GB"/>
              </w:rPr>
              <w:t>0.1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22CDB" w14:textId="77777777" w:rsidR="000F6378" w:rsidRPr="001D702F" w:rsidRDefault="000F6378" w:rsidP="00EC31B7">
            <w:pPr>
              <w:pStyle w:val="ProtocolNormal"/>
              <w:spacing w:after="0"/>
              <w:jc w:val="center"/>
              <w:rPr>
                <w:rFonts w:cs="Arial"/>
                <w:lang w:val="en-GB"/>
              </w:rPr>
            </w:pPr>
            <w:r w:rsidRPr="001D702F">
              <w:rPr>
                <w:rFonts w:cs="Arial"/>
                <w:lang w:val="en-GB"/>
              </w:rPr>
              <w:t>4890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F92F2" w14:textId="77777777" w:rsidR="000F6378" w:rsidRPr="001D702F" w:rsidRDefault="000F6378" w:rsidP="00EC31B7">
            <w:pPr>
              <w:pStyle w:val="ProtocolNormal"/>
              <w:spacing w:after="0"/>
              <w:jc w:val="center"/>
              <w:rPr>
                <w:rFonts w:cs="Arial"/>
                <w:lang w:val="en-GB"/>
              </w:rPr>
            </w:pPr>
            <w:r w:rsidRPr="001D702F">
              <w:rPr>
                <w:rFonts w:cs="Arial"/>
                <w:lang w:val="en-GB"/>
              </w:rPr>
              <w:t>960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50909" w14:textId="77777777" w:rsidR="000F6378" w:rsidRPr="001D702F" w:rsidRDefault="000F6378" w:rsidP="00EC31B7">
            <w:pPr>
              <w:pStyle w:val="ProtocolNormal"/>
              <w:spacing w:after="0"/>
              <w:jc w:val="center"/>
              <w:rPr>
                <w:rFonts w:cs="Arial"/>
                <w:lang w:val="en-GB"/>
              </w:rPr>
            </w:pPr>
            <w:r w:rsidRPr="001D702F">
              <w:rPr>
                <w:rFonts w:cs="Arial"/>
                <w:lang w:val="en-GB"/>
              </w:rPr>
              <w:t>310</w:t>
            </w:r>
          </w:p>
        </w:tc>
      </w:tr>
      <w:tr w:rsidR="000F6378" w:rsidRPr="001D702F" w14:paraId="22F9FAC5" w14:textId="77777777" w:rsidTr="00EC31B7">
        <w:trPr>
          <w:trHeight w:val="243"/>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3A93D" w14:textId="77777777" w:rsidR="000F6378" w:rsidRPr="001D702F" w:rsidRDefault="000F6378" w:rsidP="00EC31B7">
            <w:pPr>
              <w:pStyle w:val="ProtocolNormal"/>
              <w:spacing w:after="0"/>
              <w:jc w:val="center"/>
              <w:rPr>
                <w:rFonts w:cs="Arial"/>
                <w:b/>
                <w:bCs/>
                <w:lang w:val="en-GB"/>
              </w:rPr>
            </w:pPr>
            <w:r w:rsidRPr="001D702F">
              <w:rPr>
                <w:rFonts w:cs="Arial"/>
                <w:b/>
                <w:bCs/>
                <w:lang w:val="en-GB"/>
              </w:rPr>
              <w:t>0.2</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0573D" w14:textId="77777777" w:rsidR="000F6378" w:rsidRPr="001D702F" w:rsidRDefault="000F6378" w:rsidP="00EC31B7">
            <w:pPr>
              <w:pStyle w:val="ProtocolNormal"/>
              <w:spacing w:after="0"/>
              <w:jc w:val="center"/>
              <w:rPr>
                <w:rFonts w:cs="Arial"/>
                <w:lang w:val="en-GB"/>
              </w:rPr>
            </w:pPr>
            <w:r w:rsidRPr="001D702F">
              <w:rPr>
                <w:rFonts w:cs="Arial"/>
                <w:lang w:val="en-GB"/>
              </w:rPr>
              <w:t>2800</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F7CFA" w14:textId="77777777" w:rsidR="000F6378" w:rsidRPr="001D702F" w:rsidRDefault="000F6378" w:rsidP="00EC31B7">
            <w:pPr>
              <w:pStyle w:val="ProtocolNormal"/>
              <w:spacing w:after="0"/>
              <w:jc w:val="center"/>
              <w:rPr>
                <w:rFonts w:cs="Arial"/>
                <w:lang w:val="en-GB"/>
              </w:rPr>
            </w:pPr>
            <w:r w:rsidRPr="001D702F">
              <w:rPr>
                <w:rFonts w:cs="Arial"/>
                <w:lang w:val="en-GB"/>
              </w:rPr>
              <w:t>562</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A570A" w14:textId="77777777" w:rsidR="000F6378" w:rsidRPr="001D702F" w:rsidRDefault="000F6378" w:rsidP="00EC31B7">
            <w:pPr>
              <w:pStyle w:val="ProtocolNormal"/>
              <w:spacing w:after="0"/>
              <w:jc w:val="center"/>
              <w:rPr>
                <w:rFonts w:cs="Arial"/>
                <w:lang w:val="en-GB"/>
              </w:rPr>
            </w:pPr>
            <w:r w:rsidRPr="001D702F">
              <w:rPr>
                <w:rFonts w:cs="Arial"/>
                <w:lang w:val="en-GB"/>
              </w:rPr>
              <w:t>190</w:t>
            </w:r>
          </w:p>
        </w:tc>
      </w:tr>
    </w:tbl>
    <w:p w14:paraId="6B160CC3" w14:textId="77777777" w:rsidR="000F6378" w:rsidRPr="001D702F" w:rsidRDefault="000F6378" w:rsidP="000F6378">
      <w:pPr>
        <w:pStyle w:val="ProtocolNormal"/>
        <w:rPr>
          <w:rFonts w:cs="Arial"/>
          <w:b/>
          <w:bCs/>
          <w:lang w:val="en-GB"/>
        </w:rPr>
      </w:pPr>
    </w:p>
    <w:p w14:paraId="47F493B1" w14:textId="77777777" w:rsidR="000F6378" w:rsidRPr="001D702F" w:rsidRDefault="000F6378" w:rsidP="000F6378">
      <w:pPr>
        <w:pStyle w:val="ProtocolNormal"/>
        <w:rPr>
          <w:rFonts w:cs="Arial"/>
          <w:b/>
          <w:bCs/>
          <w:lang w:val="en-GB"/>
        </w:rPr>
      </w:pPr>
    </w:p>
    <w:p w14:paraId="0CD2DB13" w14:textId="77777777" w:rsidR="000F6378" w:rsidRPr="001D702F" w:rsidRDefault="000F6378" w:rsidP="000F6378">
      <w:pPr>
        <w:pStyle w:val="ProtocolNormal"/>
        <w:rPr>
          <w:rFonts w:cs="Arial"/>
          <w:b/>
          <w:bCs/>
          <w:lang w:val="en-GB"/>
        </w:rPr>
      </w:pPr>
      <w:r w:rsidRPr="001D702F">
        <w:rPr>
          <w:rFonts w:cs="Arial"/>
          <w:b/>
          <w:bCs/>
          <w:lang w:val="en-GB"/>
        </w:rPr>
        <w:t xml:space="preserve">Example sample sizes required to identify different risk ratios in a cohort study according to the putative exposure and cumulative incidence of the outcome. (Reproduced from the NIHR IMID </w:t>
      </w:r>
      <w:proofErr w:type="spellStart"/>
      <w:r w:rsidRPr="001D702F">
        <w:rPr>
          <w:rFonts w:cs="Arial"/>
          <w:b/>
          <w:bCs/>
          <w:lang w:val="en-GB"/>
        </w:rPr>
        <w:t>BioResource</w:t>
      </w:r>
      <w:proofErr w:type="spellEnd"/>
      <w:r w:rsidRPr="001D702F">
        <w:rPr>
          <w:rFonts w:cs="Arial"/>
          <w:b/>
          <w:bCs/>
          <w:lang w:val="en-GB"/>
        </w:rPr>
        <w:t xml:space="preserve"> protocol). </w:t>
      </w:r>
    </w:p>
    <w:p w14:paraId="102B1F5A" w14:textId="77777777" w:rsidR="000F6378" w:rsidRPr="001D702F" w:rsidRDefault="000F6378" w:rsidP="000F6378">
      <w:pPr>
        <w:pStyle w:val="ProtocolNormal"/>
        <w:rPr>
          <w:rFonts w:cs="Arial"/>
          <w:b/>
          <w:bCs/>
          <w:lang w:val="en-GB"/>
        </w:rPr>
      </w:pPr>
    </w:p>
    <w:tbl>
      <w:tblPr>
        <w:tblW w:w="963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7"/>
        <w:gridCol w:w="1928"/>
        <w:gridCol w:w="1928"/>
        <w:gridCol w:w="1928"/>
        <w:gridCol w:w="1928"/>
      </w:tblGrid>
      <w:tr w:rsidR="000F6378" w:rsidRPr="001D702F" w14:paraId="3BB995F7" w14:textId="77777777" w:rsidTr="00EC31B7">
        <w:trPr>
          <w:trHeight w:val="814"/>
        </w:trPr>
        <w:tc>
          <w:tcPr>
            <w:tcW w:w="1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5E830E" w14:textId="77777777" w:rsidR="000F6378" w:rsidRPr="001D702F" w:rsidRDefault="000F6378" w:rsidP="00EC31B7">
            <w:pPr>
              <w:pStyle w:val="ProtocolNormal"/>
              <w:spacing w:after="0" w:line="240" w:lineRule="auto"/>
              <w:jc w:val="center"/>
              <w:rPr>
                <w:rFonts w:cs="Arial"/>
                <w:b/>
                <w:bCs/>
                <w:lang w:val="en-GB"/>
              </w:rPr>
            </w:pPr>
            <w:r w:rsidRPr="001D702F">
              <w:rPr>
                <w:rFonts w:cs="Arial"/>
                <w:b/>
                <w:bCs/>
                <w:lang w:val="en-GB"/>
              </w:rPr>
              <w:t>Frequency of exposure</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6953E" w14:textId="77777777" w:rsidR="000F6378" w:rsidRPr="001D702F" w:rsidRDefault="000F6378" w:rsidP="00EC31B7">
            <w:pPr>
              <w:pStyle w:val="ProtocolNormal"/>
              <w:spacing w:after="0" w:line="240" w:lineRule="auto"/>
              <w:jc w:val="center"/>
              <w:rPr>
                <w:rFonts w:cs="Arial"/>
                <w:b/>
                <w:bCs/>
                <w:lang w:val="en-GB"/>
              </w:rPr>
            </w:pPr>
            <w:r w:rsidRPr="001D702F">
              <w:rPr>
                <w:rFonts w:cs="Arial"/>
                <w:b/>
                <w:bCs/>
                <w:lang w:val="en-GB"/>
              </w:rPr>
              <w:t>Cumulative rate of outcome in unexposed</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8273E" w14:textId="77777777" w:rsidR="000F6378" w:rsidRPr="001D702F" w:rsidRDefault="000F6378" w:rsidP="00EC31B7">
            <w:pPr>
              <w:pStyle w:val="ProtocolNormal"/>
              <w:spacing w:after="0" w:line="240" w:lineRule="auto"/>
              <w:jc w:val="center"/>
              <w:rPr>
                <w:rFonts w:cs="Arial"/>
                <w:b/>
                <w:bCs/>
                <w:lang w:val="en-GB"/>
              </w:rPr>
            </w:pPr>
            <w:r w:rsidRPr="001D702F">
              <w:rPr>
                <w:rFonts w:cs="Arial"/>
                <w:b/>
                <w:bCs/>
                <w:lang w:val="en-GB"/>
              </w:rPr>
              <w:t>Risk ratio to be detected</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764673" w14:textId="77777777" w:rsidR="000F6378" w:rsidRPr="001D702F" w:rsidRDefault="000F6378" w:rsidP="00EC31B7">
            <w:pPr>
              <w:pStyle w:val="ProtocolNormal"/>
              <w:spacing w:after="0" w:line="240" w:lineRule="auto"/>
              <w:jc w:val="center"/>
              <w:rPr>
                <w:rFonts w:cs="Arial"/>
                <w:b/>
                <w:bCs/>
                <w:lang w:val="en-GB"/>
              </w:rPr>
            </w:pPr>
            <w:r w:rsidRPr="001D702F">
              <w:rPr>
                <w:rFonts w:cs="Arial"/>
                <w:b/>
                <w:bCs/>
                <w:lang w:val="en-GB"/>
              </w:rPr>
              <w:t xml:space="preserve">Sample size required </w:t>
            </w:r>
          </w:p>
          <w:p w14:paraId="37797ADA" w14:textId="77777777" w:rsidR="000F6378" w:rsidRPr="001D702F" w:rsidRDefault="000F6378" w:rsidP="00EC31B7">
            <w:pPr>
              <w:pStyle w:val="ProtocolNormal"/>
              <w:spacing w:after="0" w:line="240" w:lineRule="auto"/>
              <w:jc w:val="center"/>
              <w:rPr>
                <w:rFonts w:cs="Arial"/>
                <w:b/>
                <w:bCs/>
                <w:lang w:val="en-GB"/>
              </w:rPr>
            </w:pPr>
            <w:r w:rsidRPr="001D702F">
              <w:rPr>
                <w:rFonts w:cs="Arial"/>
                <w:b/>
                <w:bCs/>
                <w:lang w:val="en-GB"/>
              </w:rPr>
              <w:t>Exposed</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AC533" w14:textId="77777777" w:rsidR="000F6378" w:rsidRPr="001D702F" w:rsidRDefault="000F6378" w:rsidP="00EC31B7">
            <w:pPr>
              <w:pStyle w:val="ProtocolNormal"/>
              <w:spacing w:after="0" w:line="240" w:lineRule="auto"/>
              <w:jc w:val="center"/>
              <w:rPr>
                <w:rFonts w:cs="Arial"/>
                <w:b/>
                <w:bCs/>
                <w:lang w:val="en-GB"/>
              </w:rPr>
            </w:pPr>
            <w:r w:rsidRPr="001D702F">
              <w:rPr>
                <w:rFonts w:cs="Arial"/>
                <w:b/>
                <w:bCs/>
                <w:lang w:val="en-GB"/>
              </w:rPr>
              <w:t xml:space="preserve">Sample size required </w:t>
            </w:r>
          </w:p>
          <w:p w14:paraId="7D1C24B8" w14:textId="77777777" w:rsidR="000F6378" w:rsidRPr="001D702F" w:rsidRDefault="000F6378" w:rsidP="00EC31B7">
            <w:pPr>
              <w:pStyle w:val="ProtocolNormal"/>
              <w:spacing w:after="0" w:line="240" w:lineRule="auto"/>
              <w:jc w:val="center"/>
              <w:rPr>
                <w:rFonts w:cs="Arial"/>
                <w:b/>
                <w:bCs/>
                <w:lang w:val="en-GB"/>
              </w:rPr>
            </w:pPr>
            <w:r w:rsidRPr="001D702F">
              <w:rPr>
                <w:rFonts w:cs="Arial"/>
                <w:b/>
                <w:bCs/>
                <w:lang w:val="en-GB"/>
              </w:rPr>
              <w:t>Unexposed</w:t>
            </w:r>
          </w:p>
        </w:tc>
      </w:tr>
      <w:tr w:rsidR="000F6378" w:rsidRPr="001D702F" w14:paraId="4A1BA1FF" w14:textId="77777777" w:rsidTr="00EC31B7">
        <w:trPr>
          <w:trHeight w:val="243"/>
        </w:trPr>
        <w:tc>
          <w:tcPr>
            <w:tcW w:w="192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59BAE697" w14:textId="77777777" w:rsidR="000F6378" w:rsidRPr="001D702F" w:rsidRDefault="000F6378" w:rsidP="00EC31B7">
            <w:pPr>
              <w:pStyle w:val="ProtocolNormal"/>
              <w:spacing w:after="0" w:line="240" w:lineRule="auto"/>
              <w:jc w:val="center"/>
              <w:rPr>
                <w:rFonts w:cs="Arial"/>
                <w:b/>
                <w:bCs/>
                <w:lang w:val="en-GB"/>
              </w:rPr>
            </w:pPr>
            <w:r w:rsidRPr="001D702F">
              <w:rPr>
                <w:rFonts w:cs="Arial"/>
                <w:b/>
                <w:bCs/>
                <w:lang w:val="en-GB"/>
              </w:rPr>
              <w:t>50%</w:t>
            </w:r>
          </w:p>
        </w:tc>
        <w:tc>
          <w:tcPr>
            <w:tcW w:w="192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722D2218"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1DA7F"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803A4"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160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08BB0"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160</w:t>
            </w:r>
          </w:p>
        </w:tc>
      </w:tr>
      <w:tr w:rsidR="000F6378" w:rsidRPr="001D702F" w14:paraId="596894B9" w14:textId="77777777" w:rsidTr="00EC31B7">
        <w:trPr>
          <w:trHeight w:val="250"/>
        </w:trPr>
        <w:tc>
          <w:tcPr>
            <w:tcW w:w="1927"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2122A348" w14:textId="77777777" w:rsidR="000F6378" w:rsidRPr="001D702F" w:rsidRDefault="000F6378" w:rsidP="00EC31B7">
            <w:pPr>
              <w:pStyle w:val="ProtocolNormal"/>
              <w:spacing w:after="0" w:line="240" w:lineRule="auto"/>
              <w:jc w:val="center"/>
              <w:rPr>
                <w:rFonts w:cs="Arial"/>
                <w:b/>
                <w:bCs/>
                <w:lang w:val="en-GB"/>
              </w:rPr>
            </w:pPr>
          </w:p>
        </w:tc>
        <w:tc>
          <w:tcPr>
            <w:tcW w:w="192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48DECD5C" w14:textId="77777777" w:rsidR="000F6378" w:rsidRPr="001D702F" w:rsidRDefault="000F6378" w:rsidP="00EC31B7">
            <w:pPr>
              <w:pStyle w:val="ProtocolNormal"/>
              <w:spacing w:after="0" w:line="240" w:lineRule="auto"/>
              <w:jc w:val="center"/>
              <w:rPr>
                <w:rFonts w:cs="Arial"/>
                <w:lang w:val="en-GB"/>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911D9"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2</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E79FE"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475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8AB5AD"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475</w:t>
            </w:r>
          </w:p>
        </w:tc>
      </w:tr>
      <w:tr w:rsidR="000F6378" w:rsidRPr="001D702F" w14:paraId="043831D5" w14:textId="77777777" w:rsidTr="00EC31B7">
        <w:trPr>
          <w:trHeight w:val="250"/>
        </w:trPr>
        <w:tc>
          <w:tcPr>
            <w:tcW w:w="1927"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1C1E662F" w14:textId="77777777" w:rsidR="000F6378" w:rsidRPr="001D702F" w:rsidRDefault="000F6378" w:rsidP="00EC31B7">
            <w:pPr>
              <w:pStyle w:val="ProtocolNormal"/>
              <w:spacing w:after="0" w:line="240" w:lineRule="auto"/>
              <w:jc w:val="center"/>
              <w:rPr>
                <w:rFonts w:cs="Arial"/>
                <w:b/>
                <w:bCs/>
                <w:lang w:val="en-GB"/>
              </w:rPr>
            </w:pPr>
          </w:p>
        </w:tc>
        <w:tc>
          <w:tcPr>
            <w:tcW w:w="192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2DEE8" w14:textId="77777777" w:rsidR="000F6378" w:rsidRPr="001D702F" w:rsidRDefault="000F6378" w:rsidP="00EC31B7">
            <w:pPr>
              <w:pStyle w:val="ProtocolNormal"/>
              <w:spacing w:after="0" w:line="240" w:lineRule="auto"/>
              <w:jc w:val="center"/>
              <w:rPr>
                <w:rFonts w:cs="Arial"/>
                <w:lang w:val="en-GB"/>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E4F37"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197CA"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1550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92409"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1550</w:t>
            </w:r>
          </w:p>
        </w:tc>
      </w:tr>
      <w:tr w:rsidR="000F6378" w:rsidRPr="001D702F" w14:paraId="77324834" w14:textId="77777777" w:rsidTr="00EC31B7">
        <w:trPr>
          <w:trHeight w:val="250"/>
        </w:trPr>
        <w:tc>
          <w:tcPr>
            <w:tcW w:w="1927"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ADC7392" w14:textId="77777777" w:rsidR="000F6378" w:rsidRPr="001D702F" w:rsidRDefault="000F6378" w:rsidP="00EC31B7">
            <w:pPr>
              <w:pStyle w:val="ProtocolNormal"/>
              <w:spacing w:after="0" w:line="240" w:lineRule="auto"/>
              <w:jc w:val="center"/>
              <w:rPr>
                <w:rFonts w:cs="Arial"/>
                <w:b/>
                <w:bCs/>
                <w:lang w:val="en-GB"/>
              </w:rPr>
            </w:pPr>
          </w:p>
        </w:tc>
        <w:tc>
          <w:tcPr>
            <w:tcW w:w="192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764A94E8"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F85A3"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693B5"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870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D6A43"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870</w:t>
            </w:r>
          </w:p>
        </w:tc>
      </w:tr>
      <w:tr w:rsidR="000F6378" w:rsidRPr="001D702F" w14:paraId="1A0CA77A" w14:textId="77777777" w:rsidTr="00EC31B7">
        <w:trPr>
          <w:trHeight w:val="250"/>
        </w:trPr>
        <w:tc>
          <w:tcPr>
            <w:tcW w:w="1927"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5F08F81D" w14:textId="77777777" w:rsidR="000F6378" w:rsidRPr="001D702F" w:rsidRDefault="000F6378" w:rsidP="00EC31B7">
            <w:pPr>
              <w:pStyle w:val="ProtocolNormal"/>
              <w:spacing w:after="0" w:line="240" w:lineRule="auto"/>
              <w:jc w:val="center"/>
              <w:rPr>
                <w:rFonts w:cs="Arial"/>
                <w:b/>
                <w:bCs/>
                <w:lang w:val="en-GB"/>
              </w:rPr>
            </w:pPr>
          </w:p>
        </w:tc>
        <w:tc>
          <w:tcPr>
            <w:tcW w:w="192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62348DF" w14:textId="77777777" w:rsidR="000F6378" w:rsidRPr="001D702F" w:rsidRDefault="000F6378" w:rsidP="00EC31B7">
            <w:pPr>
              <w:pStyle w:val="ProtocolNormal"/>
              <w:spacing w:after="0" w:line="240" w:lineRule="auto"/>
              <w:jc w:val="center"/>
              <w:rPr>
                <w:rFonts w:cs="Arial"/>
                <w:lang w:val="en-GB"/>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F9922"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2</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928C95"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2500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82B29"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2500</w:t>
            </w:r>
          </w:p>
        </w:tc>
      </w:tr>
      <w:tr w:rsidR="000F6378" w:rsidRPr="001D702F" w14:paraId="2BFF7DC8" w14:textId="77777777" w:rsidTr="00EC31B7">
        <w:trPr>
          <w:trHeight w:val="250"/>
        </w:trPr>
        <w:tc>
          <w:tcPr>
            <w:tcW w:w="192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81B627" w14:textId="77777777" w:rsidR="000F6378" w:rsidRPr="001D702F" w:rsidRDefault="000F6378" w:rsidP="00EC31B7">
            <w:pPr>
              <w:pStyle w:val="ProtocolNormal"/>
              <w:spacing w:after="0" w:line="240" w:lineRule="auto"/>
              <w:jc w:val="center"/>
              <w:rPr>
                <w:rFonts w:cs="Arial"/>
                <w:b/>
                <w:bCs/>
                <w:lang w:val="en-GB"/>
              </w:rPr>
            </w:pPr>
          </w:p>
        </w:tc>
        <w:tc>
          <w:tcPr>
            <w:tcW w:w="192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35F744" w14:textId="77777777" w:rsidR="000F6378" w:rsidRPr="001D702F" w:rsidRDefault="000F6378" w:rsidP="00EC31B7">
            <w:pPr>
              <w:pStyle w:val="ProtocolNormal"/>
              <w:spacing w:after="0" w:line="240" w:lineRule="auto"/>
              <w:jc w:val="center"/>
              <w:rPr>
                <w:rFonts w:cs="Arial"/>
                <w:lang w:val="en-GB"/>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5BEAB5"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7F71A"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8150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F4FA6"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8150</w:t>
            </w:r>
          </w:p>
        </w:tc>
      </w:tr>
      <w:tr w:rsidR="000F6378" w:rsidRPr="001D702F" w14:paraId="6CAA6325" w14:textId="77777777" w:rsidTr="00EC31B7">
        <w:trPr>
          <w:trHeight w:val="243"/>
        </w:trPr>
        <w:tc>
          <w:tcPr>
            <w:tcW w:w="192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3891968" w14:textId="77777777" w:rsidR="000F6378" w:rsidRPr="001D702F" w:rsidRDefault="000F6378" w:rsidP="00EC31B7">
            <w:pPr>
              <w:pStyle w:val="ProtocolNormal"/>
              <w:spacing w:after="0" w:line="240" w:lineRule="auto"/>
              <w:jc w:val="center"/>
              <w:rPr>
                <w:rFonts w:cs="Arial"/>
                <w:b/>
                <w:bCs/>
                <w:lang w:val="en-GB"/>
              </w:rPr>
            </w:pPr>
            <w:r w:rsidRPr="001D702F">
              <w:rPr>
                <w:rFonts w:cs="Arial"/>
                <w:b/>
                <w:bCs/>
                <w:lang w:val="en-GB"/>
              </w:rPr>
              <w:t>10%</w:t>
            </w:r>
          </w:p>
        </w:tc>
        <w:tc>
          <w:tcPr>
            <w:tcW w:w="192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3DA063A7"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BD256"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110D2"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CF317E"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665</w:t>
            </w:r>
          </w:p>
        </w:tc>
      </w:tr>
      <w:tr w:rsidR="000F6378" w:rsidRPr="001D702F" w14:paraId="15C55117" w14:textId="77777777" w:rsidTr="00EC31B7">
        <w:trPr>
          <w:trHeight w:val="250"/>
        </w:trPr>
        <w:tc>
          <w:tcPr>
            <w:tcW w:w="1927" w:type="dxa"/>
            <w:vMerge/>
            <w:tcBorders>
              <w:left w:val="single" w:sz="4" w:space="0" w:color="000000"/>
              <w:right w:val="single" w:sz="4" w:space="0" w:color="000000"/>
            </w:tcBorders>
            <w:shd w:val="clear" w:color="auto" w:fill="auto"/>
            <w:tcMar>
              <w:top w:w="80" w:type="dxa"/>
              <w:left w:w="80" w:type="dxa"/>
              <w:bottom w:w="80" w:type="dxa"/>
              <w:right w:w="80" w:type="dxa"/>
            </w:tcMar>
          </w:tcPr>
          <w:p w14:paraId="5FAA815E" w14:textId="77777777" w:rsidR="000F6378" w:rsidRPr="001D702F" w:rsidRDefault="000F6378" w:rsidP="00EC31B7">
            <w:pPr>
              <w:pStyle w:val="ProtocolNormal"/>
              <w:spacing w:after="0" w:line="240" w:lineRule="auto"/>
              <w:rPr>
                <w:rFonts w:cs="Arial"/>
                <w:b/>
                <w:bCs/>
                <w:lang w:val="en-GB"/>
              </w:rPr>
            </w:pPr>
          </w:p>
        </w:tc>
        <w:tc>
          <w:tcPr>
            <w:tcW w:w="1928"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2B31E7F7" w14:textId="77777777" w:rsidR="000F6378" w:rsidRPr="001D702F" w:rsidRDefault="000F6378" w:rsidP="00EC31B7">
            <w:pPr>
              <w:pStyle w:val="ProtocolNormal"/>
              <w:spacing w:after="0" w:line="240" w:lineRule="auto"/>
              <w:jc w:val="center"/>
              <w:rPr>
                <w:rFonts w:cs="Arial"/>
                <w:lang w:val="en-GB"/>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CA907"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2</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0D3127"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235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3AD8B"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2115</w:t>
            </w:r>
          </w:p>
        </w:tc>
      </w:tr>
      <w:tr w:rsidR="000F6378" w:rsidRPr="001D702F" w14:paraId="0B11AFD2" w14:textId="77777777" w:rsidTr="00EC31B7">
        <w:trPr>
          <w:trHeight w:val="250"/>
        </w:trPr>
        <w:tc>
          <w:tcPr>
            <w:tcW w:w="1927" w:type="dxa"/>
            <w:vMerge/>
            <w:tcBorders>
              <w:left w:val="single" w:sz="4" w:space="0" w:color="000000"/>
              <w:right w:val="single" w:sz="4" w:space="0" w:color="000000"/>
            </w:tcBorders>
            <w:shd w:val="clear" w:color="auto" w:fill="auto"/>
            <w:tcMar>
              <w:top w:w="80" w:type="dxa"/>
              <w:left w:w="80" w:type="dxa"/>
              <w:bottom w:w="80" w:type="dxa"/>
              <w:right w:w="80" w:type="dxa"/>
            </w:tcMar>
          </w:tcPr>
          <w:p w14:paraId="4DC49D8C" w14:textId="77777777" w:rsidR="000F6378" w:rsidRPr="001D702F" w:rsidRDefault="000F6378" w:rsidP="00EC31B7">
            <w:pPr>
              <w:pStyle w:val="ProtocolNormal"/>
              <w:spacing w:after="0" w:line="240" w:lineRule="auto"/>
              <w:rPr>
                <w:rFonts w:cs="Arial"/>
                <w:lang w:val="en-GB"/>
              </w:rPr>
            </w:pPr>
          </w:p>
        </w:tc>
        <w:tc>
          <w:tcPr>
            <w:tcW w:w="192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CD490" w14:textId="77777777" w:rsidR="000F6378" w:rsidRPr="001D702F" w:rsidRDefault="000F6378" w:rsidP="00EC31B7">
            <w:pPr>
              <w:pStyle w:val="ProtocolNormal"/>
              <w:spacing w:after="0" w:line="240" w:lineRule="auto"/>
              <w:jc w:val="center"/>
              <w:rPr>
                <w:rFonts w:cs="Arial"/>
                <w:lang w:val="en-GB"/>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33D7A"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A4EC1"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810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C2F5C"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7280</w:t>
            </w:r>
          </w:p>
        </w:tc>
      </w:tr>
      <w:tr w:rsidR="000F6378" w:rsidRPr="001D702F" w14:paraId="607AB781" w14:textId="77777777" w:rsidTr="00EC31B7">
        <w:trPr>
          <w:trHeight w:val="250"/>
        </w:trPr>
        <w:tc>
          <w:tcPr>
            <w:tcW w:w="1927" w:type="dxa"/>
            <w:vMerge/>
            <w:tcBorders>
              <w:left w:val="single" w:sz="4" w:space="0" w:color="000000"/>
              <w:right w:val="single" w:sz="4" w:space="0" w:color="000000"/>
            </w:tcBorders>
            <w:shd w:val="clear" w:color="auto" w:fill="auto"/>
            <w:tcMar>
              <w:top w:w="80" w:type="dxa"/>
              <w:left w:w="80" w:type="dxa"/>
              <w:bottom w:w="80" w:type="dxa"/>
              <w:right w:w="80" w:type="dxa"/>
            </w:tcMar>
          </w:tcPr>
          <w:p w14:paraId="4092C522" w14:textId="77777777" w:rsidR="000F6378" w:rsidRPr="001D702F" w:rsidRDefault="000F6378" w:rsidP="00EC31B7">
            <w:pPr>
              <w:pStyle w:val="ProtocolNormal"/>
              <w:spacing w:after="0" w:line="240" w:lineRule="auto"/>
              <w:rPr>
                <w:rFonts w:cs="Arial"/>
                <w:lang w:val="en-GB"/>
              </w:rPr>
            </w:pPr>
          </w:p>
        </w:tc>
        <w:tc>
          <w:tcPr>
            <w:tcW w:w="192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59A18BE2"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03179"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6B6AA"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400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A6B14"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3600</w:t>
            </w:r>
          </w:p>
        </w:tc>
      </w:tr>
      <w:tr w:rsidR="000F6378" w:rsidRPr="001D702F" w14:paraId="1EC60009" w14:textId="77777777" w:rsidTr="00EC31B7">
        <w:trPr>
          <w:trHeight w:val="250"/>
        </w:trPr>
        <w:tc>
          <w:tcPr>
            <w:tcW w:w="192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DEB683" w14:textId="77777777" w:rsidR="000F6378" w:rsidRPr="001D702F" w:rsidRDefault="000F6378" w:rsidP="00EC31B7">
            <w:pPr>
              <w:pStyle w:val="ProtocolNormal"/>
              <w:spacing w:after="0" w:line="240" w:lineRule="auto"/>
              <w:rPr>
                <w:rFonts w:cs="Arial"/>
                <w:lang w:val="en-GB"/>
              </w:rPr>
            </w:pPr>
          </w:p>
        </w:tc>
        <w:tc>
          <w:tcPr>
            <w:tcW w:w="192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CB9F3" w14:textId="77777777" w:rsidR="000F6378" w:rsidRPr="001D702F" w:rsidRDefault="000F6378" w:rsidP="00EC31B7">
            <w:pPr>
              <w:pStyle w:val="ProtocolNormal"/>
              <w:spacing w:after="0" w:line="240" w:lineRule="auto"/>
              <w:jc w:val="center"/>
              <w:rPr>
                <w:rFonts w:cs="Arial"/>
                <w:lang w:val="en-GB"/>
              </w:rPr>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66A82"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2</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0BECA"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1240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422C1" w14:textId="77777777" w:rsidR="000F6378" w:rsidRPr="001D702F" w:rsidRDefault="000F6378" w:rsidP="00EC31B7">
            <w:pPr>
              <w:pStyle w:val="ProtocolNormal"/>
              <w:spacing w:after="0" w:line="240" w:lineRule="auto"/>
              <w:jc w:val="center"/>
              <w:rPr>
                <w:rFonts w:cs="Arial"/>
                <w:lang w:val="en-GB"/>
              </w:rPr>
            </w:pPr>
            <w:r w:rsidRPr="001D702F">
              <w:rPr>
                <w:rFonts w:cs="Arial"/>
                <w:lang w:val="en-GB"/>
              </w:rPr>
              <w:t>11170</w:t>
            </w:r>
          </w:p>
        </w:tc>
      </w:tr>
    </w:tbl>
    <w:p w14:paraId="5A1876DC" w14:textId="77777777" w:rsidR="000F6378" w:rsidRPr="001D702F" w:rsidRDefault="000F6378" w:rsidP="00E77A80">
      <w:pPr>
        <w:jc w:val="both"/>
        <w:rPr>
          <w:rFonts w:ascii="Arial" w:hAnsi="Arial" w:cs="Arial"/>
          <w:iCs/>
          <w:color w:val="0070C0"/>
          <w:sz w:val="20"/>
          <w:szCs w:val="20"/>
          <w:lang w:val="en-AU" w:eastAsia="en-AU"/>
        </w:rPr>
      </w:pPr>
    </w:p>
    <w:p w14:paraId="08ECA4C0" w14:textId="25BE51BF" w:rsidR="00FC643A" w:rsidRPr="001D702F" w:rsidRDefault="000E5280" w:rsidP="00571A57">
      <w:pPr>
        <w:pStyle w:val="Heading1"/>
      </w:pPr>
      <w:bookmarkStart w:id="149" w:name="_Toc172719600"/>
      <w:r w:rsidRPr="001D702F">
        <w:lastRenderedPageBreak/>
        <w:t>MONITORING</w:t>
      </w:r>
      <w:r w:rsidR="00CA6A72" w:rsidRPr="001D702F">
        <w:t xml:space="preserve"> AND QUALITY ASSURANCE</w:t>
      </w:r>
      <w:r w:rsidR="00E36AC0" w:rsidRPr="001D702F">
        <w:t xml:space="preserve"> </w:t>
      </w:r>
      <w:r w:rsidR="00E36AC0" w:rsidRPr="001D702F">
        <w:rPr>
          <w:color w:val="FF0000"/>
        </w:rPr>
        <w:t>(IRAS A74, A75-1)</w:t>
      </w:r>
      <w:bookmarkEnd w:id="149"/>
    </w:p>
    <w:p w14:paraId="04EB64AF" w14:textId="1219E102" w:rsidR="004944BD" w:rsidRPr="001D702F" w:rsidRDefault="00DD4EC3" w:rsidP="004944BD">
      <w:pPr>
        <w:pStyle w:val="ProtocolNormal"/>
        <w:rPr>
          <w:rFonts w:cs="Arial"/>
          <w:lang w:val="en-GB"/>
        </w:rPr>
      </w:pPr>
      <w:r>
        <w:rPr>
          <w:rFonts w:cs="Arial"/>
          <w:lang w:val="en-GB"/>
        </w:rPr>
        <w:t>Study</w:t>
      </w:r>
      <w:r w:rsidR="004944BD" w:rsidRPr="001D702F">
        <w:rPr>
          <w:rFonts w:cs="Arial"/>
          <w:lang w:val="en-GB"/>
        </w:rPr>
        <w:t xml:space="preserve"> monitoring is carried out to ensure that the rights and well-being of participants are protected </w:t>
      </w:r>
      <w:proofErr w:type="gramStart"/>
      <w:r w:rsidR="004944BD" w:rsidRPr="001D702F">
        <w:rPr>
          <w:rFonts w:cs="Arial"/>
          <w:lang w:val="en-GB"/>
        </w:rPr>
        <w:t>during the course of</w:t>
      </w:r>
      <w:proofErr w:type="gramEnd"/>
      <w:r w:rsidR="004944BD" w:rsidRPr="001D702F">
        <w:rPr>
          <w:rFonts w:cs="Arial"/>
          <w:lang w:val="en-GB"/>
        </w:rPr>
        <w:t xml:space="preserve"> a study. </w:t>
      </w:r>
      <w:r w:rsidR="000336E5" w:rsidRPr="001D702F">
        <w:rPr>
          <w:rFonts w:cs="Arial"/>
          <w:lang w:val="en-GB"/>
        </w:rPr>
        <w:t>The study will be subject to the audit and monitoring regimen of the University of Manchester.</w:t>
      </w:r>
    </w:p>
    <w:p w14:paraId="09E72E64" w14:textId="77777777" w:rsidR="004944BD" w:rsidRPr="001D702F" w:rsidRDefault="004944BD" w:rsidP="00606664">
      <w:pPr>
        <w:spacing w:after="0"/>
        <w:jc w:val="both"/>
        <w:rPr>
          <w:rFonts w:ascii="Arial" w:hAnsi="Arial" w:cs="Arial"/>
          <w:color w:val="0070C0"/>
          <w:sz w:val="20"/>
          <w:szCs w:val="20"/>
        </w:rPr>
      </w:pPr>
    </w:p>
    <w:p w14:paraId="684F224B" w14:textId="57A9DBA0" w:rsidR="00E36AC0" w:rsidRPr="001D702F" w:rsidRDefault="00305A40" w:rsidP="00571A57">
      <w:pPr>
        <w:pStyle w:val="Heading1"/>
      </w:pPr>
      <w:bookmarkStart w:id="150" w:name="_Toc172719601"/>
      <w:r w:rsidRPr="001D702F">
        <w:lastRenderedPageBreak/>
        <w:t xml:space="preserve">SAFETY CONSIDERATIONS AND </w:t>
      </w:r>
      <w:r w:rsidR="006C41B5" w:rsidRPr="001D702F">
        <w:t xml:space="preserve">ADVERSE EVENTS </w:t>
      </w:r>
      <w:r w:rsidRPr="001D702F">
        <w:rPr>
          <w:color w:val="FF0000"/>
        </w:rPr>
        <w:t>(IRAS A75-1, A75-2)</w:t>
      </w:r>
      <w:bookmarkEnd w:id="150"/>
    </w:p>
    <w:p w14:paraId="16F16F22" w14:textId="10867FAC" w:rsidR="00E73F9D" w:rsidRPr="001F2B7D" w:rsidRDefault="00E73F9D" w:rsidP="00E73F9D">
      <w:pPr>
        <w:jc w:val="both"/>
        <w:rPr>
          <w:rFonts w:ascii="Arial" w:hAnsi="Arial" w:cs="Arial"/>
          <w:color w:val="000000" w:themeColor="text1"/>
          <w:sz w:val="20"/>
          <w:szCs w:val="20"/>
        </w:rPr>
      </w:pPr>
      <w:r w:rsidRPr="001F2B7D">
        <w:rPr>
          <w:rFonts w:ascii="Arial" w:hAnsi="Arial" w:cs="Arial"/>
          <w:color w:val="000000" w:themeColor="text1"/>
          <w:sz w:val="20"/>
          <w:szCs w:val="20"/>
        </w:rPr>
        <w:t xml:space="preserve">This is a non-CTIMP </w:t>
      </w:r>
      <w:r w:rsidR="00DD4EC3">
        <w:rPr>
          <w:rFonts w:ascii="Arial" w:hAnsi="Arial" w:cs="Arial"/>
          <w:color w:val="000000" w:themeColor="text1"/>
          <w:sz w:val="20"/>
          <w:szCs w:val="20"/>
        </w:rPr>
        <w:t>study</w:t>
      </w:r>
      <w:r w:rsidRPr="001F2B7D">
        <w:rPr>
          <w:rFonts w:ascii="Arial" w:hAnsi="Arial" w:cs="Arial"/>
          <w:color w:val="000000" w:themeColor="text1"/>
          <w:sz w:val="20"/>
          <w:szCs w:val="20"/>
        </w:rPr>
        <w:t xml:space="preserve">. AEs and ARs will therefore not be reported or recorded and are not required for the </w:t>
      </w:r>
      <w:r w:rsidR="00DD4EC3">
        <w:rPr>
          <w:rFonts w:ascii="Arial" w:hAnsi="Arial" w:cs="Arial"/>
          <w:color w:val="000000" w:themeColor="text1"/>
          <w:sz w:val="20"/>
          <w:szCs w:val="20"/>
        </w:rPr>
        <w:t>study</w:t>
      </w:r>
      <w:r w:rsidRPr="001F2B7D">
        <w:rPr>
          <w:rFonts w:ascii="Arial" w:hAnsi="Arial" w:cs="Arial"/>
          <w:color w:val="000000" w:themeColor="text1"/>
          <w:sz w:val="20"/>
          <w:szCs w:val="20"/>
        </w:rPr>
        <w:t xml:space="preserve"> analysis.</w:t>
      </w:r>
    </w:p>
    <w:p w14:paraId="4FEB74EC" w14:textId="77777777" w:rsidR="00E73F9D" w:rsidRPr="001D702F" w:rsidRDefault="00E73F9D" w:rsidP="006C41B5">
      <w:pPr>
        <w:rPr>
          <w:rFonts w:ascii="Arial" w:hAnsi="Arial" w:cs="Arial"/>
          <w:color w:val="0070C0"/>
          <w:sz w:val="20"/>
          <w:szCs w:val="20"/>
        </w:rPr>
      </w:pPr>
    </w:p>
    <w:p w14:paraId="4D94DBFD" w14:textId="1BF4894E" w:rsidR="006C41B5" w:rsidRPr="001D702F" w:rsidRDefault="00E36AC0" w:rsidP="00655D0A">
      <w:pPr>
        <w:pStyle w:val="Heading1"/>
      </w:pPr>
      <w:bookmarkStart w:id="151" w:name="_Toc172719602"/>
      <w:r w:rsidRPr="001D702F">
        <w:lastRenderedPageBreak/>
        <w:t>PEER REVIEW</w:t>
      </w:r>
      <w:r w:rsidR="00305A40" w:rsidRPr="001D702F">
        <w:t xml:space="preserve"> </w:t>
      </w:r>
      <w:r w:rsidR="00305A40" w:rsidRPr="001D702F">
        <w:rPr>
          <w:color w:val="FF0000"/>
        </w:rPr>
        <w:t>(IRAS A54-1)</w:t>
      </w:r>
      <w:bookmarkEnd w:id="151"/>
      <w:r w:rsidR="00305A40" w:rsidRPr="001D702F">
        <w:rPr>
          <w:color w:val="FF0000"/>
        </w:rPr>
        <w:t xml:space="preserve"> </w:t>
      </w:r>
    </w:p>
    <w:p w14:paraId="459E0C90" w14:textId="6CCAE065" w:rsidR="004334A9" w:rsidRPr="001D702F" w:rsidRDefault="004334A9" w:rsidP="004334A9">
      <w:pPr>
        <w:pStyle w:val="ProtocolNormal"/>
        <w:rPr>
          <w:rFonts w:cs="Arial"/>
          <w:lang w:val="en-GB"/>
        </w:rPr>
      </w:pPr>
      <w:r w:rsidRPr="001D702F">
        <w:rPr>
          <w:rFonts w:cs="Arial"/>
          <w:lang w:val="en-GB"/>
        </w:rPr>
        <w:t xml:space="preserve">The study </w:t>
      </w:r>
      <w:r w:rsidR="00111EB8">
        <w:rPr>
          <w:rFonts w:cs="Arial"/>
          <w:lang w:val="en-GB"/>
        </w:rPr>
        <w:t>is part of a grant that was awarded by the Medical Research Council</w:t>
      </w:r>
      <w:r w:rsidR="00111EB8" w:rsidRPr="00E4588D">
        <w:rPr>
          <w:rFonts w:cs="Arial"/>
          <w:lang w:val="en-GB"/>
        </w:rPr>
        <w:t xml:space="preserve"> </w:t>
      </w:r>
      <w:r w:rsidR="00F302E4">
        <w:rPr>
          <w:rFonts w:cs="Arial"/>
          <w:lang w:val="en-GB"/>
        </w:rPr>
        <w:t xml:space="preserve">(MRC) </w:t>
      </w:r>
      <w:r w:rsidR="00111EB8" w:rsidRPr="00E4588D">
        <w:rPr>
          <w:rFonts w:cs="Arial"/>
          <w:lang w:val="en-GB"/>
        </w:rPr>
        <w:t>population and systems medicine board</w:t>
      </w:r>
      <w:r w:rsidR="00111EB8">
        <w:rPr>
          <w:rFonts w:cs="Arial"/>
          <w:lang w:val="en-GB"/>
        </w:rPr>
        <w:t xml:space="preserve"> and the British Heart Foundation</w:t>
      </w:r>
      <w:r w:rsidR="00F302E4">
        <w:rPr>
          <w:rFonts w:cs="Arial"/>
          <w:lang w:val="en-GB"/>
        </w:rPr>
        <w:t xml:space="preserve"> (BHF)</w:t>
      </w:r>
      <w:r w:rsidR="00111EB8">
        <w:rPr>
          <w:rFonts w:cs="Arial"/>
          <w:lang w:val="en-GB"/>
        </w:rPr>
        <w:t xml:space="preserve">. Please see </w:t>
      </w:r>
      <w:hyperlink w:anchor="_Funding" w:history="1">
        <w:r w:rsidR="00040B19" w:rsidRPr="00040B19">
          <w:rPr>
            <w:rStyle w:val="Hyperlink"/>
            <w:rFonts w:cs="Arial"/>
            <w:lang w:val="en-GB"/>
          </w:rPr>
          <w:t>S</w:t>
        </w:r>
        <w:r w:rsidR="00111EB8" w:rsidRPr="00040B19">
          <w:rPr>
            <w:rStyle w:val="Hyperlink"/>
            <w:rFonts w:cs="Arial"/>
            <w:lang w:val="en-GB"/>
          </w:rPr>
          <w:t xml:space="preserve">ection </w:t>
        </w:r>
        <w:r w:rsidR="00040B19" w:rsidRPr="00040B19">
          <w:rPr>
            <w:rStyle w:val="Hyperlink"/>
            <w:rFonts w:cs="Arial"/>
            <w:lang w:val="en-GB"/>
          </w:rPr>
          <w:t>3</w:t>
        </w:r>
        <w:r w:rsidR="00111EB8" w:rsidRPr="00040B19">
          <w:rPr>
            <w:rStyle w:val="Hyperlink"/>
            <w:rFonts w:cs="Arial"/>
            <w:lang w:val="en-GB"/>
          </w:rPr>
          <w:t>.3</w:t>
        </w:r>
      </w:hyperlink>
      <w:r w:rsidR="00111EB8">
        <w:rPr>
          <w:rFonts w:cs="Arial"/>
          <w:lang w:val="en-GB"/>
        </w:rPr>
        <w:t xml:space="preserve"> ‘Funding’</w:t>
      </w:r>
      <w:r w:rsidR="004B75CC">
        <w:rPr>
          <w:rFonts w:cs="Arial"/>
          <w:lang w:val="en-GB"/>
        </w:rPr>
        <w:t xml:space="preserve"> and </w:t>
      </w:r>
      <w:hyperlink w:anchor="_FUNDING_and_RESOURCES" w:history="1">
        <w:r w:rsidR="00040B19" w:rsidRPr="00040B19">
          <w:rPr>
            <w:rStyle w:val="Hyperlink"/>
            <w:rFonts w:cs="Arial"/>
            <w:lang w:val="en-GB"/>
          </w:rPr>
          <w:t>S</w:t>
        </w:r>
        <w:r w:rsidR="004B75CC" w:rsidRPr="00040B19">
          <w:rPr>
            <w:rStyle w:val="Hyperlink"/>
            <w:rFonts w:cs="Arial"/>
            <w:lang w:val="en-GB"/>
          </w:rPr>
          <w:t>ection 1</w:t>
        </w:r>
        <w:r w:rsidR="00040B19" w:rsidRPr="00040B19">
          <w:rPr>
            <w:rStyle w:val="Hyperlink"/>
            <w:rFonts w:cs="Arial"/>
            <w:lang w:val="en-GB"/>
          </w:rPr>
          <w:t>5</w:t>
        </w:r>
      </w:hyperlink>
      <w:r w:rsidR="00111EB8">
        <w:rPr>
          <w:rFonts w:cs="Arial"/>
          <w:lang w:val="en-GB"/>
        </w:rPr>
        <w:t xml:space="preserve"> for the grant reference. As such, this study </w:t>
      </w:r>
      <w:r w:rsidRPr="001D702F">
        <w:rPr>
          <w:rFonts w:cs="Arial"/>
          <w:lang w:val="en-GB"/>
        </w:rPr>
        <w:t xml:space="preserve">has been reviewed by </w:t>
      </w:r>
      <w:r w:rsidR="00111EB8">
        <w:rPr>
          <w:rFonts w:cs="Arial"/>
          <w:lang w:val="en-GB"/>
        </w:rPr>
        <w:t>the MRC and BHF</w:t>
      </w:r>
      <w:r w:rsidRPr="001D702F">
        <w:rPr>
          <w:rFonts w:cs="Arial"/>
          <w:lang w:val="en-GB"/>
        </w:rPr>
        <w:t xml:space="preserve"> independent, external</w:t>
      </w:r>
      <w:r w:rsidR="002C4A57">
        <w:rPr>
          <w:rFonts w:cs="Arial"/>
          <w:lang w:val="en-GB"/>
        </w:rPr>
        <w:t>/international</w:t>
      </w:r>
      <w:r w:rsidRPr="001D702F">
        <w:rPr>
          <w:rFonts w:cs="Arial"/>
          <w:lang w:val="en-GB"/>
        </w:rPr>
        <w:t>, expert peer review process.</w:t>
      </w:r>
      <w:r w:rsidR="002C4A57">
        <w:rPr>
          <w:rFonts w:cs="Arial"/>
          <w:lang w:val="en-GB"/>
        </w:rPr>
        <w:t xml:space="preserve"> </w:t>
      </w:r>
    </w:p>
    <w:p w14:paraId="775D6F6D" w14:textId="77777777" w:rsidR="00B41F60" w:rsidRPr="001D702F" w:rsidRDefault="00B41F60" w:rsidP="00305A40">
      <w:pPr>
        <w:rPr>
          <w:rFonts w:ascii="Arial" w:hAnsi="Arial" w:cs="Arial"/>
          <w:color w:val="0070C0"/>
          <w:sz w:val="20"/>
          <w:szCs w:val="20"/>
        </w:rPr>
      </w:pPr>
    </w:p>
    <w:p w14:paraId="150B28FB" w14:textId="54D7BAB6" w:rsidR="000E5280" w:rsidRPr="001D702F" w:rsidRDefault="0001203B" w:rsidP="00655D0A">
      <w:pPr>
        <w:pStyle w:val="Heading1"/>
      </w:pPr>
      <w:bookmarkStart w:id="152" w:name="_Toc172719603"/>
      <w:r w:rsidRPr="001D702F">
        <w:lastRenderedPageBreak/>
        <w:t xml:space="preserve">ETHICAL </w:t>
      </w:r>
      <w:r w:rsidR="00E36AC0" w:rsidRPr="001D702F">
        <w:t xml:space="preserve">and REGULATORY </w:t>
      </w:r>
      <w:r w:rsidRPr="001D702F">
        <w:t>CONSIDERATIONS</w:t>
      </w:r>
      <w:bookmarkEnd w:id="152"/>
      <w:r w:rsidRPr="001D702F">
        <w:t xml:space="preserve"> </w:t>
      </w:r>
    </w:p>
    <w:p w14:paraId="4E4232C0" w14:textId="77777777" w:rsidR="00B95F05" w:rsidRPr="001D702F" w:rsidRDefault="00B95F05" w:rsidP="00655D0A">
      <w:pPr>
        <w:pStyle w:val="Heading2"/>
      </w:pPr>
      <w:bookmarkStart w:id="153" w:name="_Toc145570707"/>
      <w:bookmarkStart w:id="154" w:name="_Toc172719604"/>
      <w:r w:rsidRPr="001D702F">
        <w:t>Ethical considerations</w:t>
      </w:r>
      <w:bookmarkEnd w:id="153"/>
      <w:bookmarkEnd w:id="154"/>
    </w:p>
    <w:p w14:paraId="5CA1C504" w14:textId="77777777" w:rsidR="00B95F05" w:rsidRPr="001D702F" w:rsidRDefault="00B95F05" w:rsidP="00B95F05">
      <w:pPr>
        <w:pStyle w:val="ProtocolNormal"/>
        <w:rPr>
          <w:rFonts w:cs="Arial"/>
          <w:lang w:val="en-GB"/>
        </w:rPr>
      </w:pPr>
      <w:r w:rsidRPr="001D702F">
        <w:rPr>
          <w:rFonts w:cs="Arial"/>
          <w:lang w:val="en-GB"/>
        </w:rPr>
        <w:t>The study will abide by the principles of Good Clinical Practice (GCP), the World Medical Association Declaration of Helsinki and the UK Policy framework for Health and Social Care research, as amended from time to time.</w:t>
      </w:r>
    </w:p>
    <w:p w14:paraId="45101F6B" w14:textId="77777777" w:rsidR="00B95F05" w:rsidRPr="001D702F" w:rsidRDefault="00B95F05" w:rsidP="00B95F05">
      <w:pPr>
        <w:pStyle w:val="ProtocolNormal"/>
        <w:rPr>
          <w:rFonts w:cs="Arial"/>
          <w:lang w:val="en-GB"/>
        </w:rPr>
      </w:pPr>
      <w:r w:rsidRPr="001D702F">
        <w:rPr>
          <w:rFonts w:cs="Arial"/>
          <w:lang w:val="en-GB"/>
        </w:rPr>
        <w:t>Study procedures are documented. All are standard, non-invasive, well tolerated procedures with minimal associated risk.</w:t>
      </w:r>
    </w:p>
    <w:p w14:paraId="577568CC" w14:textId="488104C1" w:rsidR="00B95F05" w:rsidRPr="001D702F" w:rsidRDefault="00B95F05" w:rsidP="00E540BC">
      <w:pPr>
        <w:pStyle w:val="ProtocolNormal"/>
        <w:rPr>
          <w:rFonts w:cs="Arial"/>
          <w:lang w:val="en-GB"/>
        </w:rPr>
      </w:pPr>
      <w:r w:rsidRPr="001D702F">
        <w:rPr>
          <w:rFonts w:cs="Arial"/>
          <w:lang w:val="en-GB"/>
        </w:rPr>
        <w:t>The research team explored the ethical considerations for the study with a dedicated Patient Advisory Group. The Group felt that the burden being placed on participants is acceptable, that the procedures involved are appropriate and that there are no barriers to taking part.</w:t>
      </w:r>
    </w:p>
    <w:p w14:paraId="571ACFB2" w14:textId="0A7817B5" w:rsidR="006C41B5" w:rsidRPr="001D702F" w:rsidRDefault="006C41B5" w:rsidP="00655D0A">
      <w:pPr>
        <w:pStyle w:val="Heading2"/>
      </w:pPr>
      <w:bookmarkStart w:id="155" w:name="_Toc172719605"/>
      <w:r w:rsidRPr="001D702F">
        <w:t xml:space="preserve">Approvals </w:t>
      </w:r>
      <w:r w:rsidR="00A65D6A" w:rsidRPr="001D702F">
        <w:t>and Compliance</w:t>
      </w:r>
      <w:bookmarkEnd w:id="155"/>
    </w:p>
    <w:p w14:paraId="31B8E2D8" w14:textId="77777777" w:rsidR="006673BE" w:rsidRPr="001D702F" w:rsidRDefault="006673BE" w:rsidP="006673BE">
      <w:pPr>
        <w:pStyle w:val="ProtocolNormal"/>
        <w:rPr>
          <w:rFonts w:cs="Arial"/>
          <w:lang w:val="en-GB"/>
        </w:rPr>
      </w:pPr>
      <w:r w:rsidRPr="001D702F">
        <w:rPr>
          <w:rFonts w:cs="Arial"/>
          <w:lang w:val="en-GB"/>
        </w:rPr>
        <w:t>Before the start of the study, a favourable opinion will be sought from an independent NHS Research Ethics Committee (REC) for the study protocol, informed consent forms and other relevant documents.</w:t>
      </w:r>
    </w:p>
    <w:p w14:paraId="1CE34798" w14:textId="77777777" w:rsidR="006673BE" w:rsidRPr="001D702F" w:rsidRDefault="006673BE" w:rsidP="006673BE">
      <w:pPr>
        <w:pStyle w:val="ProtocolNormal"/>
        <w:rPr>
          <w:rFonts w:cs="Arial"/>
          <w:lang w:val="en-GB"/>
        </w:rPr>
      </w:pPr>
      <w:r w:rsidRPr="001D702F">
        <w:rPr>
          <w:rFonts w:cs="Arial"/>
          <w:lang w:val="en-GB"/>
        </w:rPr>
        <w:t>No participants will be enrolled into this study prior to the study receiving REC and Health Research Authority (HRA) approval, and until local site R&amp;D approval has been obtained.</w:t>
      </w:r>
    </w:p>
    <w:p w14:paraId="563E64DD" w14:textId="3AC56CDB" w:rsidR="006673BE" w:rsidRPr="001D702F" w:rsidRDefault="006673BE" w:rsidP="006673BE">
      <w:pPr>
        <w:pStyle w:val="ProtocolNormal"/>
        <w:rPr>
          <w:rFonts w:cs="Arial"/>
          <w:lang w:val="en-GB"/>
        </w:rPr>
      </w:pPr>
      <w:r w:rsidRPr="001D702F">
        <w:rPr>
          <w:rFonts w:cs="Arial"/>
          <w:lang w:val="en-GB"/>
        </w:rPr>
        <w:t xml:space="preserve">The study team at </w:t>
      </w:r>
      <w:r w:rsidR="00C87FF7" w:rsidRPr="001D702F">
        <w:rPr>
          <w:rFonts w:cs="Arial"/>
          <w:lang w:val="en-GB"/>
        </w:rPr>
        <w:t>The University of Manchester</w:t>
      </w:r>
      <w:r w:rsidRPr="001D702F">
        <w:rPr>
          <w:rFonts w:cs="Arial"/>
          <w:lang w:val="en-GB"/>
        </w:rPr>
        <w:t xml:space="preserve"> will be responsible for maintaining the </w:t>
      </w:r>
      <w:r w:rsidR="00F9198F">
        <w:rPr>
          <w:rFonts w:cs="Arial"/>
          <w:lang w:val="en-GB"/>
        </w:rPr>
        <w:t>Study</w:t>
      </w:r>
      <w:r w:rsidR="003B27F8">
        <w:rPr>
          <w:rFonts w:cs="Arial"/>
          <w:lang w:val="en-GB"/>
        </w:rPr>
        <w:t xml:space="preserve"> </w:t>
      </w:r>
      <w:r w:rsidRPr="001D702F">
        <w:rPr>
          <w:rFonts w:cs="Arial"/>
          <w:lang w:val="en-GB"/>
        </w:rPr>
        <w:t>Master File, which will contain the study approval documentation, including all correspondence with relevant authorities such as REC and HRA, and in which all current and superseded study documents will be retained.</w:t>
      </w:r>
    </w:p>
    <w:p w14:paraId="32B0598A" w14:textId="77777777" w:rsidR="006673BE" w:rsidRPr="001D702F" w:rsidRDefault="006673BE" w:rsidP="006673BE">
      <w:pPr>
        <w:pStyle w:val="ProtocolNormal"/>
        <w:rPr>
          <w:rFonts w:cs="Arial"/>
          <w:lang w:val="en-GB"/>
        </w:rPr>
      </w:pPr>
      <w:r w:rsidRPr="001D702F">
        <w:rPr>
          <w:rFonts w:cs="Arial"/>
          <w:lang w:val="en-GB"/>
        </w:rPr>
        <w:t>The Principal Investigator at each site will be responsible for maintaining a study Site File, in which study documentation relevant to the site, including, for example, current and superseded study documents, will be retained.</w:t>
      </w:r>
    </w:p>
    <w:p w14:paraId="3267C226" w14:textId="77777777" w:rsidR="006673BE" w:rsidRPr="001D702F" w:rsidRDefault="006673BE" w:rsidP="006673BE">
      <w:pPr>
        <w:pStyle w:val="ProtocolNormal"/>
        <w:rPr>
          <w:rFonts w:cs="Arial"/>
          <w:lang w:val="en-GB"/>
        </w:rPr>
      </w:pPr>
      <w:r w:rsidRPr="001D702F">
        <w:rPr>
          <w:rFonts w:cs="Arial"/>
          <w:lang w:val="en-GB"/>
        </w:rPr>
        <w:t xml:space="preserve">The Chief Investigator is responsible for producing annual reports as required, including annual progress reports to the REC. </w:t>
      </w:r>
    </w:p>
    <w:p w14:paraId="518FFC6D" w14:textId="77777777" w:rsidR="006673BE" w:rsidRPr="001D702F" w:rsidRDefault="006673BE" w:rsidP="006673BE">
      <w:pPr>
        <w:pStyle w:val="ProtocolNormal"/>
        <w:rPr>
          <w:rFonts w:cs="Arial"/>
          <w:lang w:val="en-GB"/>
        </w:rPr>
      </w:pPr>
      <w:r w:rsidRPr="001D702F">
        <w:rPr>
          <w:rFonts w:cs="Arial"/>
          <w:lang w:val="en-GB"/>
        </w:rPr>
        <w:t xml:space="preserve">The Chief Investigator will submit a final report at the conclusion of the study to the Sponsor and the REC within the timelines defined in the regulations. </w:t>
      </w:r>
    </w:p>
    <w:p w14:paraId="1BD3CC86" w14:textId="77777777" w:rsidR="006673BE" w:rsidRPr="001D702F" w:rsidRDefault="006673BE" w:rsidP="006673BE">
      <w:pPr>
        <w:pStyle w:val="ProtocolNormal"/>
        <w:rPr>
          <w:rFonts w:cs="Arial"/>
          <w:lang w:val="en-GB"/>
        </w:rPr>
      </w:pPr>
      <w:r w:rsidRPr="001D702F">
        <w:rPr>
          <w:rFonts w:cs="Arial"/>
          <w:lang w:val="en-GB"/>
        </w:rPr>
        <w:t>If the study is ended prematurely, the Chief Investigator will notify the REC, including the reasons for the premature termination.</w:t>
      </w:r>
    </w:p>
    <w:p w14:paraId="2759EBE0" w14:textId="37725907" w:rsidR="006673BE" w:rsidRPr="001D702F" w:rsidRDefault="006673BE" w:rsidP="006673BE">
      <w:pPr>
        <w:pStyle w:val="ProtocolNormal"/>
        <w:rPr>
          <w:rFonts w:cs="Arial"/>
          <w:lang w:val="en-GB"/>
        </w:rPr>
      </w:pPr>
      <w:r w:rsidRPr="001D702F">
        <w:rPr>
          <w:rFonts w:cs="Arial"/>
          <w:lang w:val="en-GB"/>
        </w:rPr>
        <w:t xml:space="preserve">During the life of the study, there may be amendments to the study protocol and/or documentation. Substantial amendments will not be implemented until REC review is in place and local approvals have been obtained. All amendments and regulatory communications will be filed in the </w:t>
      </w:r>
      <w:r w:rsidR="00F9198F">
        <w:rPr>
          <w:rFonts w:cs="Arial"/>
          <w:lang w:val="en-GB"/>
        </w:rPr>
        <w:t xml:space="preserve">Study </w:t>
      </w:r>
      <w:r w:rsidRPr="001D702F">
        <w:rPr>
          <w:rFonts w:cs="Arial"/>
          <w:lang w:val="en-GB"/>
        </w:rPr>
        <w:t>Master File and Site Files.</w:t>
      </w:r>
    </w:p>
    <w:p w14:paraId="532C854D" w14:textId="77777777" w:rsidR="000B1C54" w:rsidRPr="001D702F" w:rsidRDefault="000B1C54" w:rsidP="00655D0A">
      <w:pPr>
        <w:pStyle w:val="Heading2"/>
      </w:pPr>
      <w:bookmarkStart w:id="156" w:name="_Toc145570710"/>
      <w:bookmarkStart w:id="157" w:name="_Toc172719606"/>
      <w:r w:rsidRPr="001D702F">
        <w:t>Source documents</w:t>
      </w:r>
      <w:bookmarkEnd w:id="156"/>
      <w:bookmarkEnd w:id="157"/>
    </w:p>
    <w:p w14:paraId="6E02BED9" w14:textId="77777777" w:rsidR="000B1C54" w:rsidRPr="001D702F" w:rsidRDefault="000B1C54" w:rsidP="000B1C54">
      <w:pPr>
        <w:pStyle w:val="ProtocolNormal"/>
        <w:rPr>
          <w:rFonts w:cs="Arial"/>
          <w:lang w:val="en-GB"/>
        </w:rPr>
      </w:pPr>
      <w:r w:rsidRPr="001D702F">
        <w:rPr>
          <w:rFonts w:cs="Arial"/>
          <w:lang w:val="en-GB"/>
        </w:rPr>
        <w:t>Source documents will be as set out in the Source Document Agreement.</w:t>
      </w:r>
    </w:p>
    <w:p w14:paraId="209277DA" w14:textId="77777777" w:rsidR="00927180" w:rsidRPr="001D702F" w:rsidRDefault="00927180" w:rsidP="00655D0A">
      <w:pPr>
        <w:pStyle w:val="Heading2"/>
      </w:pPr>
      <w:bookmarkStart w:id="158" w:name="_Toc145570711"/>
      <w:bookmarkStart w:id="159" w:name="_Toc172719607"/>
      <w:r w:rsidRPr="001D702F">
        <w:lastRenderedPageBreak/>
        <w:t>Records retention</w:t>
      </w:r>
      <w:bookmarkEnd w:id="158"/>
      <w:bookmarkEnd w:id="159"/>
    </w:p>
    <w:p w14:paraId="2E0C9DA5" w14:textId="2F0420E6" w:rsidR="00927180" w:rsidRPr="001D702F" w:rsidRDefault="00927180" w:rsidP="00927180">
      <w:pPr>
        <w:pStyle w:val="ProtocolNormal"/>
        <w:rPr>
          <w:rFonts w:cs="Arial"/>
          <w:lang w:val="en-GB"/>
        </w:rPr>
      </w:pPr>
      <w:r w:rsidRPr="001D702F">
        <w:rPr>
          <w:rFonts w:cs="Arial"/>
          <w:lang w:val="en-GB"/>
        </w:rPr>
        <w:t xml:space="preserve">Records will be retained in accordance with </w:t>
      </w:r>
      <w:r w:rsidR="0037666C" w:rsidRPr="001D702F">
        <w:rPr>
          <w:rFonts w:cs="Arial"/>
          <w:lang w:val="en-GB"/>
        </w:rPr>
        <w:t xml:space="preserve">The </w:t>
      </w:r>
      <w:r w:rsidR="001E05BB" w:rsidRPr="001D702F">
        <w:rPr>
          <w:rFonts w:cs="Arial"/>
          <w:lang w:val="en-GB"/>
        </w:rPr>
        <w:t>University of Manchester</w:t>
      </w:r>
      <w:r w:rsidRPr="001D702F">
        <w:rPr>
          <w:rFonts w:cs="Arial"/>
          <w:lang w:val="en-GB"/>
        </w:rPr>
        <w:t xml:space="preserve"> SOPs. The Principal Investigator at each site, or a nominated deputy, will be responsible for all research related documents. Individuals responsible for data who leave their site must inform the R&amp;D team at their site of who will be acting as the custodian of that data. </w:t>
      </w:r>
    </w:p>
    <w:p w14:paraId="3508864E" w14:textId="5338CF04" w:rsidR="00927180" w:rsidRPr="001D702F" w:rsidRDefault="00927180" w:rsidP="00927180">
      <w:pPr>
        <w:pStyle w:val="ProtocolNormal"/>
        <w:rPr>
          <w:rFonts w:cs="Arial"/>
          <w:lang w:val="en-GB"/>
        </w:rPr>
      </w:pPr>
      <w:r w:rsidRPr="001D702F">
        <w:rPr>
          <w:rFonts w:cs="Arial"/>
          <w:lang w:val="en-GB"/>
        </w:rPr>
        <w:t xml:space="preserve">Documents will be retained for 10 years, according to </w:t>
      </w:r>
      <w:r w:rsidR="0037666C" w:rsidRPr="001D702F">
        <w:rPr>
          <w:rFonts w:cs="Arial"/>
          <w:lang w:val="en-GB"/>
        </w:rPr>
        <w:t>T</w:t>
      </w:r>
      <w:r w:rsidRPr="001D702F">
        <w:rPr>
          <w:rFonts w:cs="Arial"/>
          <w:lang w:val="en-GB"/>
        </w:rPr>
        <w:t xml:space="preserve">he </w:t>
      </w:r>
      <w:r w:rsidR="001E05BB" w:rsidRPr="001D702F">
        <w:rPr>
          <w:rFonts w:cs="Arial"/>
          <w:lang w:val="en-GB"/>
        </w:rPr>
        <w:t>University of Manchester archiving SOP</w:t>
      </w:r>
      <w:r w:rsidRPr="001D702F">
        <w:rPr>
          <w:rFonts w:cs="Arial"/>
          <w:lang w:val="en-GB"/>
        </w:rPr>
        <w:t>. Prior to destruction a log will be made of all the documents that are being destroyed.</w:t>
      </w:r>
    </w:p>
    <w:p w14:paraId="037B6E44" w14:textId="2CABFE67" w:rsidR="006C41B5" w:rsidRPr="001D702F" w:rsidRDefault="006C41B5" w:rsidP="00655D0A">
      <w:pPr>
        <w:pStyle w:val="Heading2"/>
      </w:pPr>
      <w:bookmarkStart w:id="160" w:name="_Toc172719608"/>
      <w:r w:rsidRPr="001D702F">
        <w:t>Risks</w:t>
      </w:r>
      <w:r w:rsidR="00305A40" w:rsidRPr="001D702F">
        <w:rPr>
          <w:color w:val="0070C0"/>
        </w:rPr>
        <w:t xml:space="preserve"> </w:t>
      </w:r>
      <w:r w:rsidR="00305A40" w:rsidRPr="00617B0F">
        <w:rPr>
          <w:color w:val="FF0000"/>
        </w:rPr>
        <w:t>(IRAS A22 and A26)</w:t>
      </w:r>
      <w:bookmarkEnd w:id="160"/>
      <w:r w:rsidR="00305A40" w:rsidRPr="00617B0F">
        <w:rPr>
          <w:color w:val="FF0000"/>
        </w:rPr>
        <w:t xml:space="preserve"> </w:t>
      </w:r>
    </w:p>
    <w:p w14:paraId="07A08830" w14:textId="77777777" w:rsidR="009D0247" w:rsidRPr="001D702F" w:rsidRDefault="009D0247" w:rsidP="00B34615">
      <w:pPr>
        <w:tabs>
          <w:tab w:val="left" w:pos="360"/>
        </w:tabs>
        <w:spacing w:after="0" w:line="240" w:lineRule="auto"/>
        <w:jc w:val="both"/>
        <w:rPr>
          <w:rFonts w:ascii="Arial" w:hAnsi="Arial" w:cs="Arial"/>
          <w:iCs/>
          <w:color w:val="0070C0"/>
          <w:sz w:val="20"/>
          <w:szCs w:val="20"/>
        </w:rPr>
      </w:pPr>
    </w:p>
    <w:p w14:paraId="5FC04133" w14:textId="38CE3144" w:rsidR="004D7367" w:rsidRPr="001F2B7D" w:rsidRDefault="004D7367" w:rsidP="004D7367">
      <w:pPr>
        <w:jc w:val="both"/>
        <w:rPr>
          <w:rFonts w:ascii="Arial" w:hAnsi="Arial" w:cs="Arial"/>
          <w:color w:val="000000" w:themeColor="text1"/>
          <w:sz w:val="20"/>
          <w:szCs w:val="20"/>
        </w:rPr>
      </w:pPr>
      <w:r w:rsidRPr="001F2B7D">
        <w:rPr>
          <w:rFonts w:ascii="Arial" w:hAnsi="Arial" w:cs="Arial"/>
          <w:color w:val="000000" w:themeColor="text1"/>
          <w:sz w:val="20"/>
          <w:szCs w:val="20"/>
        </w:rPr>
        <w:t xml:space="preserve">This </w:t>
      </w:r>
      <w:r w:rsidR="00DD4EC3">
        <w:rPr>
          <w:rFonts w:ascii="Arial" w:hAnsi="Arial" w:cs="Arial"/>
          <w:color w:val="000000" w:themeColor="text1"/>
          <w:sz w:val="20"/>
          <w:szCs w:val="20"/>
        </w:rPr>
        <w:t xml:space="preserve">study </w:t>
      </w:r>
      <w:r w:rsidRPr="001F2B7D">
        <w:rPr>
          <w:rFonts w:ascii="Arial" w:hAnsi="Arial" w:cs="Arial"/>
          <w:color w:val="000000" w:themeColor="text1"/>
          <w:sz w:val="20"/>
          <w:szCs w:val="20"/>
        </w:rPr>
        <w:t>is a non-CTIMP</w:t>
      </w:r>
      <w:r w:rsidR="00F302E4">
        <w:rPr>
          <w:rFonts w:ascii="Arial" w:hAnsi="Arial" w:cs="Arial"/>
          <w:color w:val="000000" w:themeColor="text1"/>
          <w:sz w:val="20"/>
          <w:szCs w:val="20"/>
        </w:rPr>
        <w:t xml:space="preserve">, with no </w:t>
      </w:r>
      <w:r w:rsidR="00061068">
        <w:rPr>
          <w:rFonts w:ascii="Arial" w:hAnsi="Arial" w:cs="Arial"/>
          <w:color w:val="000000" w:themeColor="text1"/>
          <w:sz w:val="20"/>
          <w:szCs w:val="20"/>
        </w:rPr>
        <w:t>notable</w:t>
      </w:r>
      <w:r w:rsidR="00F302E4">
        <w:rPr>
          <w:rFonts w:ascii="Arial" w:hAnsi="Arial" w:cs="Arial"/>
          <w:color w:val="000000" w:themeColor="text1"/>
          <w:sz w:val="20"/>
          <w:szCs w:val="20"/>
        </w:rPr>
        <w:t xml:space="preserve"> risks associated with the study</w:t>
      </w:r>
      <w:r w:rsidRPr="001F2B7D">
        <w:rPr>
          <w:rFonts w:ascii="Arial" w:hAnsi="Arial" w:cs="Arial"/>
          <w:color w:val="000000" w:themeColor="text1"/>
          <w:sz w:val="20"/>
          <w:szCs w:val="20"/>
        </w:rPr>
        <w:t xml:space="preserve">. </w:t>
      </w:r>
    </w:p>
    <w:p w14:paraId="6D921CFA" w14:textId="4FCC3630" w:rsidR="004D7367" w:rsidRPr="001F2B7D" w:rsidRDefault="004D7367" w:rsidP="004D7367">
      <w:pPr>
        <w:jc w:val="both"/>
        <w:rPr>
          <w:rFonts w:ascii="Arial" w:hAnsi="Arial" w:cs="Arial"/>
          <w:sz w:val="20"/>
          <w:szCs w:val="20"/>
        </w:rPr>
      </w:pPr>
      <w:r w:rsidRPr="001F2B7D">
        <w:rPr>
          <w:rFonts w:ascii="Arial" w:hAnsi="Arial" w:cs="Arial"/>
          <w:sz w:val="20"/>
          <w:szCs w:val="20"/>
        </w:rPr>
        <w:t xml:space="preserve">The main </w:t>
      </w:r>
      <w:r w:rsidR="00061068">
        <w:rPr>
          <w:rFonts w:ascii="Arial" w:hAnsi="Arial" w:cs="Arial"/>
          <w:sz w:val="20"/>
          <w:szCs w:val="20"/>
        </w:rPr>
        <w:t>point to note</w:t>
      </w:r>
      <w:r w:rsidRPr="001F2B7D">
        <w:rPr>
          <w:rFonts w:ascii="Arial" w:hAnsi="Arial" w:cs="Arial"/>
          <w:sz w:val="20"/>
          <w:szCs w:val="20"/>
        </w:rPr>
        <w:t xml:space="preserve"> for this study is that in being a longitudinal, observational study of patients presenting along their disease course, </w:t>
      </w:r>
      <w:r w:rsidR="00061068">
        <w:rPr>
          <w:rFonts w:ascii="Arial" w:hAnsi="Arial" w:cs="Arial"/>
          <w:sz w:val="20"/>
          <w:szCs w:val="20"/>
        </w:rPr>
        <w:t xml:space="preserve">as part of the sub-study, </w:t>
      </w:r>
      <w:r w:rsidRPr="001F2B7D">
        <w:rPr>
          <w:rFonts w:ascii="Arial" w:hAnsi="Arial" w:cs="Arial"/>
          <w:sz w:val="20"/>
          <w:szCs w:val="20"/>
        </w:rPr>
        <w:t xml:space="preserve">we do not have a finite or maximum number of times we would want to take samples from a participant. </w:t>
      </w:r>
      <w:r w:rsidR="00D119A7">
        <w:rPr>
          <w:rFonts w:ascii="Arial" w:hAnsi="Arial" w:cs="Arial"/>
          <w:sz w:val="20"/>
          <w:szCs w:val="20"/>
        </w:rPr>
        <w:t xml:space="preserve">This may depend on number of times a participant has an event for example. </w:t>
      </w:r>
      <w:r w:rsidRPr="001F2B7D">
        <w:rPr>
          <w:rFonts w:ascii="Arial" w:hAnsi="Arial" w:cs="Arial"/>
          <w:sz w:val="20"/>
          <w:szCs w:val="20"/>
        </w:rPr>
        <w:t xml:space="preserve">Samples will be taken at clinically relevant time points, with the reassurance that the participant would verbally confirm consent each time. This is not a risk per </w:t>
      </w:r>
      <w:r w:rsidR="00994E24" w:rsidRPr="001F2B7D">
        <w:rPr>
          <w:rFonts w:ascii="Arial" w:hAnsi="Arial" w:cs="Arial"/>
          <w:sz w:val="20"/>
          <w:szCs w:val="20"/>
        </w:rPr>
        <w:t>se,</w:t>
      </w:r>
      <w:r w:rsidRPr="001F2B7D">
        <w:rPr>
          <w:rFonts w:ascii="Arial" w:hAnsi="Arial" w:cs="Arial"/>
          <w:sz w:val="20"/>
          <w:szCs w:val="20"/>
        </w:rPr>
        <w:t xml:space="preserve"> but it makes it challenging to quantify exactly what sample(s) will be taken when for each participant. A maximum of 75mls of </w:t>
      </w:r>
      <w:r w:rsidR="00F2477E">
        <w:rPr>
          <w:rFonts w:ascii="Arial" w:hAnsi="Arial" w:cs="Arial"/>
          <w:sz w:val="20"/>
          <w:szCs w:val="20"/>
        </w:rPr>
        <w:t xml:space="preserve">additional </w:t>
      </w:r>
      <w:r w:rsidRPr="001F2B7D">
        <w:rPr>
          <w:rFonts w:ascii="Arial" w:hAnsi="Arial" w:cs="Arial"/>
          <w:sz w:val="20"/>
          <w:szCs w:val="20"/>
        </w:rPr>
        <w:t xml:space="preserve">blood will be taken at study visits, if participants agree to provide it. We </w:t>
      </w:r>
      <w:r w:rsidR="00BE44AB">
        <w:rPr>
          <w:rFonts w:ascii="Arial" w:hAnsi="Arial" w:cs="Arial"/>
          <w:sz w:val="20"/>
          <w:szCs w:val="20"/>
        </w:rPr>
        <w:t>will not</w:t>
      </w:r>
      <w:r w:rsidRPr="001F2B7D">
        <w:rPr>
          <w:rFonts w:ascii="Arial" w:hAnsi="Arial" w:cs="Arial"/>
          <w:sz w:val="20"/>
          <w:szCs w:val="20"/>
        </w:rPr>
        <w:t xml:space="preserve"> necessarily take this amount and will take less if possible. This is the same amount they'd provide as part of standard care, so it would be double the amount they are providing. </w:t>
      </w:r>
    </w:p>
    <w:p w14:paraId="196E8414" w14:textId="15DF74FF" w:rsidR="004D7367" w:rsidRPr="001F2B7D" w:rsidRDefault="004D7367" w:rsidP="004D7367">
      <w:pPr>
        <w:jc w:val="both"/>
        <w:rPr>
          <w:rFonts w:ascii="Arial" w:hAnsi="Arial" w:cs="Arial"/>
          <w:sz w:val="20"/>
          <w:szCs w:val="20"/>
        </w:rPr>
      </w:pPr>
      <w:r w:rsidRPr="001F2B7D">
        <w:rPr>
          <w:rFonts w:ascii="Arial" w:hAnsi="Arial" w:cs="Arial"/>
          <w:sz w:val="20"/>
          <w:szCs w:val="20"/>
        </w:rPr>
        <w:t>It is possible that any participants providing blood samples could experience some discomfort</w:t>
      </w:r>
      <w:r w:rsidR="00F2477E">
        <w:rPr>
          <w:rFonts w:ascii="Arial" w:hAnsi="Arial" w:cs="Arial"/>
          <w:sz w:val="20"/>
          <w:szCs w:val="20"/>
        </w:rPr>
        <w:t>, bruising or swelling</w:t>
      </w:r>
      <w:r w:rsidRPr="001F2B7D">
        <w:rPr>
          <w:rFonts w:ascii="Arial" w:hAnsi="Arial" w:cs="Arial"/>
          <w:sz w:val="20"/>
          <w:szCs w:val="20"/>
        </w:rPr>
        <w:t xml:space="preserve"> as part of the process. This will be fully explained to potential participants so they can make informed decisions. All procedures will be carried out by trained staff members. Where possible, procedures will be carried out at the same time as standard care procedures to minimise discomfort and inconvenience. </w:t>
      </w:r>
    </w:p>
    <w:p w14:paraId="3FCDC46A" w14:textId="564CB7A6" w:rsidR="004D7367" w:rsidRPr="001F2B7D" w:rsidRDefault="004D7367" w:rsidP="004D7367">
      <w:pPr>
        <w:jc w:val="both"/>
        <w:rPr>
          <w:rFonts w:ascii="Arial" w:hAnsi="Arial" w:cs="Arial"/>
          <w:sz w:val="20"/>
          <w:szCs w:val="20"/>
        </w:rPr>
      </w:pPr>
      <w:r w:rsidRPr="001F2B7D">
        <w:rPr>
          <w:rFonts w:ascii="Arial" w:hAnsi="Arial" w:cs="Arial"/>
          <w:sz w:val="20"/>
          <w:szCs w:val="20"/>
        </w:rPr>
        <w:t>Participants consenting to the imaging sub-study</w:t>
      </w:r>
      <w:r w:rsidR="00BE44AB">
        <w:rPr>
          <w:rFonts w:ascii="Arial" w:hAnsi="Arial" w:cs="Arial"/>
          <w:sz w:val="20"/>
          <w:szCs w:val="20"/>
        </w:rPr>
        <w:t xml:space="preserve"> </w:t>
      </w:r>
      <w:r w:rsidR="00BA43A7">
        <w:rPr>
          <w:rFonts w:ascii="Arial" w:hAnsi="Arial" w:cs="Arial"/>
          <w:sz w:val="20"/>
          <w:szCs w:val="20"/>
        </w:rPr>
        <w:t>will not be exposed to</w:t>
      </w:r>
      <w:r w:rsidR="0084382C">
        <w:rPr>
          <w:rFonts w:ascii="Arial" w:hAnsi="Arial" w:cs="Arial"/>
          <w:sz w:val="20"/>
          <w:szCs w:val="20"/>
        </w:rPr>
        <w:t xml:space="preserve"> an additional risk with the additional maximum 10 minutes of scanning</w:t>
      </w:r>
      <w:r w:rsidRPr="001F2B7D">
        <w:rPr>
          <w:rFonts w:ascii="Arial" w:hAnsi="Arial" w:cs="Arial"/>
          <w:sz w:val="20"/>
          <w:szCs w:val="20"/>
        </w:rPr>
        <w:t>.</w:t>
      </w:r>
      <w:r w:rsidR="0084382C">
        <w:rPr>
          <w:rFonts w:ascii="Arial" w:hAnsi="Arial" w:cs="Arial"/>
          <w:sz w:val="20"/>
          <w:szCs w:val="20"/>
        </w:rPr>
        <w:t xml:space="preserve"> This may cause some discomfort with regards to length of time</w:t>
      </w:r>
      <w:r w:rsidR="00BA43A7">
        <w:rPr>
          <w:rFonts w:ascii="Arial" w:hAnsi="Arial" w:cs="Arial"/>
          <w:sz w:val="20"/>
          <w:szCs w:val="20"/>
        </w:rPr>
        <w:t>.</w:t>
      </w:r>
      <w:r w:rsidRPr="001F2B7D">
        <w:rPr>
          <w:rFonts w:ascii="Arial" w:hAnsi="Arial" w:cs="Arial"/>
          <w:sz w:val="20"/>
          <w:szCs w:val="20"/>
        </w:rPr>
        <w:t xml:space="preserve"> </w:t>
      </w:r>
    </w:p>
    <w:p w14:paraId="53F4E57B" w14:textId="2CE14C97" w:rsidR="004D7367" w:rsidRPr="001F2B7D" w:rsidRDefault="004D7367" w:rsidP="004D7367">
      <w:pPr>
        <w:jc w:val="both"/>
        <w:rPr>
          <w:rFonts w:ascii="Arial" w:hAnsi="Arial" w:cs="Arial"/>
          <w:sz w:val="20"/>
          <w:szCs w:val="20"/>
        </w:rPr>
      </w:pPr>
      <w:r w:rsidRPr="001F2B7D">
        <w:rPr>
          <w:rFonts w:ascii="Arial" w:hAnsi="Arial" w:cs="Arial"/>
          <w:sz w:val="20"/>
          <w:szCs w:val="20"/>
        </w:rPr>
        <w:t xml:space="preserve">Due to financial and practical constraints the study questionnaires, patient information leaflets and consent forms are only available in English. Therefore, we recommend that potential participants </w:t>
      </w:r>
      <w:r w:rsidR="004B75CC" w:rsidRPr="001F2B7D">
        <w:rPr>
          <w:rFonts w:ascii="Arial" w:hAnsi="Arial" w:cs="Arial"/>
          <w:sz w:val="20"/>
          <w:szCs w:val="20"/>
        </w:rPr>
        <w:t>can</w:t>
      </w:r>
      <w:r w:rsidRPr="001F2B7D">
        <w:rPr>
          <w:rFonts w:ascii="Arial" w:hAnsi="Arial" w:cs="Arial"/>
          <w:sz w:val="20"/>
          <w:szCs w:val="20"/>
        </w:rPr>
        <w:t xml:space="preserve"> read and write in English and/or the NHS trusts provides an interpreter. </w:t>
      </w:r>
    </w:p>
    <w:p w14:paraId="75148AC1" w14:textId="77777777" w:rsidR="004D7367" w:rsidRPr="001F2B7D" w:rsidRDefault="004D7367" w:rsidP="004D7367">
      <w:pPr>
        <w:jc w:val="both"/>
        <w:rPr>
          <w:rFonts w:ascii="Arial" w:hAnsi="Arial" w:cs="Arial"/>
          <w:color w:val="000000" w:themeColor="text1"/>
          <w:sz w:val="20"/>
          <w:szCs w:val="20"/>
        </w:rPr>
      </w:pPr>
      <w:r w:rsidRPr="001F2B7D">
        <w:rPr>
          <w:rFonts w:ascii="Arial" w:hAnsi="Arial" w:cs="Arial"/>
          <w:color w:val="000000" w:themeColor="text1"/>
          <w:sz w:val="20"/>
          <w:szCs w:val="20"/>
        </w:rPr>
        <w:t xml:space="preserve">Care will be taken to ensure that people are no longer infectious when their samples are taken. No samples will be processed from potentially infectious patients. Patients will be asked not to provide samples, or attend for hospital visits, if they have any symptoms of infection. Should samples be taken from people we suspect of being infectious, these will be destroyed immediately on receipt at the </w:t>
      </w:r>
      <w:proofErr w:type="spellStart"/>
      <w:r w:rsidRPr="001F2B7D">
        <w:rPr>
          <w:rFonts w:ascii="Arial" w:hAnsi="Arial" w:cs="Arial"/>
          <w:color w:val="000000" w:themeColor="text1"/>
          <w:sz w:val="20"/>
          <w:szCs w:val="20"/>
        </w:rPr>
        <w:t>CfMR</w:t>
      </w:r>
      <w:proofErr w:type="spellEnd"/>
      <w:r w:rsidRPr="001F2B7D">
        <w:rPr>
          <w:rFonts w:ascii="Arial" w:hAnsi="Arial" w:cs="Arial"/>
          <w:color w:val="000000" w:themeColor="text1"/>
          <w:sz w:val="20"/>
          <w:szCs w:val="20"/>
        </w:rPr>
        <w:t xml:space="preserve"> labs. </w:t>
      </w:r>
    </w:p>
    <w:p w14:paraId="6A56F2C0" w14:textId="534A14C4" w:rsidR="007E2EA8" w:rsidRPr="001D702F" w:rsidRDefault="00FC3E95" w:rsidP="00655D0A">
      <w:pPr>
        <w:pStyle w:val="Heading1"/>
      </w:pPr>
      <w:r w:rsidRPr="001D702F">
        <w:lastRenderedPageBreak/>
        <w:t xml:space="preserve">   </w:t>
      </w:r>
      <w:bookmarkStart w:id="161" w:name="_Toc172719609"/>
      <w:r w:rsidR="007E2EA8" w:rsidRPr="001D702F">
        <w:t>STATEMENT OF INDEMNITY</w:t>
      </w:r>
      <w:r w:rsidR="00E75EF3" w:rsidRPr="001D702F">
        <w:t xml:space="preserve"> </w:t>
      </w:r>
      <w:r w:rsidR="00E75EF3" w:rsidRPr="001D702F">
        <w:rPr>
          <w:color w:val="FF0000"/>
        </w:rPr>
        <w:t>(IRAS A76-</w:t>
      </w:r>
      <w:proofErr w:type="gramStart"/>
      <w:r w:rsidR="00E75EF3" w:rsidRPr="001D702F">
        <w:rPr>
          <w:color w:val="FF0000"/>
        </w:rPr>
        <w:t>1,-</w:t>
      </w:r>
      <w:proofErr w:type="gramEnd"/>
      <w:r w:rsidR="00E75EF3" w:rsidRPr="001D702F">
        <w:rPr>
          <w:color w:val="FF0000"/>
        </w:rPr>
        <w:t>2,-3, A77)</w:t>
      </w:r>
      <w:bookmarkEnd w:id="161"/>
    </w:p>
    <w:p w14:paraId="5AB35D9E" w14:textId="5E94D615" w:rsidR="005E6423" w:rsidRPr="001F2B7D" w:rsidRDefault="005E6423" w:rsidP="005E6423">
      <w:pPr>
        <w:jc w:val="both"/>
        <w:rPr>
          <w:rFonts w:ascii="Arial" w:hAnsi="Arial" w:cs="Arial"/>
          <w:iCs/>
          <w:color w:val="000000" w:themeColor="text1"/>
          <w:sz w:val="20"/>
          <w:szCs w:val="20"/>
        </w:rPr>
      </w:pPr>
      <w:r w:rsidRPr="001F2B7D">
        <w:rPr>
          <w:rFonts w:ascii="Arial" w:hAnsi="Arial" w:cs="Arial"/>
          <w:iCs/>
          <w:color w:val="000000" w:themeColor="text1"/>
          <w:sz w:val="20"/>
          <w:szCs w:val="20"/>
        </w:rPr>
        <w:t>The University</w:t>
      </w:r>
      <w:r w:rsidR="0004191A" w:rsidRPr="001F2B7D">
        <w:rPr>
          <w:rFonts w:ascii="Arial" w:hAnsi="Arial" w:cs="Arial"/>
          <w:iCs/>
          <w:color w:val="000000" w:themeColor="text1"/>
          <w:sz w:val="20"/>
          <w:szCs w:val="20"/>
        </w:rPr>
        <w:t xml:space="preserve"> of Manchester</w:t>
      </w:r>
      <w:r w:rsidRPr="001F2B7D">
        <w:rPr>
          <w:rFonts w:ascii="Arial" w:hAnsi="Arial" w:cs="Arial"/>
          <w:iCs/>
          <w:color w:val="000000" w:themeColor="text1"/>
          <w:sz w:val="20"/>
          <w:szCs w:val="20"/>
        </w:rPr>
        <w:t xml:space="preserve"> has insurance available in respect of research involving human subjects that provides cover for legal liabilities arising from its actions or those of its staff or supervised students.  The University also has insurance available that provides compensation for non-negligent harm to research subjects occasioned in circumstances that are under the control of the University.</w:t>
      </w:r>
    </w:p>
    <w:p w14:paraId="5890884D" w14:textId="77777777" w:rsidR="003F3D54" w:rsidRPr="001D702F" w:rsidRDefault="003F3D54" w:rsidP="00E75EF3">
      <w:pPr>
        <w:rPr>
          <w:rFonts w:ascii="Arial" w:hAnsi="Arial" w:cs="Arial"/>
          <w:i/>
          <w:color w:val="0070C0"/>
          <w:sz w:val="20"/>
        </w:rPr>
      </w:pPr>
    </w:p>
    <w:p w14:paraId="422D06BF" w14:textId="43155526" w:rsidR="007E2EA8" w:rsidRPr="001D702F" w:rsidRDefault="00FC3E95" w:rsidP="00655D0A">
      <w:pPr>
        <w:pStyle w:val="Heading1"/>
      </w:pPr>
      <w:bookmarkStart w:id="162" w:name="_FUNDING_and_RESOURCES"/>
      <w:bookmarkEnd w:id="162"/>
      <w:r w:rsidRPr="001D702F">
        <w:lastRenderedPageBreak/>
        <w:t xml:space="preserve">   </w:t>
      </w:r>
      <w:bookmarkStart w:id="163" w:name="_Toc172719610"/>
      <w:r w:rsidR="007E2EA8" w:rsidRPr="001D702F">
        <w:t>FUNDING</w:t>
      </w:r>
      <w:r w:rsidR="00E75EF3" w:rsidRPr="001D702F">
        <w:t xml:space="preserve"> and RESOURCES </w:t>
      </w:r>
      <w:r w:rsidR="00E75EF3" w:rsidRPr="001D702F">
        <w:rPr>
          <w:color w:val="FF0000"/>
        </w:rPr>
        <w:t>(IRAS A65)</w:t>
      </w:r>
      <w:bookmarkEnd w:id="163"/>
    </w:p>
    <w:p w14:paraId="04F696EB" w14:textId="1E44C2CF" w:rsidR="00E75EF3" w:rsidRPr="001D702F" w:rsidRDefault="00E75EF3" w:rsidP="00E75EF3">
      <w:pPr>
        <w:rPr>
          <w:rFonts w:ascii="Arial" w:hAnsi="Arial" w:cs="Arial"/>
          <w:color w:val="0070C0"/>
          <w:sz w:val="20"/>
          <w:szCs w:val="20"/>
        </w:rPr>
      </w:pPr>
    </w:p>
    <w:tbl>
      <w:tblPr>
        <w:tblStyle w:val="TableGrid"/>
        <w:tblpPr w:leftFromText="180" w:rightFromText="180" w:vertAnchor="text" w:tblpY="182"/>
        <w:tblW w:w="0" w:type="auto"/>
        <w:shd w:val="clear" w:color="auto" w:fill="FFCDCB"/>
        <w:tblLook w:val="04A0" w:firstRow="1" w:lastRow="0" w:firstColumn="1" w:lastColumn="0" w:noHBand="0" w:noVBand="1"/>
      </w:tblPr>
      <w:tblGrid>
        <w:gridCol w:w="2712"/>
        <w:gridCol w:w="5782"/>
      </w:tblGrid>
      <w:tr w:rsidR="00DE69CB" w:rsidRPr="001D702F" w14:paraId="0FF54677" w14:textId="77777777" w:rsidTr="00AC49FE">
        <w:tc>
          <w:tcPr>
            <w:tcW w:w="2972" w:type="dxa"/>
            <w:shd w:val="clear" w:color="auto" w:fill="DBE5F1" w:themeFill="accent1" w:themeFillTint="33"/>
            <w:vAlign w:val="center"/>
          </w:tcPr>
          <w:p w14:paraId="6981F575" w14:textId="77777777" w:rsidR="00DE69CB" w:rsidRPr="001D702F" w:rsidRDefault="00DE69CB" w:rsidP="00AC49FE">
            <w:pPr>
              <w:pStyle w:val="ProtocolNormal"/>
              <w:jc w:val="left"/>
              <w:rPr>
                <w:rFonts w:cs="Arial"/>
                <w:b/>
                <w:bCs/>
                <w:lang w:val="en-GB"/>
              </w:rPr>
            </w:pPr>
            <w:r w:rsidRPr="001D702F">
              <w:rPr>
                <w:rFonts w:cs="Arial"/>
                <w:b/>
                <w:bCs/>
                <w:lang w:val="en-GB"/>
              </w:rPr>
              <w:t>Funder</w:t>
            </w:r>
          </w:p>
        </w:tc>
        <w:tc>
          <w:tcPr>
            <w:tcW w:w="6769" w:type="dxa"/>
            <w:shd w:val="clear" w:color="auto" w:fill="DBE5F1" w:themeFill="accent1" w:themeFillTint="33"/>
            <w:vAlign w:val="center"/>
          </w:tcPr>
          <w:p w14:paraId="39B2806A" w14:textId="77777777" w:rsidR="00DE69CB" w:rsidRPr="001D702F" w:rsidRDefault="00DE69CB" w:rsidP="00AC49FE">
            <w:pPr>
              <w:pStyle w:val="ProtocolNormal"/>
              <w:jc w:val="left"/>
              <w:rPr>
                <w:rFonts w:cs="Arial"/>
                <w:b/>
                <w:bCs/>
                <w:lang w:val="en-GB"/>
              </w:rPr>
            </w:pPr>
            <w:r w:rsidRPr="001D702F">
              <w:rPr>
                <w:rFonts w:cs="Arial"/>
                <w:b/>
                <w:bCs/>
                <w:lang w:val="en-GB"/>
              </w:rPr>
              <w:t>Financial and non-financial support given</w:t>
            </w:r>
          </w:p>
        </w:tc>
      </w:tr>
      <w:tr w:rsidR="00DE69CB" w:rsidRPr="001D702F" w14:paraId="072177C6" w14:textId="77777777" w:rsidTr="00AC49FE">
        <w:tc>
          <w:tcPr>
            <w:tcW w:w="2972" w:type="dxa"/>
            <w:shd w:val="clear" w:color="auto" w:fill="auto"/>
          </w:tcPr>
          <w:p w14:paraId="4F9D028B" w14:textId="77777777" w:rsidR="00DE69CB" w:rsidRPr="001D702F" w:rsidRDefault="00DE69CB" w:rsidP="00AC49FE">
            <w:pPr>
              <w:pStyle w:val="ProtocolNormal"/>
              <w:jc w:val="left"/>
              <w:rPr>
                <w:rFonts w:cs="Arial"/>
                <w:lang w:val="en-GB"/>
              </w:rPr>
            </w:pPr>
            <w:r w:rsidRPr="001D702F">
              <w:rPr>
                <w:rFonts w:cs="Arial"/>
                <w:lang w:val="en-GB"/>
              </w:rPr>
              <w:t xml:space="preserve">Medical Research Council (reference </w:t>
            </w:r>
            <w:r w:rsidRPr="001D702F">
              <w:rPr>
                <w:rFonts w:cs="Arial"/>
              </w:rPr>
              <w:t>MR</w:t>
            </w:r>
            <w:r w:rsidRPr="001D702F">
              <w:rPr>
                <w:rFonts w:cs="Arial"/>
                <w:lang w:val="en-GB"/>
              </w:rPr>
              <w:t>/X009955/1)</w:t>
            </w:r>
          </w:p>
        </w:tc>
        <w:tc>
          <w:tcPr>
            <w:tcW w:w="6769" w:type="dxa"/>
            <w:shd w:val="clear" w:color="auto" w:fill="auto"/>
          </w:tcPr>
          <w:p w14:paraId="55777AFE" w14:textId="77777777" w:rsidR="00DE69CB" w:rsidRPr="001D702F" w:rsidRDefault="00DE69CB" w:rsidP="00AC49FE">
            <w:pPr>
              <w:pStyle w:val="ProtocolNormal"/>
              <w:jc w:val="left"/>
              <w:rPr>
                <w:rFonts w:cs="Arial"/>
                <w:lang w:val="en-GB"/>
              </w:rPr>
            </w:pPr>
            <w:r w:rsidRPr="001D702F">
              <w:rPr>
                <w:rFonts w:cs="Arial"/>
                <w:lang w:val="en-GB"/>
              </w:rPr>
              <w:t xml:space="preserve">This study (reference </w:t>
            </w:r>
            <w:r w:rsidRPr="001D702F">
              <w:rPr>
                <w:rFonts w:cs="Arial"/>
              </w:rPr>
              <w:t>MR</w:t>
            </w:r>
            <w:r w:rsidRPr="001D702F">
              <w:rPr>
                <w:rFonts w:cs="Arial"/>
                <w:lang w:val="en-GB"/>
              </w:rPr>
              <w:t>/X009955/1) is funded by the MRC Populations &amp; Systems Medicine Biology (PSMB) Board (with co-funding from the British heart Foundation). This UK registry that this protocol details is one of several activities and initiatives planned and supported by the grant (hosted by the University of Manchester).</w:t>
            </w:r>
          </w:p>
          <w:p w14:paraId="63B63CB6" w14:textId="77777777" w:rsidR="00DE69CB" w:rsidRPr="001D702F" w:rsidRDefault="00DE69CB" w:rsidP="00AC49FE">
            <w:pPr>
              <w:pStyle w:val="ProtocolNormal"/>
              <w:jc w:val="left"/>
              <w:rPr>
                <w:rFonts w:cs="Arial"/>
                <w:lang w:val="en-GB"/>
              </w:rPr>
            </w:pPr>
            <w:r w:rsidRPr="001D702F">
              <w:rPr>
                <w:rFonts w:cs="Arial"/>
                <w:lang w:val="en-GB"/>
              </w:rPr>
              <w:t>The British Heart Foundation (BHF) were jointly involved in the review of this application and have agreed to co-fund this application with MRC.</w:t>
            </w:r>
          </w:p>
          <w:p w14:paraId="6143F52C" w14:textId="77777777" w:rsidR="00DE69CB" w:rsidRPr="001D702F" w:rsidRDefault="00DE69CB" w:rsidP="00AC49FE">
            <w:pPr>
              <w:pStyle w:val="ProtocolNormal"/>
              <w:jc w:val="left"/>
              <w:rPr>
                <w:rFonts w:cs="Arial"/>
                <w:lang w:val="en-GB"/>
              </w:rPr>
            </w:pPr>
            <w:r w:rsidRPr="001D702F">
              <w:rPr>
                <w:rFonts w:cs="Arial"/>
                <w:lang w:val="en-GB"/>
              </w:rPr>
              <w:t>MRC will monitor progress against key milestones via the submission of regular progress reports.</w:t>
            </w:r>
          </w:p>
        </w:tc>
      </w:tr>
    </w:tbl>
    <w:p w14:paraId="38266178" w14:textId="626876A0" w:rsidR="0064307B" w:rsidRPr="001D702F" w:rsidRDefault="0064307B" w:rsidP="0064307B">
      <w:pPr>
        <w:tabs>
          <w:tab w:val="left" w:pos="3102"/>
        </w:tabs>
        <w:rPr>
          <w:rFonts w:ascii="Arial" w:hAnsi="Arial" w:cs="Arial"/>
          <w:sz w:val="20"/>
          <w:szCs w:val="20"/>
        </w:rPr>
      </w:pPr>
    </w:p>
    <w:p w14:paraId="0C36BE25" w14:textId="77777777" w:rsidR="0080084B" w:rsidRPr="001D702F" w:rsidRDefault="0080084B" w:rsidP="00655D0A">
      <w:pPr>
        <w:pStyle w:val="Heading2"/>
      </w:pPr>
      <w:bookmarkStart w:id="164" w:name="_Toc145570643"/>
      <w:bookmarkStart w:id="165" w:name="_Toc172719611"/>
      <w:r w:rsidRPr="001D702F">
        <w:t>Role of study Sponsor and funder</w:t>
      </w:r>
      <w:bookmarkEnd w:id="164"/>
      <w:bookmarkEnd w:id="165"/>
    </w:p>
    <w:p w14:paraId="2B293CE7" w14:textId="20D09B5F" w:rsidR="0080084B" w:rsidRPr="001D702F" w:rsidRDefault="0080084B" w:rsidP="0080084B">
      <w:pPr>
        <w:pStyle w:val="ProtocolNormal"/>
        <w:rPr>
          <w:rFonts w:cs="Arial"/>
          <w:lang w:val="en-GB"/>
        </w:rPr>
      </w:pPr>
      <w:r w:rsidRPr="001D702F">
        <w:rPr>
          <w:rFonts w:cs="Arial"/>
          <w:lang w:val="en-GB"/>
        </w:rPr>
        <w:t xml:space="preserve">The University of Manchester </w:t>
      </w:r>
      <w:r w:rsidR="003357D3" w:rsidRPr="001D702F">
        <w:rPr>
          <w:rFonts w:cs="Arial"/>
          <w:lang w:val="en-GB"/>
        </w:rPr>
        <w:t>is</w:t>
      </w:r>
      <w:r w:rsidRPr="001D702F">
        <w:rPr>
          <w:rFonts w:cs="Arial"/>
          <w:lang w:val="en-GB"/>
        </w:rPr>
        <w:t xml:space="preserve"> the sponsoring organisation and </w:t>
      </w:r>
      <w:r w:rsidR="00FA380A" w:rsidRPr="001D702F">
        <w:rPr>
          <w:rFonts w:cs="Arial"/>
          <w:lang w:val="en-GB"/>
        </w:rPr>
        <w:t>is</w:t>
      </w:r>
      <w:r w:rsidRPr="001D702F">
        <w:rPr>
          <w:rFonts w:cs="Arial"/>
          <w:lang w:val="en-GB"/>
        </w:rPr>
        <w:t xml:space="preserve"> legally responsible for the study. The University of Manchester is </w:t>
      </w:r>
      <w:r w:rsidR="00D16612" w:rsidRPr="001D702F">
        <w:rPr>
          <w:rFonts w:cs="Arial"/>
          <w:lang w:val="en-GB"/>
        </w:rPr>
        <w:t xml:space="preserve">also </w:t>
      </w:r>
      <w:r w:rsidRPr="001D702F">
        <w:rPr>
          <w:rFonts w:cs="Arial"/>
          <w:lang w:val="en-GB"/>
        </w:rPr>
        <w:t>the host organisation of the grant.</w:t>
      </w:r>
    </w:p>
    <w:p w14:paraId="68122AE1" w14:textId="77777777" w:rsidR="0080084B" w:rsidRPr="001D702F" w:rsidRDefault="0080084B" w:rsidP="0080084B">
      <w:pPr>
        <w:pStyle w:val="ProtocolNormal"/>
        <w:rPr>
          <w:rFonts w:cs="Arial"/>
          <w:lang w:val="en-GB"/>
        </w:rPr>
      </w:pPr>
      <w:r w:rsidRPr="001D702F">
        <w:rPr>
          <w:rFonts w:cs="Arial"/>
          <w:lang w:val="en-GB"/>
        </w:rPr>
        <w:t>MRC and BHF have had no role in the study design other than through their external peer review process.</w:t>
      </w:r>
    </w:p>
    <w:p w14:paraId="5C2ED88F" w14:textId="77777777" w:rsidR="0080084B" w:rsidRPr="001D702F" w:rsidRDefault="0080084B" w:rsidP="0064307B">
      <w:pPr>
        <w:tabs>
          <w:tab w:val="left" w:pos="3102"/>
        </w:tabs>
        <w:rPr>
          <w:rFonts w:ascii="Arial" w:hAnsi="Arial" w:cs="Arial"/>
          <w:sz w:val="20"/>
          <w:szCs w:val="20"/>
        </w:rPr>
      </w:pPr>
    </w:p>
    <w:p w14:paraId="1294EA42" w14:textId="3803A065" w:rsidR="000E5280" w:rsidRPr="001D702F" w:rsidRDefault="00FC3E95" w:rsidP="00655D0A">
      <w:pPr>
        <w:pStyle w:val="Heading1"/>
      </w:pPr>
      <w:r w:rsidRPr="001D702F">
        <w:lastRenderedPageBreak/>
        <w:t xml:space="preserve">   </w:t>
      </w:r>
      <w:bookmarkStart w:id="166" w:name="_Toc172719612"/>
      <w:r w:rsidR="000E5280" w:rsidRPr="001D702F">
        <w:t>PUBLICATION POLICY</w:t>
      </w:r>
      <w:r w:rsidR="00E75EF3" w:rsidRPr="001D702F">
        <w:t xml:space="preserve"> </w:t>
      </w:r>
      <w:r w:rsidR="00E75EF3" w:rsidRPr="001D702F">
        <w:rPr>
          <w:color w:val="FF0000"/>
        </w:rPr>
        <w:t>(IRAS A50-1 – A53)</w:t>
      </w:r>
      <w:bookmarkEnd w:id="166"/>
    </w:p>
    <w:p w14:paraId="58C33B95" w14:textId="77777777" w:rsidR="00FC59B6" w:rsidRPr="001D702F" w:rsidRDefault="00FC59B6" w:rsidP="00FC59B6">
      <w:pPr>
        <w:pStyle w:val="ProtocolNormal"/>
        <w:rPr>
          <w:rFonts w:cs="Arial"/>
          <w:lang w:val="en-GB"/>
        </w:rPr>
      </w:pPr>
      <w:r w:rsidRPr="001D702F">
        <w:rPr>
          <w:rFonts w:cs="Arial"/>
          <w:lang w:val="en-GB"/>
        </w:rPr>
        <w:t xml:space="preserve">It is intended that results of analyses of study data will be reported and disseminated in reports, academic journal publications and presentations. </w:t>
      </w:r>
    </w:p>
    <w:p w14:paraId="54D1BB03" w14:textId="5FB345AA" w:rsidR="00FC59B6" w:rsidRPr="001D702F" w:rsidRDefault="00FC59B6" w:rsidP="00FC59B6">
      <w:pPr>
        <w:pStyle w:val="ProtocolNormal"/>
        <w:rPr>
          <w:rFonts w:cs="Arial"/>
          <w:lang w:val="en-GB"/>
        </w:rPr>
      </w:pPr>
      <w:r w:rsidRPr="001D702F">
        <w:rPr>
          <w:rFonts w:cs="Arial"/>
          <w:lang w:val="en-GB"/>
        </w:rPr>
        <w:t>An Authorship Policy will be developed. Individual investigators should not submit any part of their individual data for publication without the prior consent of the Executive Steering Committee. Study results will be reported according to best practice, including, for example, CONSORT statements, and the Uniform Requirements for Manuscripts Submitted to Biomedical Journals (</w:t>
      </w:r>
      <w:hyperlink r:id="rId36" w:history="1">
        <w:r w:rsidR="00617B0F" w:rsidRPr="009D12F6">
          <w:rPr>
            <w:rStyle w:val="Hyperlink"/>
            <w:rFonts w:cs="Arial"/>
            <w:lang w:val="en-GB"/>
          </w:rPr>
          <w:t>http://www.icmje.org/</w:t>
        </w:r>
      </w:hyperlink>
      <w:r w:rsidRPr="001D702F">
        <w:rPr>
          <w:rFonts w:cs="Arial"/>
          <w:lang w:val="en-GB"/>
        </w:rPr>
        <w:t>) will be respected.</w:t>
      </w:r>
    </w:p>
    <w:p w14:paraId="0D0053E9" w14:textId="77777777" w:rsidR="00FC59B6" w:rsidRPr="001D702F" w:rsidRDefault="00FC59B6" w:rsidP="00FC59B6">
      <w:pPr>
        <w:pStyle w:val="ProtocolNormal"/>
        <w:rPr>
          <w:rFonts w:cs="Arial"/>
          <w:lang w:val="en-GB"/>
        </w:rPr>
      </w:pPr>
      <w:r w:rsidRPr="001D702F">
        <w:rPr>
          <w:rFonts w:cs="Arial"/>
          <w:lang w:val="en-GB"/>
        </w:rPr>
        <w:t xml:space="preserve">Lay summaries of the findings will be posted to the study website and links to these summaries may be posted on patient group websites. The summaries will be written in conjunction with the Patient Advisory Group. Presentations will be made to patient groups, with members of the Patient Advisory Group involved. </w:t>
      </w:r>
    </w:p>
    <w:p w14:paraId="11788CEE" w14:textId="77777777" w:rsidR="00FC59B6" w:rsidRPr="001D702F" w:rsidRDefault="00FC59B6" w:rsidP="006C41B5">
      <w:pPr>
        <w:tabs>
          <w:tab w:val="left" w:pos="360"/>
        </w:tabs>
        <w:spacing w:before="120"/>
        <w:jc w:val="both"/>
        <w:rPr>
          <w:rFonts w:ascii="Arial" w:hAnsi="Arial" w:cs="Arial"/>
          <w:iCs/>
          <w:color w:val="0070C0"/>
          <w:sz w:val="20"/>
          <w:szCs w:val="20"/>
        </w:rPr>
      </w:pPr>
    </w:p>
    <w:p w14:paraId="66169235" w14:textId="77777777" w:rsidR="00FC643A" w:rsidRPr="001D702F" w:rsidRDefault="00FC3E95" w:rsidP="00655D0A">
      <w:pPr>
        <w:pStyle w:val="Heading1"/>
      </w:pPr>
      <w:r w:rsidRPr="001D702F">
        <w:lastRenderedPageBreak/>
        <w:t xml:space="preserve">   </w:t>
      </w:r>
      <w:bookmarkStart w:id="167" w:name="_Toc172719613"/>
      <w:r w:rsidR="00FC643A" w:rsidRPr="001D702F">
        <w:t>REFERENCES</w:t>
      </w:r>
      <w:bookmarkEnd w:id="167"/>
    </w:p>
    <w:p w14:paraId="73ED152C" w14:textId="77777777" w:rsidR="00E52F33" w:rsidRPr="001D702F" w:rsidRDefault="00E52F33" w:rsidP="00E52F33">
      <w:pPr>
        <w:pStyle w:val="EndNoteBibliography"/>
        <w:ind w:left="720" w:hanging="720"/>
        <w:rPr>
          <w:noProof/>
        </w:rPr>
      </w:pPr>
      <w:r w:rsidRPr="001D702F">
        <w:rPr>
          <w:color w:val="auto"/>
          <w:bdr w:val="none" w:sz="0" w:space="0" w:color="auto"/>
          <w:lang w:eastAsia="en-GB"/>
        </w:rPr>
        <w:fldChar w:fldCharType="begin"/>
      </w:r>
      <w:r w:rsidRPr="001D702F">
        <w:instrText xml:space="preserve"> ADDIN EN.REFLIST </w:instrText>
      </w:r>
      <w:r w:rsidRPr="001D702F">
        <w:rPr>
          <w:color w:val="auto"/>
          <w:bdr w:val="none" w:sz="0" w:space="0" w:color="auto"/>
          <w:lang w:eastAsia="en-GB"/>
        </w:rPr>
        <w:fldChar w:fldCharType="separate"/>
      </w:r>
      <w:r w:rsidRPr="001D702F">
        <w:rPr>
          <w:noProof/>
        </w:rPr>
        <w:t>1</w:t>
      </w:r>
      <w:r w:rsidRPr="001D702F">
        <w:rPr>
          <w:noProof/>
        </w:rPr>
        <w:tab/>
        <w:t xml:space="preserve">Luscher, T. F. Heart failure: The cardiovascular epidemic of the 21st century. </w:t>
      </w:r>
      <w:r w:rsidRPr="001D702F">
        <w:rPr>
          <w:i/>
          <w:noProof/>
        </w:rPr>
        <w:t>Eur Heart J</w:t>
      </w:r>
      <w:r w:rsidRPr="001D702F">
        <w:rPr>
          <w:noProof/>
        </w:rPr>
        <w:t xml:space="preserve"> </w:t>
      </w:r>
      <w:r w:rsidRPr="001D702F">
        <w:rPr>
          <w:b/>
          <w:noProof/>
        </w:rPr>
        <w:t>36</w:t>
      </w:r>
      <w:r w:rsidRPr="001D702F">
        <w:rPr>
          <w:noProof/>
        </w:rPr>
        <w:t>, 395-397, doi:10.1093/eurheartj/ehv004 (2015).</w:t>
      </w:r>
    </w:p>
    <w:p w14:paraId="69522208" w14:textId="77777777" w:rsidR="00E52F33" w:rsidRPr="001D702F" w:rsidRDefault="00E52F33" w:rsidP="00E52F33">
      <w:pPr>
        <w:pStyle w:val="EndNoteBibliography"/>
        <w:ind w:left="720" w:hanging="720"/>
        <w:rPr>
          <w:noProof/>
        </w:rPr>
      </w:pPr>
      <w:r w:rsidRPr="001D702F">
        <w:rPr>
          <w:noProof/>
        </w:rPr>
        <w:t>2</w:t>
      </w:r>
      <w:r w:rsidRPr="001D702F">
        <w:rPr>
          <w:noProof/>
        </w:rPr>
        <w:tab/>
        <w:t>Ponikowski, P.</w:t>
      </w:r>
      <w:r w:rsidRPr="001D702F">
        <w:rPr>
          <w:i/>
          <w:noProof/>
        </w:rPr>
        <w:t xml:space="preserve"> et al.</w:t>
      </w:r>
      <w:r w:rsidRPr="001D702F">
        <w:rPr>
          <w:noProof/>
        </w:rPr>
        <w:t xml:space="preserve"> 2016 ESC Guidelines for the diagnosis and treatment of acute and chronic heart failure. </w:t>
      </w:r>
      <w:r w:rsidRPr="001D702F">
        <w:rPr>
          <w:i/>
          <w:noProof/>
        </w:rPr>
        <w:t>Eur Heart J</w:t>
      </w:r>
      <w:r w:rsidRPr="001D702F">
        <w:rPr>
          <w:noProof/>
        </w:rPr>
        <w:t xml:space="preserve"> </w:t>
      </w:r>
      <w:r w:rsidRPr="001D702F">
        <w:rPr>
          <w:b/>
          <w:noProof/>
        </w:rPr>
        <w:t>37</w:t>
      </w:r>
      <w:r w:rsidRPr="001D702F">
        <w:rPr>
          <w:noProof/>
        </w:rPr>
        <w:t>, 2129-2200, doi:10.1093/eurheartj/ehw128 (2016).</w:t>
      </w:r>
    </w:p>
    <w:p w14:paraId="0EF08039" w14:textId="77777777" w:rsidR="00E52F33" w:rsidRPr="001D702F" w:rsidRDefault="00E52F33" w:rsidP="00E52F33">
      <w:pPr>
        <w:pStyle w:val="EndNoteBibliography"/>
        <w:ind w:left="720" w:hanging="720"/>
        <w:rPr>
          <w:noProof/>
        </w:rPr>
      </w:pPr>
      <w:r w:rsidRPr="001D702F">
        <w:rPr>
          <w:noProof/>
        </w:rPr>
        <w:t>3</w:t>
      </w:r>
      <w:r w:rsidRPr="001D702F">
        <w:rPr>
          <w:noProof/>
        </w:rPr>
        <w:tab/>
        <w:t>House of Commons Library. NHS Funding and Expenditure.  (2019).</w:t>
      </w:r>
    </w:p>
    <w:p w14:paraId="3B73D317" w14:textId="77777777" w:rsidR="00E52F33" w:rsidRPr="001D702F" w:rsidRDefault="00E52F33" w:rsidP="00E52F33">
      <w:pPr>
        <w:pStyle w:val="EndNoteBibliography"/>
        <w:ind w:left="720" w:hanging="720"/>
        <w:rPr>
          <w:noProof/>
        </w:rPr>
      </w:pPr>
      <w:r w:rsidRPr="001D702F">
        <w:rPr>
          <w:noProof/>
        </w:rPr>
        <w:t>4</w:t>
      </w:r>
      <w:r w:rsidRPr="001D702F">
        <w:rPr>
          <w:noProof/>
        </w:rPr>
        <w:tab/>
        <w:t>Chang, P. P.</w:t>
      </w:r>
      <w:r w:rsidRPr="001D702F">
        <w:rPr>
          <w:i/>
          <w:noProof/>
        </w:rPr>
        <w:t xml:space="preserve"> et al.</w:t>
      </w:r>
      <w:r w:rsidRPr="001D702F">
        <w:rPr>
          <w:noProof/>
        </w:rPr>
        <w:t xml:space="preserve"> Trends in Hospitalizations and Survival of Acute Decompensated Heart Failure in Four US Communities (2005-2014): ARIC Study Community Surveillance. </w:t>
      </w:r>
      <w:r w:rsidRPr="001D702F">
        <w:rPr>
          <w:i/>
          <w:noProof/>
        </w:rPr>
        <w:t>Circulation</w:t>
      </w:r>
      <w:r w:rsidRPr="001D702F">
        <w:rPr>
          <w:noProof/>
        </w:rPr>
        <w:t xml:space="preserve"> </w:t>
      </w:r>
      <w:r w:rsidRPr="001D702F">
        <w:rPr>
          <w:b/>
          <w:noProof/>
        </w:rPr>
        <w:t>138</w:t>
      </w:r>
      <w:r w:rsidRPr="001D702F">
        <w:rPr>
          <w:noProof/>
        </w:rPr>
        <w:t>, 12-24, doi:10.1161/CIRCULATIONAHA.117.027551 (2018).</w:t>
      </w:r>
    </w:p>
    <w:p w14:paraId="6575DEAA" w14:textId="77777777" w:rsidR="00E52F33" w:rsidRPr="001D702F" w:rsidRDefault="00E52F33" w:rsidP="00E52F33">
      <w:pPr>
        <w:pStyle w:val="EndNoteBibliography"/>
        <w:ind w:left="720" w:hanging="720"/>
        <w:rPr>
          <w:noProof/>
        </w:rPr>
      </w:pPr>
      <w:r w:rsidRPr="001D702F">
        <w:rPr>
          <w:noProof/>
        </w:rPr>
        <w:t>5</w:t>
      </w:r>
      <w:r w:rsidRPr="001D702F">
        <w:rPr>
          <w:noProof/>
        </w:rPr>
        <w:tab/>
        <w:t>Owan, T. E.</w:t>
      </w:r>
      <w:r w:rsidRPr="001D702F">
        <w:rPr>
          <w:i/>
          <w:noProof/>
        </w:rPr>
        <w:t xml:space="preserve"> et al.</w:t>
      </w:r>
      <w:r w:rsidRPr="001D702F">
        <w:rPr>
          <w:noProof/>
        </w:rPr>
        <w:t xml:space="preserve"> Trends in prevalence and outcome of heart failure with preserved ejection fraction. </w:t>
      </w:r>
      <w:r w:rsidRPr="001D702F">
        <w:rPr>
          <w:i/>
          <w:noProof/>
        </w:rPr>
        <w:t>N Engl J Med</w:t>
      </w:r>
      <w:r w:rsidRPr="001D702F">
        <w:rPr>
          <w:noProof/>
        </w:rPr>
        <w:t xml:space="preserve"> </w:t>
      </w:r>
      <w:r w:rsidRPr="001D702F">
        <w:rPr>
          <w:b/>
          <w:noProof/>
        </w:rPr>
        <w:t>355</w:t>
      </w:r>
      <w:r w:rsidRPr="001D702F">
        <w:rPr>
          <w:noProof/>
        </w:rPr>
        <w:t>, 251-259, doi:10.1056/NEJMoa052256 (2006).</w:t>
      </w:r>
    </w:p>
    <w:p w14:paraId="75EBFA45" w14:textId="77777777" w:rsidR="00E52F33" w:rsidRPr="001D702F" w:rsidRDefault="00E52F33" w:rsidP="00E52F33">
      <w:pPr>
        <w:pStyle w:val="EndNoteBibliography"/>
        <w:ind w:left="720" w:hanging="720"/>
        <w:rPr>
          <w:noProof/>
        </w:rPr>
      </w:pPr>
      <w:r w:rsidRPr="001D702F">
        <w:rPr>
          <w:noProof/>
        </w:rPr>
        <w:t>6</w:t>
      </w:r>
      <w:r w:rsidRPr="001D702F">
        <w:rPr>
          <w:noProof/>
        </w:rPr>
        <w:tab/>
        <w:t>Lewis, G. A.</w:t>
      </w:r>
      <w:r w:rsidRPr="001D702F">
        <w:rPr>
          <w:i/>
          <w:noProof/>
        </w:rPr>
        <w:t xml:space="preserve"> et al.</w:t>
      </w:r>
      <w:r w:rsidRPr="001D702F">
        <w:rPr>
          <w:noProof/>
        </w:rPr>
        <w:t xml:space="preserve"> Biological Phenotypes of Heart Failure With Preserved Ejection Fraction. </w:t>
      </w:r>
      <w:r w:rsidRPr="001D702F">
        <w:rPr>
          <w:i/>
          <w:noProof/>
        </w:rPr>
        <w:t>J Am Coll Cardiol</w:t>
      </w:r>
      <w:r w:rsidRPr="001D702F">
        <w:rPr>
          <w:noProof/>
        </w:rPr>
        <w:t xml:space="preserve"> </w:t>
      </w:r>
      <w:r w:rsidRPr="001D702F">
        <w:rPr>
          <w:b/>
          <w:noProof/>
        </w:rPr>
        <w:t>70</w:t>
      </w:r>
      <w:r w:rsidRPr="001D702F">
        <w:rPr>
          <w:noProof/>
        </w:rPr>
        <w:t>, 2186-2200, doi:10.1016/j.jacc.2017.09.006 (2017).</w:t>
      </w:r>
    </w:p>
    <w:p w14:paraId="78ED1316" w14:textId="77777777" w:rsidR="00E52F33" w:rsidRPr="001D702F" w:rsidRDefault="00E52F33" w:rsidP="00E52F33">
      <w:pPr>
        <w:pStyle w:val="EndNoteBibliography"/>
        <w:ind w:left="720" w:hanging="720"/>
        <w:rPr>
          <w:noProof/>
        </w:rPr>
      </w:pPr>
      <w:r w:rsidRPr="001D702F">
        <w:rPr>
          <w:noProof/>
        </w:rPr>
        <w:t>7</w:t>
      </w:r>
      <w:r w:rsidRPr="001D702F">
        <w:rPr>
          <w:noProof/>
        </w:rPr>
        <w:tab/>
        <w:t>Yusuf, S.</w:t>
      </w:r>
      <w:r w:rsidRPr="001D702F">
        <w:rPr>
          <w:i/>
          <w:noProof/>
        </w:rPr>
        <w:t xml:space="preserve"> et al.</w:t>
      </w:r>
      <w:r w:rsidRPr="001D702F">
        <w:rPr>
          <w:noProof/>
        </w:rPr>
        <w:t xml:space="preserve"> Effects of candesartan in patients with chronic heart failure and preserved left-ventricular ejection fraction: the CHARM-Preserved Trial. </w:t>
      </w:r>
      <w:r w:rsidRPr="001D702F">
        <w:rPr>
          <w:i/>
          <w:noProof/>
        </w:rPr>
        <w:t>Lancet</w:t>
      </w:r>
      <w:r w:rsidRPr="001D702F">
        <w:rPr>
          <w:noProof/>
        </w:rPr>
        <w:t xml:space="preserve"> </w:t>
      </w:r>
      <w:r w:rsidRPr="001D702F">
        <w:rPr>
          <w:b/>
          <w:noProof/>
        </w:rPr>
        <w:t>362</w:t>
      </w:r>
      <w:r w:rsidRPr="001D702F">
        <w:rPr>
          <w:noProof/>
        </w:rPr>
        <w:t>, 777-781, doi:10.1016/S0140-6736(03)14285-7 (2003).</w:t>
      </w:r>
    </w:p>
    <w:p w14:paraId="3A023418" w14:textId="77777777" w:rsidR="00E52F33" w:rsidRPr="001D702F" w:rsidRDefault="00E52F33" w:rsidP="00E52F33">
      <w:pPr>
        <w:pStyle w:val="EndNoteBibliography"/>
        <w:ind w:left="720" w:hanging="720"/>
        <w:rPr>
          <w:noProof/>
          <w:lang w:val="da-DK"/>
        </w:rPr>
      </w:pPr>
      <w:r w:rsidRPr="001D702F">
        <w:rPr>
          <w:noProof/>
        </w:rPr>
        <w:t>8</w:t>
      </w:r>
      <w:r w:rsidRPr="001D702F">
        <w:rPr>
          <w:noProof/>
        </w:rPr>
        <w:tab/>
        <w:t>Massie, B. M.</w:t>
      </w:r>
      <w:r w:rsidRPr="001D702F">
        <w:rPr>
          <w:i/>
          <w:noProof/>
        </w:rPr>
        <w:t xml:space="preserve"> et al.</w:t>
      </w:r>
      <w:r w:rsidRPr="001D702F">
        <w:rPr>
          <w:noProof/>
        </w:rPr>
        <w:t xml:space="preserve"> Irbesartan in patients with heart failure and preserved ejection fraction. </w:t>
      </w:r>
      <w:r w:rsidRPr="001D702F">
        <w:rPr>
          <w:i/>
          <w:noProof/>
          <w:lang w:val="da-DK"/>
        </w:rPr>
        <w:t>N Engl J Med</w:t>
      </w:r>
      <w:r w:rsidRPr="001D702F">
        <w:rPr>
          <w:noProof/>
          <w:lang w:val="da-DK"/>
        </w:rPr>
        <w:t xml:space="preserve"> </w:t>
      </w:r>
      <w:r w:rsidRPr="001D702F">
        <w:rPr>
          <w:b/>
          <w:noProof/>
          <w:lang w:val="da-DK"/>
        </w:rPr>
        <w:t>359</w:t>
      </w:r>
      <w:r w:rsidRPr="001D702F">
        <w:rPr>
          <w:noProof/>
          <w:lang w:val="da-DK"/>
        </w:rPr>
        <w:t>, 2456-2467, doi:10.1056/NEJMoa0805450 (2008).</w:t>
      </w:r>
    </w:p>
    <w:p w14:paraId="0195555D" w14:textId="77777777" w:rsidR="00E52F33" w:rsidRPr="001D702F" w:rsidRDefault="00E52F33" w:rsidP="00E52F33">
      <w:pPr>
        <w:pStyle w:val="EndNoteBibliography"/>
        <w:ind w:left="720" w:hanging="720"/>
        <w:rPr>
          <w:noProof/>
        </w:rPr>
      </w:pPr>
      <w:r w:rsidRPr="001D702F">
        <w:rPr>
          <w:noProof/>
          <w:lang w:val="da-DK"/>
        </w:rPr>
        <w:t>9</w:t>
      </w:r>
      <w:r w:rsidRPr="001D702F">
        <w:rPr>
          <w:noProof/>
          <w:lang w:val="da-DK"/>
        </w:rPr>
        <w:tab/>
        <w:t>Redfield, M. M.</w:t>
      </w:r>
      <w:r w:rsidRPr="001D702F">
        <w:rPr>
          <w:i/>
          <w:noProof/>
          <w:lang w:val="da-DK"/>
        </w:rPr>
        <w:t xml:space="preserve"> et al.</w:t>
      </w:r>
      <w:r w:rsidRPr="001D702F">
        <w:rPr>
          <w:noProof/>
          <w:lang w:val="da-DK"/>
        </w:rPr>
        <w:t xml:space="preserve"> </w:t>
      </w:r>
      <w:r w:rsidRPr="001D702F">
        <w:rPr>
          <w:noProof/>
        </w:rPr>
        <w:t xml:space="preserve">Effect of phosphodiesterase-5 inhibition on exercise capacity and clinical status in heart failure with preserved ejection fraction: a randomized clinical trial. </w:t>
      </w:r>
      <w:r w:rsidRPr="001D702F">
        <w:rPr>
          <w:i/>
          <w:noProof/>
        </w:rPr>
        <w:t>JAMA</w:t>
      </w:r>
      <w:r w:rsidRPr="001D702F">
        <w:rPr>
          <w:noProof/>
        </w:rPr>
        <w:t xml:space="preserve"> </w:t>
      </w:r>
      <w:r w:rsidRPr="001D702F">
        <w:rPr>
          <w:b/>
          <w:noProof/>
        </w:rPr>
        <w:t>309</w:t>
      </w:r>
      <w:r w:rsidRPr="001D702F">
        <w:rPr>
          <w:noProof/>
        </w:rPr>
        <w:t>, 1268-1277, doi:10.1001/jama.2013.2024 (2013).</w:t>
      </w:r>
    </w:p>
    <w:p w14:paraId="58F87FB0" w14:textId="77777777" w:rsidR="00E52F33" w:rsidRPr="001D702F" w:rsidRDefault="00E52F33" w:rsidP="00E52F33">
      <w:pPr>
        <w:pStyle w:val="EndNoteBibliography"/>
        <w:ind w:left="720" w:hanging="720"/>
        <w:rPr>
          <w:noProof/>
        </w:rPr>
      </w:pPr>
      <w:r w:rsidRPr="001D702F">
        <w:rPr>
          <w:noProof/>
        </w:rPr>
        <w:t>10</w:t>
      </w:r>
      <w:r w:rsidRPr="001D702F">
        <w:rPr>
          <w:noProof/>
        </w:rPr>
        <w:tab/>
        <w:t>Redfield, M. M.</w:t>
      </w:r>
      <w:r w:rsidRPr="001D702F">
        <w:rPr>
          <w:i/>
          <w:noProof/>
        </w:rPr>
        <w:t xml:space="preserve"> et al.</w:t>
      </w:r>
      <w:r w:rsidRPr="001D702F">
        <w:rPr>
          <w:noProof/>
        </w:rPr>
        <w:t xml:space="preserve"> Isosorbide Mononitrate in Heart Failure with Preserved Ejection Fraction. </w:t>
      </w:r>
      <w:r w:rsidRPr="001D702F">
        <w:rPr>
          <w:i/>
          <w:noProof/>
        </w:rPr>
        <w:t>N Engl J Med</w:t>
      </w:r>
      <w:r w:rsidRPr="001D702F">
        <w:rPr>
          <w:noProof/>
        </w:rPr>
        <w:t xml:space="preserve"> </w:t>
      </w:r>
      <w:r w:rsidRPr="001D702F">
        <w:rPr>
          <w:b/>
          <w:noProof/>
        </w:rPr>
        <w:t>373</w:t>
      </w:r>
      <w:r w:rsidRPr="001D702F">
        <w:rPr>
          <w:noProof/>
        </w:rPr>
        <w:t>, 2314-2324, doi:10.1056/NEJMoa1510774 (2015).</w:t>
      </w:r>
    </w:p>
    <w:p w14:paraId="504777E7" w14:textId="77777777" w:rsidR="00E52F33" w:rsidRPr="001D702F" w:rsidRDefault="00E52F33" w:rsidP="00E52F33">
      <w:pPr>
        <w:pStyle w:val="EndNoteBibliography"/>
        <w:ind w:left="720" w:hanging="720"/>
        <w:rPr>
          <w:noProof/>
        </w:rPr>
      </w:pPr>
      <w:r w:rsidRPr="001D702F">
        <w:rPr>
          <w:noProof/>
        </w:rPr>
        <w:t>11</w:t>
      </w:r>
      <w:r w:rsidRPr="001D702F">
        <w:rPr>
          <w:noProof/>
        </w:rPr>
        <w:tab/>
        <w:t>Pitt, B.</w:t>
      </w:r>
      <w:r w:rsidRPr="001D702F">
        <w:rPr>
          <w:i/>
          <w:noProof/>
        </w:rPr>
        <w:t xml:space="preserve"> et al.</w:t>
      </w:r>
      <w:r w:rsidRPr="001D702F">
        <w:rPr>
          <w:noProof/>
        </w:rPr>
        <w:t xml:space="preserve"> Spironolactone for heart failure with preserved ejection fraction. </w:t>
      </w:r>
      <w:r w:rsidRPr="001D702F">
        <w:rPr>
          <w:i/>
          <w:noProof/>
        </w:rPr>
        <w:t>N Engl J Med</w:t>
      </w:r>
      <w:r w:rsidRPr="001D702F">
        <w:rPr>
          <w:noProof/>
        </w:rPr>
        <w:t xml:space="preserve"> </w:t>
      </w:r>
      <w:r w:rsidRPr="001D702F">
        <w:rPr>
          <w:b/>
          <w:noProof/>
        </w:rPr>
        <w:t>370</w:t>
      </w:r>
      <w:r w:rsidRPr="001D702F">
        <w:rPr>
          <w:noProof/>
        </w:rPr>
        <w:t>, 1383-1392, doi:10.1056/NEJMoa1313731 (2014).</w:t>
      </w:r>
    </w:p>
    <w:p w14:paraId="60CFAC9C" w14:textId="77777777" w:rsidR="00E52F33" w:rsidRPr="001D702F" w:rsidRDefault="00E52F33" w:rsidP="00E52F33">
      <w:pPr>
        <w:pStyle w:val="EndNoteBibliography"/>
        <w:ind w:left="720" w:hanging="720"/>
        <w:rPr>
          <w:noProof/>
        </w:rPr>
      </w:pPr>
      <w:r w:rsidRPr="001D702F">
        <w:rPr>
          <w:noProof/>
        </w:rPr>
        <w:t>12</w:t>
      </w:r>
      <w:r w:rsidRPr="001D702F">
        <w:rPr>
          <w:noProof/>
        </w:rPr>
        <w:tab/>
        <w:t>Solomon, S. D.</w:t>
      </w:r>
      <w:r w:rsidRPr="001D702F">
        <w:rPr>
          <w:i/>
          <w:noProof/>
        </w:rPr>
        <w:t xml:space="preserve"> et al.</w:t>
      </w:r>
      <w:r w:rsidRPr="001D702F">
        <w:rPr>
          <w:noProof/>
        </w:rPr>
        <w:t xml:space="preserve"> Angiotensin-Neprilysin Inhibition in Heart Failure with Preserved Ejection Fraction. </w:t>
      </w:r>
      <w:r w:rsidRPr="001D702F">
        <w:rPr>
          <w:i/>
          <w:noProof/>
        </w:rPr>
        <w:t>N Engl J Med</w:t>
      </w:r>
      <w:r w:rsidRPr="001D702F">
        <w:rPr>
          <w:noProof/>
        </w:rPr>
        <w:t xml:space="preserve"> </w:t>
      </w:r>
      <w:r w:rsidRPr="001D702F">
        <w:rPr>
          <w:b/>
          <w:noProof/>
        </w:rPr>
        <w:t>381</w:t>
      </w:r>
      <w:r w:rsidRPr="001D702F">
        <w:rPr>
          <w:noProof/>
        </w:rPr>
        <w:t>, 1609-1620, doi:10.1056/NEJMoa1908655 (2019).</w:t>
      </w:r>
    </w:p>
    <w:p w14:paraId="1A1DD8C1" w14:textId="77777777" w:rsidR="00E52F33" w:rsidRPr="001D702F" w:rsidRDefault="00E52F33" w:rsidP="00E52F33">
      <w:pPr>
        <w:pStyle w:val="EndNoteBibliography"/>
        <w:ind w:left="720" w:hanging="720"/>
        <w:rPr>
          <w:noProof/>
          <w:lang w:val="fr-FR"/>
        </w:rPr>
      </w:pPr>
      <w:r w:rsidRPr="001D702F">
        <w:rPr>
          <w:noProof/>
        </w:rPr>
        <w:t>13</w:t>
      </w:r>
      <w:r w:rsidRPr="001D702F">
        <w:rPr>
          <w:noProof/>
        </w:rPr>
        <w:tab/>
        <w:t xml:space="preserve">Shah, S. J. Precision Medicine for Heart Failure with Preserved Ejection Fraction: An Overview. </w:t>
      </w:r>
      <w:r w:rsidRPr="001D702F">
        <w:rPr>
          <w:i/>
          <w:noProof/>
          <w:lang w:val="fr-FR"/>
        </w:rPr>
        <w:t>J Cardiovasc Transl Res</w:t>
      </w:r>
      <w:r w:rsidRPr="001D702F">
        <w:rPr>
          <w:noProof/>
          <w:lang w:val="fr-FR"/>
        </w:rPr>
        <w:t xml:space="preserve"> </w:t>
      </w:r>
      <w:r w:rsidRPr="001D702F">
        <w:rPr>
          <w:b/>
          <w:noProof/>
          <w:lang w:val="fr-FR"/>
        </w:rPr>
        <w:t>10</w:t>
      </w:r>
      <w:r w:rsidRPr="001D702F">
        <w:rPr>
          <w:noProof/>
          <w:lang w:val="fr-FR"/>
        </w:rPr>
        <w:t>, 233-244, doi:10.1007/s12265-017-9756-y (2017).</w:t>
      </w:r>
    </w:p>
    <w:p w14:paraId="0611362A" w14:textId="77777777" w:rsidR="00E52F33" w:rsidRPr="001D702F" w:rsidRDefault="00E52F33" w:rsidP="00E52F33">
      <w:pPr>
        <w:pStyle w:val="EndNoteBibliography"/>
        <w:ind w:left="720" w:hanging="720"/>
        <w:rPr>
          <w:noProof/>
        </w:rPr>
      </w:pPr>
      <w:r w:rsidRPr="001D702F">
        <w:rPr>
          <w:noProof/>
          <w:lang w:val="fr-FR"/>
        </w:rPr>
        <w:t>14</w:t>
      </w:r>
      <w:r w:rsidRPr="001D702F">
        <w:rPr>
          <w:noProof/>
          <w:lang w:val="fr-FR"/>
        </w:rPr>
        <w:tab/>
        <w:t>Zile, M. R.</w:t>
      </w:r>
      <w:r w:rsidRPr="001D702F">
        <w:rPr>
          <w:i/>
          <w:noProof/>
          <w:lang w:val="fr-FR"/>
        </w:rPr>
        <w:t xml:space="preserve"> et al.</w:t>
      </w:r>
      <w:r w:rsidRPr="001D702F">
        <w:rPr>
          <w:noProof/>
          <w:lang w:val="fr-FR"/>
        </w:rPr>
        <w:t xml:space="preserve"> </w:t>
      </w:r>
      <w:r w:rsidRPr="001D702F">
        <w:rPr>
          <w:noProof/>
        </w:rPr>
        <w:t xml:space="preserve">Prevalence and significance of alterations in cardiac structure and function in patients with heart failure and a preserved ejection fraction. </w:t>
      </w:r>
      <w:r w:rsidRPr="001D702F">
        <w:rPr>
          <w:i/>
          <w:noProof/>
        </w:rPr>
        <w:t>Circulation</w:t>
      </w:r>
      <w:r w:rsidRPr="001D702F">
        <w:rPr>
          <w:noProof/>
        </w:rPr>
        <w:t xml:space="preserve"> </w:t>
      </w:r>
      <w:r w:rsidRPr="001D702F">
        <w:rPr>
          <w:b/>
          <w:noProof/>
        </w:rPr>
        <w:t>124</w:t>
      </w:r>
      <w:r w:rsidRPr="001D702F">
        <w:rPr>
          <w:noProof/>
        </w:rPr>
        <w:t>, 2491-2501, doi:10.1161/CIRCULATIONAHA.110.011031 (2011).</w:t>
      </w:r>
    </w:p>
    <w:p w14:paraId="5D5798C3" w14:textId="77777777" w:rsidR="00E52F33" w:rsidRPr="001D702F" w:rsidRDefault="00E52F33" w:rsidP="00E52F33">
      <w:pPr>
        <w:pStyle w:val="EndNoteBibliography"/>
        <w:ind w:left="720" w:hanging="720"/>
        <w:rPr>
          <w:noProof/>
        </w:rPr>
      </w:pPr>
      <w:r w:rsidRPr="001D702F">
        <w:rPr>
          <w:noProof/>
        </w:rPr>
        <w:t>15</w:t>
      </w:r>
      <w:r w:rsidRPr="001D702F">
        <w:rPr>
          <w:noProof/>
        </w:rPr>
        <w:tab/>
        <w:t>Shah, A. M.</w:t>
      </w:r>
      <w:r w:rsidRPr="001D702F">
        <w:rPr>
          <w:i/>
          <w:noProof/>
        </w:rPr>
        <w:t xml:space="preserve"> et al.</w:t>
      </w:r>
      <w:r w:rsidRPr="001D702F">
        <w:rPr>
          <w:noProof/>
        </w:rPr>
        <w:t xml:space="preserve"> Cardiac structure and function and prognosis in heart failure with preserved ejection fraction: findings from the echocardiographic study of the Treatment of Preserved Cardiac Function Heart Failure with an Aldosterone Antagonist (TOPCAT) Trial. </w:t>
      </w:r>
      <w:r w:rsidRPr="001D702F">
        <w:rPr>
          <w:i/>
          <w:noProof/>
        </w:rPr>
        <w:t>Circ Heart Fail</w:t>
      </w:r>
      <w:r w:rsidRPr="001D702F">
        <w:rPr>
          <w:noProof/>
        </w:rPr>
        <w:t xml:space="preserve"> </w:t>
      </w:r>
      <w:r w:rsidRPr="001D702F">
        <w:rPr>
          <w:b/>
          <w:noProof/>
        </w:rPr>
        <w:t>7</w:t>
      </w:r>
      <w:r w:rsidRPr="001D702F">
        <w:rPr>
          <w:noProof/>
        </w:rPr>
        <w:t>, 740-751, doi:10.1161/CIRCHEARTFAILURE.114.001583 (2014).</w:t>
      </w:r>
    </w:p>
    <w:p w14:paraId="048C50D4" w14:textId="77777777" w:rsidR="00E52F33" w:rsidRPr="001D702F" w:rsidRDefault="00E52F33" w:rsidP="00E52F33">
      <w:pPr>
        <w:pStyle w:val="EndNoteBibliography"/>
        <w:ind w:left="720" w:hanging="720"/>
        <w:rPr>
          <w:noProof/>
        </w:rPr>
      </w:pPr>
      <w:r w:rsidRPr="001D702F">
        <w:rPr>
          <w:noProof/>
        </w:rPr>
        <w:t>16</w:t>
      </w:r>
      <w:r w:rsidRPr="001D702F">
        <w:rPr>
          <w:noProof/>
        </w:rPr>
        <w:tab/>
        <w:t>Cohen, J. B.</w:t>
      </w:r>
      <w:r w:rsidRPr="001D702F">
        <w:rPr>
          <w:i/>
          <w:noProof/>
        </w:rPr>
        <w:t xml:space="preserve"> et al.</w:t>
      </w:r>
      <w:r w:rsidRPr="001D702F">
        <w:rPr>
          <w:noProof/>
        </w:rPr>
        <w:t xml:space="preserve"> Clinical Phenogroups in Heart Failure With Preserved Ejection Fraction: Detailed Phenotypes, Prognosis, and Response to Spironolactone. </w:t>
      </w:r>
      <w:r w:rsidRPr="001D702F">
        <w:rPr>
          <w:i/>
          <w:noProof/>
        </w:rPr>
        <w:t>JACC Heart Fail</w:t>
      </w:r>
      <w:r w:rsidRPr="001D702F">
        <w:rPr>
          <w:noProof/>
        </w:rPr>
        <w:t xml:space="preserve"> </w:t>
      </w:r>
      <w:r w:rsidRPr="001D702F">
        <w:rPr>
          <w:b/>
          <w:noProof/>
        </w:rPr>
        <w:t>8</w:t>
      </w:r>
      <w:r w:rsidRPr="001D702F">
        <w:rPr>
          <w:noProof/>
        </w:rPr>
        <w:t>, 172-184, doi:10.1016/j.jchf.2019.09.009 (2020).</w:t>
      </w:r>
    </w:p>
    <w:p w14:paraId="16057C48" w14:textId="77777777" w:rsidR="00E52F33" w:rsidRPr="001D702F" w:rsidRDefault="00E52F33" w:rsidP="00E52F33">
      <w:pPr>
        <w:pStyle w:val="EndNoteBibliography"/>
        <w:ind w:left="720" w:hanging="720"/>
        <w:rPr>
          <w:noProof/>
          <w:lang w:val="fr-FR"/>
        </w:rPr>
      </w:pPr>
      <w:r w:rsidRPr="001D702F">
        <w:rPr>
          <w:noProof/>
        </w:rPr>
        <w:t>17</w:t>
      </w:r>
      <w:r w:rsidRPr="001D702F">
        <w:rPr>
          <w:noProof/>
        </w:rPr>
        <w:tab/>
        <w:t>Segar, M. W.</w:t>
      </w:r>
      <w:r w:rsidRPr="001D702F">
        <w:rPr>
          <w:i/>
          <w:noProof/>
        </w:rPr>
        <w:t xml:space="preserve"> et al.</w:t>
      </w:r>
      <w:r w:rsidRPr="001D702F">
        <w:rPr>
          <w:noProof/>
        </w:rPr>
        <w:t xml:space="preserve"> Phenomapping of patients with heart failure with preserved ejection fraction using machine learning-based unsupervised cluster analysis. </w:t>
      </w:r>
      <w:r w:rsidRPr="001D702F">
        <w:rPr>
          <w:i/>
          <w:noProof/>
          <w:lang w:val="fr-FR"/>
        </w:rPr>
        <w:t>Eur J Heart Fail</w:t>
      </w:r>
      <w:r w:rsidRPr="001D702F">
        <w:rPr>
          <w:noProof/>
          <w:lang w:val="fr-FR"/>
        </w:rPr>
        <w:t xml:space="preserve"> </w:t>
      </w:r>
      <w:r w:rsidRPr="001D702F">
        <w:rPr>
          <w:b/>
          <w:noProof/>
          <w:lang w:val="fr-FR"/>
        </w:rPr>
        <w:t>22</w:t>
      </w:r>
      <w:r w:rsidRPr="001D702F">
        <w:rPr>
          <w:noProof/>
          <w:lang w:val="fr-FR"/>
        </w:rPr>
        <w:t>, 148-158, doi:10.1002/ejhf.1621 (2020).</w:t>
      </w:r>
    </w:p>
    <w:p w14:paraId="6B7D9086" w14:textId="77777777" w:rsidR="00E52F33" w:rsidRPr="001D702F" w:rsidRDefault="00E52F33" w:rsidP="00E52F33">
      <w:pPr>
        <w:pStyle w:val="EndNoteBibliography"/>
        <w:ind w:left="720" w:hanging="720"/>
        <w:rPr>
          <w:noProof/>
          <w:lang w:val="fr-FR"/>
        </w:rPr>
      </w:pPr>
      <w:r w:rsidRPr="001D702F">
        <w:rPr>
          <w:noProof/>
          <w:lang w:val="fr-FR"/>
        </w:rPr>
        <w:t>18</w:t>
      </w:r>
      <w:r w:rsidRPr="001D702F">
        <w:rPr>
          <w:noProof/>
          <w:lang w:val="fr-FR"/>
        </w:rPr>
        <w:tab/>
        <w:t>Kao, D. P.</w:t>
      </w:r>
      <w:r w:rsidRPr="001D702F">
        <w:rPr>
          <w:i/>
          <w:noProof/>
          <w:lang w:val="fr-FR"/>
        </w:rPr>
        <w:t xml:space="preserve"> et al.</w:t>
      </w:r>
      <w:r w:rsidRPr="001D702F">
        <w:rPr>
          <w:noProof/>
          <w:lang w:val="fr-FR"/>
        </w:rPr>
        <w:t xml:space="preserve"> </w:t>
      </w:r>
      <w:r w:rsidRPr="001D702F">
        <w:rPr>
          <w:noProof/>
        </w:rPr>
        <w:t xml:space="preserve">Characterization of subgroups of heart failure patients with preserved ejection fraction with possible implications for prognosis and treatment response. </w:t>
      </w:r>
      <w:r w:rsidRPr="001D702F">
        <w:rPr>
          <w:i/>
          <w:noProof/>
          <w:lang w:val="fr-FR"/>
        </w:rPr>
        <w:t>Eur J Heart Fail</w:t>
      </w:r>
      <w:r w:rsidRPr="001D702F">
        <w:rPr>
          <w:noProof/>
          <w:lang w:val="fr-FR"/>
        </w:rPr>
        <w:t xml:space="preserve"> </w:t>
      </w:r>
      <w:r w:rsidRPr="001D702F">
        <w:rPr>
          <w:b/>
          <w:noProof/>
          <w:lang w:val="fr-FR"/>
        </w:rPr>
        <w:t>17</w:t>
      </w:r>
      <w:r w:rsidRPr="001D702F">
        <w:rPr>
          <w:noProof/>
          <w:lang w:val="fr-FR"/>
        </w:rPr>
        <w:t>, 925-935, doi:10.1002/ejhf.327 (2015).</w:t>
      </w:r>
    </w:p>
    <w:p w14:paraId="4B1E51A0" w14:textId="77777777" w:rsidR="00E52F33" w:rsidRPr="001D702F" w:rsidRDefault="00E52F33" w:rsidP="00E52F33">
      <w:pPr>
        <w:pStyle w:val="EndNoteBibliography"/>
        <w:ind w:left="720" w:hanging="720"/>
        <w:rPr>
          <w:noProof/>
        </w:rPr>
      </w:pPr>
      <w:r w:rsidRPr="001D702F">
        <w:rPr>
          <w:noProof/>
          <w:lang w:val="fr-FR"/>
        </w:rPr>
        <w:t>19</w:t>
      </w:r>
      <w:r w:rsidRPr="001D702F">
        <w:rPr>
          <w:noProof/>
          <w:lang w:val="fr-FR"/>
        </w:rPr>
        <w:tab/>
        <w:t>Shah, S. J.</w:t>
      </w:r>
      <w:r w:rsidRPr="001D702F">
        <w:rPr>
          <w:i/>
          <w:noProof/>
          <w:lang w:val="fr-FR"/>
        </w:rPr>
        <w:t xml:space="preserve"> et al.</w:t>
      </w:r>
      <w:r w:rsidRPr="001D702F">
        <w:rPr>
          <w:noProof/>
          <w:lang w:val="fr-FR"/>
        </w:rPr>
        <w:t xml:space="preserve"> </w:t>
      </w:r>
      <w:r w:rsidRPr="001D702F">
        <w:rPr>
          <w:noProof/>
        </w:rPr>
        <w:t xml:space="preserve">Phenomapping for novel classification of heart failure with preserved ejection fraction. </w:t>
      </w:r>
      <w:r w:rsidRPr="001D702F">
        <w:rPr>
          <w:i/>
          <w:noProof/>
        </w:rPr>
        <w:t>Circulation</w:t>
      </w:r>
      <w:r w:rsidRPr="001D702F">
        <w:rPr>
          <w:noProof/>
        </w:rPr>
        <w:t xml:space="preserve"> </w:t>
      </w:r>
      <w:r w:rsidRPr="001D702F">
        <w:rPr>
          <w:b/>
          <w:noProof/>
        </w:rPr>
        <w:t>131</w:t>
      </w:r>
      <w:r w:rsidRPr="001D702F">
        <w:rPr>
          <w:noProof/>
        </w:rPr>
        <w:t>, 269-279, doi:10.1161/CIRCULATIONAHA.114.010637 (2015).</w:t>
      </w:r>
    </w:p>
    <w:p w14:paraId="652E4528" w14:textId="77777777" w:rsidR="00E52F33" w:rsidRPr="001D702F" w:rsidRDefault="00E52F33" w:rsidP="00E52F33">
      <w:pPr>
        <w:pStyle w:val="EndNoteBibliography"/>
        <w:ind w:left="720" w:hanging="720"/>
        <w:rPr>
          <w:noProof/>
        </w:rPr>
      </w:pPr>
      <w:r w:rsidRPr="001D702F">
        <w:rPr>
          <w:noProof/>
        </w:rPr>
        <w:t>20</w:t>
      </w:r>
      <w:r w:rsidRPr="001D702F">
        <w:rPr>
          <w:noProof/>
        </w:rPr>
        <w:tab/>
        <w:t xml:space="preserve">Ahmad, T., Desai, N. R. &amp; Januzzi, J. L. Heart Failure With Preserved Ejection Fraction: Many Emperors With Many Clothes. </w:t>
      </w:r>
      <w:r w:rsidRPr="001D702F">
        <w:rPr>
          <w:i/>
          <w:noProof/>
        </w:rPr>
        <w:t>JACC Heart Fail</w:t>
      </w:r>
      <w:r w:rsidRPr="001D702F">
        <w:rPr>
          <w:noProof/>
        </w:rPr>
        <w:t xml:space="preserve"> </w:t>
      </w:r>
      <w:r w:rsidRPr="001D702F">
        <w:rPr>
          <w:b/>
          <w:noProof/>
        </w:rPr>
        <w:t>8</w:t>
      </w:r>
      <w:r w:rsidRPr="001D702F">
        <w:rPr>
          <w:noProof/>
        </w:rPr>
        <w:t>, 185-187, doi:10.1016/j.jchf.2019.11.004 (2020).</w:t>
      </w:r>
    </w:p>
    <w:p w14:paraId="3B200E29" w14:textId="77777777" w:rsidR="00E52F33" w:rsidRPr="001D702F" w:rsidRDefault="00E52F33" w:rsidP="00E52F33">
      <w:pPr>
        <w:pStyle w:val="EndNoteBibliography"/>
        <w:ind w:left="720" w:hanging="720"/>
        <w:rPr>
          <w:noProof/>
        </w:rPr>
      </w:pPr>
      <w:r w:rsidRPr="001D702F">
        <w:rPr>
          <w:noProof/>
        </w:rPr>
        <w:t>21</w:t>
      </w:r>
      <w:r w:rsidRPr="001D702F">
        <w:rPr>
          <w:noProof/>
        </w:rPr>
        <w:tab/>
        <w:t xml:space="preserve">Porrello, E. R. &amp; Delbridge, L. M. D. HFpEF-Time to Explore the Role of Genetic Heterogeneity in Phenotypic Variability: New Mechanistic Insights Offer Promise for Personalized Therapies. </w:t>
      </w:r>
      <w:r w:rsidRPr="001D702F">
        <w:rPr>
          <w:i/>
          <w:noProof/>
        </w:rPr>
        <w:t>Circulation</w:t>
      </w:r>
      <w:r w:rsidRPr="001D702F">
        <w:rPr>
          <w:noProof/>
        </w:rPr>
        <w:t xml:space="preserve"> </w:t>
      </w:r>
      <w:r w:rsidRPr="001D702F">
        <w:rPr>
          <w:b/>
          <w:noProof/>
        </w:rPr>
        <w:t>140</w:t>
      </w:r>
      <w:r w:rsidRPr="001D702F">
        <w:rPr>
          <w:noProof/>
        </w:rPr>
        <w:t>, 1607-1609, doi:10.1161/CIRCULATIONAHA.119.042496 (2019).</w:t>
      </w:r>
    </w:p>
    <w:p w14:paraId="3B46697F" w14:textId="57CC13AF" w:rsidR="004569DE" w:rsidRDefault="00E52F33" w:rsidP="00E52F33">
      <w:pPr>
        <w:spacing w:after="0" w:line="240" w:lineRule="auto"/>
        <w:rPr>
          <w:rFonts w:ascii="Arial" w:hAnsi="Arial" w:cs="Arial"/>
        </w:rPr>
      </w:pPr>
      <w:r w:rsidRPr="001D702F">
        <w:rPr>
          <w:rFonts w:ascii="Arial" w:hAnsi="Arial" w:cs="Arial"/>
        </w:rPr>
        <w:fldChar w:fldCharType="end"/>
      </w:r>
    </w:p>
    <w:p w14:paraId="1DA69239" w14:textId="6D49ED3B" w:rsidR="005477FF" w:rsidRDefault="005477FF" w:rsidP="00E52F33">
      <w:pPr>
        <w:spacing w:after="0" w:line="240" w:lineRule="auto"/>
        <w:rPr>
          <w:rFonts w:ascii="Arial" w:hAnsi="Arial" w:cs="Arial"/>
        </w:rPr>
        <w:sectPr w:rsidR="005477FF" w:rsidSect="005175DD">
          <w:headerReference w:type="default" r:id="rId37"/>
          <w:footerReference w:type="default" r:id="rId38"/>
          <w:pgSz w:w="11906" w:h="16838" w:code="9"/>
          <w:pgMar w:top="1418" w:right="1701" w:bottom="1276" w:left="1701" w:header="708" w:footer="708" w:gutter="0"/>
          <w:cols w:space="708"/>
          <w:docGrid w:linePitch="360"/>
        </w:sectPr>
      </w:pPr>
    </w:p>
    <w:p w14:paraId="1D1E0F46" w14:textId="149E32A2" w:rsidR="00BE1549" w:rsidRDefault="00BE1549" w:rsidP="00655D0A">
      <w:pPr>
        <w:pStyle w:val="Heading1"/>
      </w:pPr>
      <w:bookmarkStart w:id="169" w:name="_Toc172719614"/>
      <w:r w:rsidRPr="008010CE">
        <w:lastRenderedPageBreak/>
        <w:t>Appendix</w:t>
      </w:r>
      <w:bookmarkEnd w:id="169"/>
      <w:r w:rsidR="005477FF" w:rsidRPr="005477FF">
        <w:rPr>
          <w:noProof/>
        </w:rPr>
        <w:t xml:space="preserve"> </w:t>
      </w:r>
    </w:p>
    <w:p w14:paraId="40E4A68B" w14:textId="4C5BFC99" w:rsidR="00E923AF" w:rsidRDefault="00C47B49" w:rsidP="00655D0A">
      <w:pPr>
        <w:pStyle w:val="Heading2"/>
        <w:rPr>
          <w:noProof/>
        </w:rPr>
      </w:pPr>
      <w:bookmarkStart w:id="170" w:name="_The_Birmingham_Vasculitis"/>
      <w:bookmarkStart w:id="171" w:name="_Toc172719615"/>
      <w:bookmarkEnd w:id="170"/>
      <w:r>
        <w:rPr>
          <w:noProof/>
        </w:rPr>
        <w:t>The Birmingha</w:t>
      </w:r>
      <w:r w:rsidR="00C13EBF">
        <w:rPr>
          <w:noProof/>
        </w:rPr>
        <w:t>m Vasculitis Activity Score (BVAS)</w:t>
      </w:r>
      <w:bookmarkEnd w:id="171"/>
    </w:p>
    <w:p w14:paraId="3F9C9A58" w14:textId="77777777" w:rsidR="00131FFD" w:rsidRPr="00131FFD" w:rsidRDefault="00131FFD" w:rsidP="00131FFD">
      <w:pPr>
        <w:pStyle w:val="Title"/>
        <w:rPr>
          <w:sz w:val="20"/>
          <w:szCs w:val="20"/>
        </w:rPr>
      </w:pPr>
      <w:r w:rsidRPr="00131FFD">
        <w:rPr>
          <w:color w:val="2A2A2A"/>
          <w:w w:val="90"/>
          <w:sz w:val="20"/>
          <w:szCs w:val="20"/>
        </w:rPr>
        <w:t>Birmingham</w:t>
      </w:r>
      <w:r w:rsidRPr="00131FFD">
        <w:rPr>
          <w:color w:val="2A2A2A"/>
          <w:spacing w:val="29"/>
          <w:sz w:val="20"/>
          <w:szCs w:val="20"/>
        </w:rPr>
        <w:t xml:space="preserve"> </w:t>
      </w:r>
      <w:r w:rsidRPr="00131FFD">
        <w:rPr>
          <w:color w:val="2A2A2A"/>
          <w:w w:val="90"/>
          <w:sz w:val="20"/>
          <w:szCs w:val="20"/>
        </w:rPr>
        <w:t>Vasculitis</w:t>
      </w:r>
      <w:r w:rsidRPr="00131FFD">
        <w:rPr>
          <w:color w:val="2A2A2A"/>
          <w:spacing w:val="21"/>
          <w:sz w:val="20"/>
          <w:szCs w:val="20"/>
        </w:rPr>
        <w:t xml:space="preserve"> </w:t>
      </w:r>
      <w:r w:rsidRPr="00131FFD">
        <w:rPr>
          <w:color w:val="2A2A2A"/>
          <w:w w:val="90"/>
          <w:sz w:val="20"/>
          <w:szCs w:val="20"/>
        </w:rPr>
        <w:t>Activity</w:t>
      </w:r>
      <w:r w:rsidRPr="00131FFD">
        <w:rPr>
          <w:color w:val="2A2A2A"/>
          <w:spacing w:val="12"/>
          <w:sz w:val="20"/>
          <w:szCs w:val="20"/>
        </w:rPr>
        <w:t xml:space="preserve"> </w:t>
      </w:r>
      <w:r w:rsidRPr="00131FFD">
        <w:rPr>
          <w:color w:val="2A2A2A"/>
          <w:w w:val="90"/>
          <w:sz w:val="20"/>
          <w:szCs w:val="20"/>
        </w:rPr>
        <w:t>Score</w:t>
      </w:r>
      <w:r w:rsidRPr="00131FFD">
        <w:rPr>
          <w:color w:val="2A2A2A"/>
          <w:spacing w:val="18"/>
          <w:sz w:val="20"/>
          <w:szCs w:val="20"/>
        </w:rPr>
        <w:t xml:space="preserve"> </w:t>
      </w:r>
      <w:r w:rsidRPr="00131FFD">
        <w:rPr>
          <w:color w:val="2A2A2A"/>
          <w:w w:val="90"/>
          <w:sz w:val="20"/>
          <w:szCs w:val="20"/>
        </w:rPr>
        <w:t>{v</w:t>
      </w:r>
      <w:r w:rsidRPr="00131FFD">
        <w:rPr>
          <w:color w:val="2A2A2A"/>
          <w:spacing w:val="1"/>
          <w:sz w:val="20"/>
          <w:szCs w:val="20"/>
        </w:rPr>
        <w:t xml:space="preserve"> </w:t>
      </w:r>
      <w:r w:rsidRPr="00131FFD">
        <w:rPr>
          <w:color w:val="2A2A2A"/>
          <w:w w:val="90"/>
          <w:sz w:val="20"/>
          <w:szCs w:val="20"/>
        </w:rPr>
        <w:t>3)</w:t>
      </w:r>
      <w:r w:rsidRPr="00131FFD">
        <w:rPr>
          <w:color w:val="2A2A2A"/>
          <w:spacing w:val="2"/>
          <w:sz w:val="20"/>
          <w:szCs w:val="20"/>
        </w:rPr>
        <w:t xml:space="preserve"> </w:t>
      </w:r>
      <w:r w:rsidRPr="00131FFD">
        <w:rPr>
          <w:color w:val="2A2A2A"/>
          <w:w w:val="90"/>
          <w:sz w:val="20"/>
          <w:szCs w:val="20"/>
        </w:rPr>
        <w:t>{weighting</w:t>
      </w:r>
      <w:r w:rsidRPr="00131FFD">
        <w:rPr>
          <w:color w:val="2A2A2A"/>
          <w:spacing w:val="20"/>
          <w:sz w:val="20"/>
          <w:szCs w:val="20"/>
        </w:rPr>
        <w:t xml:space="preserve"> </w:t>
      </w:r>
      <w:r w:rsidRPr="00131FFD">
        <w:rPr>
          <w:color w:val="2A2A2A"/>
          <w:w w:val="90"/>
          <w:sz w:val="20"/>
          <w:szCs w:val="20"/>
        </w:rPr>
        <w:t>with</w:t>
      </w:r>
      <w:r w:rsidRPr="00131FFD">
        <w:rPr>
          <w:color w:val="2A2A2A"/>
          <w:spacing w:val="7"/>
          <w:sz w:val="20"/>
          <w:szCs w:val="20"/>
        </w:rPr>
        <w:t xml:space="preserve"> </w:t>
      </w:r>
      <w:r w:rsidRPr="00131FFD">
        <w:rPr>
          <w:color w:val="2A2A2A"/>
          <w:w w:val="90"/>
          <w:sz w:val="20"/>
          <w:szCs w:val="20"/>
        </w:rPr>
        <w:t>major</w:t>
      </w:r>
      <w:r w:rsidRPr="00131FFD">
        <w:rPr>
          <w:color w:val="2A2A2A"/>
          <w:spacing w:val="15"/>
          <w:sz w:val="20"/>
          <w:szCs w:val="20"/>
        </w:rPr>
        <w:t xml:space="preserve"> </w:t>
      </w:r>
      <w:r w:rsidRPr="00131FFD">
        <w:rPr>
          <w:color w:val="2A2A2A"/>
          <w:w w:val="90"/>
          <w:sz w:val="20"/>
          <w:szCs w:val="20"/>
        </w:rPr>
        <w:t>items</w:t>
      </w:r>
      <w:r w:rsidRPr="00131FFD">
        <w:rPr>
          <w:color w:val="2A2A2A"/>
          <w:spacing w:val="4"/>
          <w:sz w:val="20"/>
          <w:szCs w:val="20"/>
        </w:rPr>
        <w:t xml:space="preserve"> </w:t>
      </w:r>
      <w:r w:rsidRPr="00131FFD">
        <w:rPr>
          <w:color w:val="2A2A2A"/>
          <w:w w:val="90"/>
          <w:sz w:val="20"/>
          <w:szCs w:val="20"/>
        </w:rPr>
        <w:t>are</w:t>
      </w:r>
      <w:r w:rsidRPr="00131FFD">
        <w:rPr>
          <w:color w:val="2A2A2A"/>
          <w:spacing w:val="5"/>
          <w:sz w:val="20"/>
          <w:szCs w:val="20"/>
        </w:rPr>
        <w:t xml:space="preserve"> </w:t>
      </w:r>
      <w:r w:rsidRPr="00131FFD">
        <w:rPr>
          <w:color w:val="2A2A2A"/>
          <w:spacing w:val="-2"/>
          <w:w w:val="90"/>
          <w:sz w:val="20"/>
          <w:szCs w:val="20"/>
        </w:rPr>
        <w:t>highlighted)</w:t>
      </w:r>
    </w:p>
    <w:p w14:paraId="75DA0AF1" w14:textId="77777777" w:rsidR="00131FFD" w:rsidRDefault="00131FFD" w:rsidP="00131FFD">
      <w:pPr>
        <w:tabs>
          <w:tab w:val="left" w:pos="4185"/>
          <w:tab w:val="left" w:pos="6773"/>
        </w:tabs>
        <w:spacing w:before="29"/>
        <w:ind w:left="371"/>
        <w:rPr>
          <w:b/>
          <w:sz w:val="19"/>
        </w:rPr>
      </w:pPr>
      <w:r>
        <w:rPr>
          <w:b/>
          <w:color w:val="2A2A2A"/>
          <w:w w:val="90"/>
          <w:sz w:val="19"/>
        </w:rPr>
        <w:t>Patient</w:t>
      </w:r>
      <w:r>
        <w:rPr>
          <w:b/>
          <w:color w:val="2A2A2A"/>
          <w:spacing w:val="17"/>
          <w:sz w:val="19"/>
        </w:rPr>
        <w:t xml:space="preserve"> </w:t>
      </w:r>
      <w:r>
        <w:rPr>
          <w:b/>
          <w:color w:val="2A2A2A"/>
          <w:spacing w:val="-5"/>
          <w:sz w:val="19"/>
        </w:rPr>
        <w:t>ID:</w:t>
      </w:r>
      <w:r>
        <w:rPr>
          <w:b/>
          <w:color w:val="2A2A2A"/>
          <w:sz w:val="19"/>
        </w:rPr>
        <w:tab/>
      </w:r>
      <w:r>
        <w:rPr>
          <w:b/>
          <w:color w:val="2A2A2A"/>
          <w:w w:val="90"/>
          <w:sz w:val="19"/>
        </w:rPr>
        <w:t>Date</w:t>
      </w:r>
      <w:r>
        <w:rPr>
          <w:b/>
          <w:color w:val="2A2A2A"/>
          <w:spacing w:val="4"/>
          <w:sz w:val="19"/>
        </w:rPr>
        <w:t xml:space="preserve"> </w:t>
      </w:r>
      <w:r>
        <w:rPr>
          <w:b/>
          <w:color w:val="2A2A2A"/>
          <w:w w:val="90"/>
          <w:sz w:val="19"/>
        </w:rPr>
        <w:t>of</w:t>
      </w:r>
      <w:r>
        <w:rPr>
          <w:b/>
          <w:color w:val="2A2A2A"/>
          <w:spacing w:val="-5"/>
          <w:sz w:val="19"/>
        </w:rPr>
        <w:t xml:space="preserve"> </w:t>
      </w:r>
      <w:r>
        <w:rPr>
          <w:b/>
          <w:color w:val="181A1A"/>
          <w:spacing w:val="-2"/>
          <w:w w:val="90"/>
          <w:sz w:val="19"/>
        </w:rPr>
        <w:t>birth:</w:t>
      </w:r>
      <w:r>
        <w:rPr>
          <w:b/>
          <w:color w:val="181A1A"/>
          <w:sz w:val="19"/>
        </w:rPr>
        <w:tab/>
      </w:r>
      <w:r>
        <w:rPr>
          <w:b/>
          <w:color w:val="2A2A2A"/>
          <w:w w:val="90"/>
          <w:sz w:val="19"/>
        </w:rPr>
        <w:t>Total</w:t>
      </w:r>
      <w:r>
        <w:rPr>
          <w:b/>
          <w:color w:val="2A2A2A"/>
          <w:spacing w:val="3"/>
          <w:sz w:val="19"/>
        </w:rPr>
        <w:t xml:space="preserve"> </w:t>
      </w:r>
      <w:r>
        <w:rPr>
          <w:b/>
          <w:color w:val="181A1A"/>
          <w:spacing w:val="-2"/>
          <w:sz w:val="19"/>
        </w:rPr>
        <w:t>score:</w:t>
      </w:r>
    </w:p>
    <w:p w14:paraId="48E2ABBF" w14:textId="77777777" w:rsidR="00131FFD" w:rsidRDefault="00131FFD" w:rsidP="00131FFD">
      <w:pPr>
        <w:tabs>
          <w:tab w:val="left" w:pos="4185"/>
        </w:tabs>
        <w:spacing w:before="26"/>
        <w:ind w:left="376"/>
        <w:rPr>
          <w:b/>
          <w:sz w:val="19"/>
        </w:rPr>
      </w:pPr>
      <w:r>
        <w:rPr>
          <w:b/>
          <w:color w:val="2A2A2A"/>
          <w:spacing w:val="-2"/>
          <w:w w:val="95"/>
          <w:sz w:val="19"/>
        </w:rPr>
        <w:t>Assessor:</w:t>
      </w:r>
      <w:r>
        <w:rPr>
          <w:b/>
          <w:color w:val="2A2A2A"/>
          <w:sz w:val="19"/>
        </w:rPr>
        <w:tab/>
      </w:r>
      <w:r>
        <w:rPr>
          <w:b/>
          <w:color w:val="2A2A2A"/>
          <w:w w:val="95"/>
          <w:sz w:val="19"/>
        </w:rPr>
        <w:t>Date</w:t>
      </w:r>
      <w:r>
        <w:rPr>
          <w:b/>
          <w:color w:val="2A2A2A"/>
          <w:spacing w:val="-9"/>
          <w:w w:val="95"/>
          <w:sz w:val="19"/>
        </w:rPr>
        <w:t xml:space="preserve"> </w:t>
      </w:r>
      <w:r>
        <w:rPr>
          <w:b/>
          <w:color w:val="2A2A2A"/>
          <w:w w:val="95"/>
          <w:sz w:val="19"/>
        </w:rPr>
        <w:t>of</w:t>
      </w:r>
      <w:r>
        <w:rPr>
          <w:b/>
          <w:color w:val="2A2A2A"/>
          <w:spacing w:val="-10"/>
          <w:w w:val="95"/>
          <w:sz w:val="19"/>
        </w:rPr>
        <w:t xml:space="preserve"> </w:t>
      </w:r>
      <w:r>
        <w:rPr>
          <w:b/>
          <w:color w:val="2A2A2A"/>
          <w:spacing w:val="-2"/>
          <w:w w:val="95"/>
          <w:sz w:val="19"/>
        </w:rPr>
        <w:t>assessment</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84"/>
        <w:gridCol w:w="1259"/>
        <w:gridCol w:w="4197"/>
        <w:gridCol w:w="1374"/>
      </w:tblGrid>
      <w:tr w:rsidR="00131FFD" w14:paraId="6378E2BE" w14:textId="77777777" w:rsidTr="00550F5C">
        <w:trPr>
          <w:trHeight w:hRule="exact" w:val="585"/>
        </w:trPr>
        <w:tc>
          <w:tcPr>
            <w:tcW w:w="4843" w:type="dxa"/>
            <w:gridSpan w:val="2"/>
          </w:tcPr>
          <w:p w14:paraId="3AE3A351" w14:textId="77777777" w:rsidR="00131FFD" w:rsidRDefault="00131FFD" w:rsidP="00550F5C">
            <w:pPr>
              <w:pStyle w:val="TableParagraph"/>
              <w:spacing w:before="28" w:line="280" w:lineRule="auto"/>
              <w:ind w:left="88" w:right="89" w:hanging="13"/>
              <w:rPr>
                <w:sz w:val="14"/>
              </w:rPr>
            </w:pPr>
            <w:r>
              <w:rPr>
                <w:color w:val="181A1A"/>
                <w:w w:val="105"/>
                <w:sz w:val="14"/>
              </w:rPr>
              <w:t>Tick</w:t>
            </w:r>
            <w:r>
              <w:rPr>
                <w:color w:val="181A1A"/>
                <w:spacing w:val="25"/>
                <w:w w:val="105"/>
                <w:sz w:val="14"/>
              </w:rPr>
              <w:t xml:space="preserve"> </w:t>
            </w:r>
            <w:r>
              <w:rPr>
                <w:color w:val="181A1A"/>
                <w:w w:val="105"/>
                <w:sz w:val="14"/>
              </w:rPr>
              <w:t>an</w:t>
            </w:r>
            <w:r>
              <w:rPr>
                <w:color w:val="181A1A"/>
                <w:spacing w:val="38"/>
                <w:w w:val="105"/>
                <w:sz w:val="14"/>
              </w:rPr>
              <w:t xml:space="preserve"> </w:t>
            </w:r>
            <w:r>
              <w:rPr>
                <w:color w:val="181A1A"/>
                <w:w w:val="105"/>
                <w:sz w:val="14"/>
              </w:rPr>
              <w:t>item</w:t>
            </w:r>
            <w:r>
              <w:rPr>
                <w:color w:val="181A1A"/>
                <w:spacing w:val="23"/>
                <w:w w:val="105"/>
                <w:sz w:val="14"/>
              </w:rPr>
              <w:t xml:space="preserve"> </w:t>
            </w:r>
            <w:r>
              <w:rPr>
                <w:b/>
                <w:color w:val="181A1A"/>
                <w:w w:val="105"/>
                <w:sz w:val="14"/>
              </w:rPr>
              <w:t>only</w:t>
            </w:r>
            <w:r>
              <w:rPr>
                <w:b/>
                <w:color w:val="181A1A"/>
                <w:spacing w:val="24"/>
                <w:w w:val="105"/>
                <w:sz w:val="14"/>
              </w:rPr>
              <w:t xml:space="preserve"> </w:t>
            </w:r>
            <w:r>
              <w:rPr>
                <w:color w:val="181A1A"/>
                <w:w w:val="105"/>
                <w:sz w:val="14"/>
              </w:rPr>
              <w:t>if</w:t>
            </w:r>
            <w:r>
              <w:rPr>
                <w:color w:val="181A1A"/>
                <w:spacing w:val="40"/>
                <w:w w:val="105"/>
                <w:sz w:val="14"/>
              </w:rPr>
              <w:t xml:space="preserve"> </w:t>
            </w:r>
            <w:r>
              <w:rPr>
                <w:color w:val="181A1A"/>
                <w:w w:val="105"/>
                <w:sz w:val="14"/>
              </w:rPr>
              <w:t>attributable</w:t>
            </w:r>
            <w:r>
              <w:rPr>
                <w:color w:val="181A1A"/>
                <w:spacing w:val="33"/>
                <w:w w:val="105"/>
                <w:sz w:val="14"/>
              </w:rPr>
              <w:t xml:space="preserve"> </w:t>
            </w:r>
            <w:r>
              <w:rPr>
                <w:color w:val="2A2A2A"/>
                <w:w w:val="105"/>
                <w:sz w:val="14"/>
              </w:rPr>
              <w:t>to</w:t>
            </w:r>
            <w:r>
              <w:rPr>
                <w:color w:val="2A2A2A"/>
                <w:spacing w:val="40"/>
                <w:w w:val="105"/>
                <w:sz w:val="14"/>
              </w:rPr>
              <w:t xml:space="preserve"> </w:t>
            </w:r>
            <w:r>
              <w:rPr>
                <w:color w:val="181A1A"/>
                <w:w w:val="105"/>
                <w:sz w:val="14"/>
              </w:rPr>
              <w:t>active</w:t>
            </w:r>
            <w:r>
              <w:rPr>
                <w:color w:val="181A1A"/>
                <w:spacing w:val="30"/>
                <w:w w:val="105"/>
                <w:sz w:val="14"/>
              </w:rPr>
              <w:t xml:space="preserve"> </w:t>
            </w:r>
            <w:r>
              <w:rPr>
                <w:w w:val="105"/>
                <w:sz w:val="14"/>
              </w:rPr>
              <w:t>v</w:t>
            </w:r>
            <w:r>
              <w:rPr>
                <w:color w:val="181A1A"/>
                <w:w w:val="105"/>
                <w:sz w:val="14"/>
              </w:rPr>
              <w:t>asculitis.</w:t>
            </w:r>
            <w:r>
              <w:rPr>
                <w:color w:val="181A1A"/>
                <w:spacing w:val="16"/>
                <w:w w:val="105"/>
                <w:sz w:val="14"/>
              </w:rPr>
              <w:t xml:space="preserve"> </w:t>
            </w:r>
            <w:r>
              <w:rPr>
                <w:color w:val="181A1A"/>
                <w:w w:val="105"/>
                <w:sz w:val="14"/>
              </w:rPr>
              <w:t>If</w:t>
            </w:r>
            <w:r>
              <w:rPr>
                <w:color w:val="181A1A"/>
                <w:spacing w:val="40"/>
                <w:w w:val="105"/>
                <w:sz w:val="14"/>
              </w:rPr>
              <w:t xml:space="preserve"> </w:t>
            </w:r>
            <w:r>
              <w:rPr>
                <w:color w:val="181A1A"/>
                <w:w w:val="105"/>
                <w:sz w:val="14"/>
              </w:rPr>
              <w:t>there</w:t>
            </w:r>
            <w:r>
              <w:rPr>
                <w:color w:val="181A1A"/>
                <w:spacing w:val="25"/>
                <w:w w:val="105"/>
                <w:sz w:val="14"/>
              </w:rPr>
              <w:t xml:space="preserve"> </w:t>
            </w:r>
            <w:r>
              <w:rPr>
                <w:color w:val="181A1A"/>
                <w:w w:val="105"/>
                <w:sz w:val="14"/>
              </w:rPr>
              <w:t>are</w:t>
            </w:r>
            <w:r>
              <w:rPr>
                <w:color w:val="181A1A"/>
                <w:spacing w:val="28"/>
                <w:w w:val="105"/>
                <w:sz w:val="14"/>
              </w:rPr>
              <w:t xml:space="preserve"> </w:t>
            </w:r>
            <w:r>
              <w:rPr>
                <w:color w:val="181A1A"/>
                <w:w w:val="105"/>
                <w:sz w:val="14"/>
              </w:rPr>
              <w:t xml:space="preserve">no abnormalities </w:t>
            </w:r>
            <w:r>
              <w:rPr>
                <w:color w:val="2A2A2A"/>
                <w:w w:val="105"/>
                <w:sz w:val="14"/>
              </w:rPr>
              <w:t xml:space="preserve">in </w:t>
            </w:r>
            <w:r>
              <w:rPr>
                <w:color w:val="181A1A"/>
                <w:w w:val="105"/>
                <w:sz w:val="14"/>
              </w:rPr>
              <w:t xml:space="preserve">a section, please tick </w:t>
            </w:r>
            <w:r>
              <w:rPr>
                <w:color w:val="2A2A2A"/>
                <w:w w:val="105"/>
                <w:sz w:val="14"/>
              </w:rPr>
              <w:t xml:space="preserve">'None' </w:t>
            </w:r>
            <w:r>
              <w:rPr>
                <w:color w:val="181A1A"/>
                <w:w w:val="105"/>
                <w:sz w:val="14"/>
              </w:rPr>
              <w:t>for that organ-system</w:t>
            </w:r>
            <w:r>
              <w:rPr>
                <w:color w:val="5B5B5B"/>
                <w:w w:val="105"/>
                <w:sz w:val="14"/>
              </w:rPr>
              <w:t>.</w:t>
            </w:r>
          </w:p>
        </w:tc>
        <w:tc>
          <w:tcPr>
            <w:tcW w:w="5571" w:type="dxa"/>
            <w:gridSpan w:val="2"/>
          </w:tcPr>
          <w:p w14:paraId="49FD279A" w14:textId="77777777" w:rsidR="00131FFD" w:rsidRDefault="00131FFD" w:rsidP="00550F5C">
            <w:pPr>
              <w:pStyle w:val="TableParagraph"/>
              <w:spacing w:before="19"/>
              <w:ind w:left="112" w:hanging="9"/>
              <w:rPr>
                <w:sz w:val="14"/>
              </w:rPr>
            </w:pPr>
            <w:r>
              <w:rPr>
                <w:color w:val="181A1A"/>
                <w:w w:val="105"/>
                <w:sz w:val="14"/>
              </w:rPr>
              <w:t>If</w:t>
            </w:r>
            <w:r>
              <w:rPr>
                <w:color w:val="181A1A"/>
                <w:spacing w:val="28"/>
                <w:w w:val="105"/>
                <w:sz w:val="14"/>
              </w:rPr>
              <w:t xml:space="preserve"> </w:t>
            </w:r>
            <w:r>
              <w:rPr>
                <w:b/>
                <w:color w:val="181A1A"/>
                <w:w w:val="105"/>
                <w:sz w:val="15"/>
              </w:rPr>
              <w:t>all</w:t>
            </w:r>
            <w:r>
              <w:rPr>
                <w:b/>
                <w:color w:val="181A1A"/>
                <w:spacing w:val="11"/>
                <w:w w:val="105"/>
                <w:sz w:val="15"/>
              </w:rPr>
              <w:t xml:space="preserve"> </w:t>
            </w:r>
            <w:r>
              <w:rPr>
                <w:color w:val="181A1A"/>
                <w:w w:val="105"/>
                <w:sz w:val="14"/>
              </w:rPr>
              <w:t>a</w:t>
            </w:r>
            <w:r>
              <w:rPr>
                <w:w w:val="105"/>
                <w:sz w:val="14"/>
              </w:rPr>
              <w:t>b</w:t>
            </w:r>
            <w:r>
              <w:rPr>
                <w:color w:val="181A1A"/>
                <w:w w:val="105"/>
                <w:sz w:val="14"/>
              </w:rPr>
              <w:t>n</w:t>
            </w:r>
            <w:r>
              <w:rPr>
                <w:w w:val="105"/>
                <w:sz w:val="14"/>
              </w:rPr>
              <w:t>o</w:t>
            </w:r>
            <w:r>
              <w:rPr>
                <w:color w:val="181A1A"/>
                <w:w w:val="105"/>
                <w:sz w:val="14"/>
              </w:rPr>
              <w:t>rmalities</w:t>
            </w:r>
            <w:r>
              <w:rPr>
                <w:color w:val="181A1A"/>
                <w:spacing w:val="8"/>
                <w:w w:val="105"/>
                <w:sz w:val="14"/>
              </w:rPr>
              <w:t xml:space="preserve"> </w:t>
            </w:r>
            <w:r>
              <w:rPr>
                <w:color w:val="181A1A"/>
                <w:w w:val="105"/>
                <w:sz w:val="14"/>
              </w:rPr>
              <w:t>are</w:t>
            </w:r>
            <w:r>
              <w:rPr>
                <w:color w:val="181A1A"/>
                <w:spacing w:val="13"/>
                <w:w w:val="105"/>
                <w:sz w:val="14"/>
              </w:rPr>
              <w:t xml:space="preserve"> </w:t>
            </w:r>
            <w:r>
              <w:rPr>
                <w:color w:val="181A1A"/>
                <w:w w:val="105"/>
                <w:sz w:val="14"/>
              </w:rPr>
              <w:t>due</w:t>
            </w:r>
            <w:r>
              <w:rPr>
                <w:color w:val="181A1A"/>
                <w:spacing w:val="13"/>
                <w:w w:val="105"/>
                <w:sz w:val="14"/>
              </w:rPr>
              <w:t xml:space="preserve"> </w:t>
            </w:r>
            <w:r>
              <w:rPr>
                <w:color w:val="181A1A"/>
                <w:w w:val="105"/>
                <w:sz w:val="14"/>
              </w:rPr>
              <w:t>to</w:t>
            </w:r>
            <w:r>
              <w:rPr>
                <w:color w:val="181A1A"/>
                <w:spacing w:val="31"/>
                <w:w w:val="105"/>
                <w:sz w:val="14"/>
              </w:rPr>
              <w:t xml:space="preserve"> </w:t>
            </w:r>
            <w:r>
              <w:rPr>
                <w:color w:val="181A1A"/>
                <w:w w:val="105"/>
                <w:sz w:val="14"/>
              </w:rPr>
              <w:t>persistent</w:t>
            </w:r>
            <w:r>
              <w:rPr>
                <w:color w:val="181A1A"/>
                <w:spacing w:val="27"/>
                <w:w w:val="105"/>
                <w:sz w:val="14"/>
              </w:rPr>
              <w:t xml:space="preserve"> </w:t>
            </w:r>
            <w:r>
              <w:rPr>
                <w:color w:val="181A1A"/>
                <w:w w:val="105"/>
                <w:sz w:val="14"/>
              </w:rPr>
              <w:t>disease</w:t>
            </w:r>
            <w:r>
              <w:rPr>
                <w:color w:val="181A1A"/>
                <w:spacing w:val="22"/>
                <w:w w:val="105"/>
                <w:sz w:val="14"/>
              </w:rPr>
              <w:t xml:space="preserve"> </w:t>
            </w:r>
            <w:r>
              <w:rPr>
                <w:color w:val="181A1A"/>
                <w:w w:val="105"/>
                <w:sz w:val="14"/>
              </w:rPr>
              <w:t>(acti</w:t>
            </w:r>
            <w:r>
              <w:rPr>
                <w:w w:val="105"/>
                <w:sz w:val="14"/>
              </w:rPr>
              <w:t>v</w:t>
            </w:r>
            <w:r>
              <w:rPr>
                <w:color w:val="181A1A"/>
                <w:w w:val="105"/>
                <w:sz w:val="14"/>
              </w:rPr>
              <w:t>e</w:t>
            </w:r>
            <w:r>
              <w:rPr>
                <w:color w:val="181A1A"/>
                <w:spacing w:val="16"/>
                <w:w w:val="105"/>
                <w:sz w:val="14"/>
              </w:rPr>
              <w:t xml:space="preserve"> </w:t>
            </w:r>
            <w:r>
              <w:rPr>
                <w:color w:val="181A1A"/>
                <w:w w:val="105"/>
                <w:sz w:val="14"/>
              </w:rPr>
              <w:t>vascu</w:t>
            </w:r>
            <w:r>
              <w:rPr>
                <w:w w:val="105"/>
                <w:sz w:val="14"/>
              </w:rPr>
              <w:t>l</w:t>
            </w:r>
            <w:r>
              <w:rPr>
                <w:color w:val="181A1A"/>
                <w:w w:val="105"/>
                <w:sz w:val="14"/>
              </w:rPr>
              <w:t>itis</w:t>
            </w:r>
            <w:r>
              <w:rPr>
                <w:color w:val="181A1A"/>
                <w:spacing w:val="9"/>
                <w:w w:val="105"/>
                <w:sz w:val="14"/>
              </w:rPr>
              <w:t xml:space="preserve"> </w:t>
            </w:r>
            <w:r>
              <w:rPr>
                <w:color w:val="181A1A"/>
                <w:w w:val="105"/>
                <w:sz w:val="14"/>
              </w:rPr>
              <w:t>which</w:t>
            </w:r>
            <w:r>
              <w:rPr>
                <w:color w:val="181A1A"/>
                <w:spacing w:val="17"/>
                <w:w w:val="105"/>
                <w:sz w:val="14"/>
              </w:rPr>
              <w:t xml:space="preserve"> </w:t>
            </w:r>
            <w:r>
              <w:rPr>
                <w:color w:val="181A1A"/>
                <w:w w:val="105"/>
                <w:sz w:val="14"/>
              </w:rPr>
              <w:t>is</w:t>
            </w:r>
            <w:r>
              <w:rPr>
                <w:color w:val="181A1A"/>
                <w:spacing w:val="16"/>
                <w:w w:val="105"/>
                <w:sz w:val="14"/>
              </w:rPr>
              <w:t xml:space="preserve"> </w:t>
            </w:r>
            <w:r>
              <w:rPr>
                <w:spacing w:val="-5"/>
                <w:w w:val="105"/>
                <w:sz w:val="14"/>
              </w:rPr>
              <w:t>n</w:t>
            </w:r>
            <w:r>
              <w:rPr>
                <w:color w:val="181A1A"/>
                <w:spacing w:val="-5"/>
                <w:w w:val="105"/>
                <w:sz w:val="14"/>
              </w:rPr>
              <w:t>ot</w:t>
            </w:r>
          </w:p>
          <w:p w14:paraId="0FE51C3C" w14:textId="77777777" w:rsidR="00131FFD" w:rsidRDefault="00131FFD" w:rsidP="00550F5C">
            <w:pPr>
              <w:pStyle w:val="TableParagraph"/>
              <w:spacing w:line="190" w:lineRule="atLeast"/>
              <w:ind w:left="111"/>
              <w:rPr>
                <w:sz w:val="14"/>
              </w:rPr>
            </w:pPr>
            <w:r>
              <w:rPr>
                <w:color w:val="181A1A"/>
                <w:w w:val="105"/>
                <w:sz w:val="14"/>
              </w:rPr>
              <w:t>new</w:t>
            </w:r>
            <w:r>
              <w:rPr>
                <w:w w:val="105"/>
                <w:sz w:val="14"/>
              </w:rPr>
              <w:t>/</w:t>
            </w:r>
            <w:r>
              <w:rPr>
                <w:color w:val="181A1A"/>
                <w:w w:val="105"/>
                <w:sz w:val="14"/>
              </w:rPr>
              <w:t xml:space="preserve">worse </w:t>
            </w:r>
            <w:r>
              <w:rPr>
                <w:color w:val="2A2A2A"/>
                <w:w w:val="105"/>
                <w:sz w:val="14"/>
              </w:rPr>
              <w:t>in the</w:t>
            </w:r>
            <w:r>
              <w:rPr>
                <w:color w:val="2A2A2A"/>
                <w:spacing w:val="18"/>
                <w:w w:val="105"/>
                <w:sz w:val="14"/>
              </w:rPr>
              <w:t xml:space="preserve"> </w:t>
            </w:r>
            <w:r>
              <w:rPr>
                <w:color w:val="181A1A"/>
                <w:w w:val="105"/>
                <w:sz w:val="14"/>
              </w:rPr>
              <w:t xml:space="preserve">prior 4 </w:t>
            </w:r>
            <w:r>
              <w:rPr>
                <w:color w:val="2A2A2A"/>
                <w:w w:val="105"/>
                <w:sz w:val="14"/>
              </w:rPr>
              <w:t>weeks),</w:t>
            </w:r>
            <w:r>
              <w:rPr>
                <w:color w:val="2A2A2A"/>
                <w:spacing w:val="17"/>
                <w:w w:val="105"/>
                <w:sz w:val="14"/>
              </w:rPr>
              <w:t xml:space="preserve"> </w:t>
            </w:r>
            <w:r>
              <w:rPr>
                <w:color w:val="181A1A"/>
                <w:w w:val="105"/>
                <w:sz w:val="14"/>
              </w:rPr>
              <w:t>tick the</w:t>
            </w:r>
            <w:r>
              <w:rPr>
                <w:color w:val="181A1A"/>
                <w:spacing w:val="20"/>
                <w:w w:val="105"/>
                <w:sz w:val="14"/>
              </w:rPr>
              <w:t xml:space="preserve"> </w:t>
            </w:r>
            <w:r>
              <w:rPr>
                <w:b/>
                <w:color w:val="181A1A"/>
                <w:w w:val="105"/>
                <w:sz w:val="14"/>
              </w:rPr>
              <w:t>PERSISTENT</w:t>
            </w:r>
            <w:r>
              <w:rPr>
                <w:b/>
                <w:color w:val="181A1A"/>
                <w:spacing w:val="29"/>
                <w:w w:val="105"/>
                <w:sz w:val="14"/>
              </w:rPr>
              <w:t xml:space="preserve"> </w:t>
            </w:r>
            <w:r>
              <w:rPr>
                <w:color w:val="181A1A"/>
                <w:w w:val="105"/>
                <w:sz w:val="14"/>
              </w:rPr>
              <w:t>box</w:t>
            </w:r>
            <w:r>
              <w:rPr>
                <w:color w:val="181A1A"/>
                <w:spacing w:val="20"/>
                <w:w w:val="105"/>
                <w:sz w:val="14"/>
              </w:rPr>
              <w:t xml:space="preserve"> </w:t>
            </w:r>
            <w:r>
              <w:rPr>
                <w:color w:val="181A1A"/>
                <w:w w:val="105"/>
                <w:sz w:val="14"/>
              </w:rPr>
              <w:t>at the</w:t>
            </w:r>
            <w:r>
              <w:rPr>
                <w:color w:val="181A1A"/>
                <w:spacing w:val="18"/>
                <w:w w:val="105"/>
                <w:sz w:val="14"/>
              </w:rPr>
              <w:t xml:space="preserve"> </w:t>
            </w:r>
            <w:r>
              <w:rPr>
                <w:color w:val="181A1A"/>
                <w:w w:val="105"/>
                <w:sz w:val="14"/>
              </w:rPr>
              <w:t>bottom</w:t>
            </w:r>
            <w:r>
              <w:rPr>
                <w:color w:val="181A1A"/>
                <w:spacing w:val="17"/>
                <w:w w:val="105"/>
                <w:sz w:val="14"/>
              </w:rPr>
              <w:t xml:space="preserve"> </w:t>
            </w:r>
            <w:r>
              <w:rPr>
                <w:color w:val="2A2A2A"/>
                <w:w w:val="105"/>
                <w:sz w:val="14"/>
              </w:rPr>
              <w:t xml:space="preserve">right </w:t>
            </w:r>
            <w:r>
              <w:rPr>
                <w:color w:val="181A1A"/>
                <w:spacing w:val="-2"/>
                <w:w w:val="105"/>
                <w:sz w:val="14"/>
              </w:rPr>
              <w:t>corner</w:t>
            </w:r>
          </w:p>
        </w:tc>
      </w:tr>
      <w:tr w:rsidR="00131FFD" w14:paraId="126528DB" w14:textId="77777777" w:rsidTr="00550F5C">
        <w:trPr>
          <w:trHeight w:hRule="exact" w:val="258"/>
        </w:trPr>
        <w:tc>
          <w:tcPr>
            <w:tcW w:w="10414" w:type="dxa"/>
            <w:gridSpan w:val="4"/>
          </w:tcPr>
          <w:p w14:paraId="2F9F6EA9" w14:textId="77777777" w:rsidR="00131FFD" w:rsidRDefault="00131FFD" w:rsidP="00550F5C">
            <w:pPr>
              <w:pStyle w:val="TableParagraph"/>
              <w:tabs>
                <w:tab w:val="left" w:pos="4955"/>
                <w:tab w:val="left" w:pos="7874"/>
              </w:tabs>
              <w:spacing w:before="23" w:line="200" w:lineRule="exact"/>
              <w:ind w:left="85"/>
              <w:rPr>
                <w:b/>
                <w:sz w:val="19"/>
              </w:rPr>
            </w:pPr>
            <w:r>
              <w:rPr>
                <w:b/>
                <w:color w:val="2A2A2A"/>
                <w:w w:val="90"/>
                <w:sz w:val="19"/>
              </w:rPr>
              <w:t>Is</w:t>
            </w:r>
            <w:r>
              <w:rPr>
                <w:b/>
                <w:color w:val="2A2A2A"/>
                <w:spacing w:val="-6"/>
                <w:w w:val="90"/>
                <w:sz w:val="19"/>
              </w:rPr>
              <w:t xml:space="preserve"> </w:t>
            </w:r>
            <w:r>
              <w:rPr>
                <w:b/>
                <w:color w:val="2A2A2A"/>
                <w:w w:val="90"/>
                <w:sz w:val="19"/>
              </w:rPr>
              <w:t>this</w:t>
            </w:r>
            <w:r>
              <w:rPr>
                <w:b/>
                <w:color w:val="2A2A2A"/>
                <w:spacing w:val="-1"/>
                <w:sz w:val="19"/>
              </w:rPr>
              <w:t xml:space="preserve"> </w:t>
            </w:r>
            <w:r>
              <w:rPr>
                <w:b/>
                <w:color w:val="2A2A2A"/>
                <w:w w:val="90"/>
                <w:sz w:val="19"/>
              </w:rPr>
              <w:t>the</w:t>
            </w:r>
            <w:r>
              <w:rPr>
                <w:b/>
                <w:color w:val="2A2A2A"/>
                <w:spacing w:val="-2"/>
                <w:w w:val="90"/>
                <w:sz w:val="19"/>
              </w:rPr>
              <w:t xml:space="preserve"> </w:t>
            </w:r>
            <w:r>
              <w:rPr>
                <w:b/>
                <w:color w:val="2A2A2A"/>
                <w:w w:val="90"/>
                <w:sz w:val="19"/>
              </w:rPr>
              <w:t>patient's</w:t>
            </w:r>
            <w:r>
              <w:rPr>
                <w:b/>
                <w:color w:val="2A2A2A"/>
                <w:spacing w:val="-3"/>
                <w:sz w:val="19"/>
              </w:rPr>
              <w:t xml:space="preserve"> </w:t>
            </w:r>
            <w:r>
              <w:rPr>
                <w:b/>
                <w:color w:val="2A2A2A"/>
                <w:w w:val="90"/>
                <w:sz w:val="19"/>
              </w:rPr>
              <w:t>first</w:t>
            </w:r>
            <w:r>
              <w:rPr>
                <w:b/>
                <w:color w:val="2A2A2A"/>
                <w:sz w:val="19"/>
              </w:rPr>
              <w:t xml:space="preserve"> </w:t>
            </w:r>
            <w:r>
              <w:rPr>
                <w:b/>
                <w:color w:val="2A2A2A"/>
                <w:spacing w:val="-2"/>
                <w:w w:val="90"/>
                <w:sz w:val="19"/>
              </w:rPr>
              <w:t>assessment?</w:t>
            </w:r>
            <w:r>
              <w:rPr>
                <w:b/>
                <w:color w:val="2A2A2A"/>
                <w:sz w:val="19"/>
              </w:rPr>
              <w:tab/>
            </w:r>
            <w:proofErr w:type="spellStart"/>
            <w:r>
              <w:rPr>
                <w:b/>
                <w:color w:val="2A2A2A"/>
                <w:spacing w:val="-4"/>
                <w:sz w:val="19"/>
              </w:rPr>
              <w:t>YesO</w:t>
            </w:r>
            <w:proofErr w:type="spellEnd"/>
            <w:r>
              <w:rPr>
                <w:b/>
                <w:color w:val="2A2A2A"/>
                <w:sz w:val="19"/>
              </w:rPr>
              <w:tab/>
            </w:r>
            <w:r>
              <w:rPr>
                <w:b/>
                <w:color w:val="2A2A2A"/>
                <w:spacing w:val="-5"/>
                <w:sz w:val="19"/>
              </w:rPr>
              <w:t>NoO</w:t>
            </w:r>
          </w:p>
        </w:tc>
      </w:tr>
      <w:tr w:rsidR="00131FFD" w14:paraId="0F9B3D8A" w14:textId="77777777" w:rsidTr="00550F5C">
        <w:trPr>
          <w:trHeight w:hRule="exact" w:val="253"/>
        </w:trPr>
        <w:tc>
          <w:tcPr>
            <w:tcW w:w="3584" w:type="dxa"/>
          </w:tcPr>
          <w:p w14:paraId="4DDD1CC5" w14:textId="77777777" w:rsidR="00131FFD" w:rsidRDefault="00131FFD" w:rsidP="00550F5C">
            <w:pPr>
              <w:pStyle w:val="TableParagraph"/>
              <w:ind w:left="0"/>
              <w:rPr>
                <w:rFonts w:ascii="Times New Roman"/>
                <w:sz w:val="16"/>
              </w:rPr>
            </w:pPr>
          </w:p>
        </w:tc>
        <w:tc>
          <w:tcPr>
            <w:tcW w:w="1259" w:type="dxa"/>
          </w:tcPr>
          <w:p w14:paraId="36A588C9" w14:textId="77777777" w:rsidR="00131FFD" w:rsidRDefault="00131FFD" w:rsidP="00550F5C">
            <w:pPr>
              <w:pStyle w:val="TableParagraph"/>
              <w:tabs>
                <w:tab w:val="left" w:pos="570"/>
              </w:tabs>
              <w:spacing w:line="219" w:lineRule="exact"/>
              <w:ind w:left="96"/>
              <w:rPr>
                <w:b/>
                <w:sz w:val="19"/>
              </w:rPr>
            </w:pPr>
            <w:r>
              <w:rPr>
                <w:b/>
                <w:color w:val="2A2A2A"/>
                <w:spacing w:val="-10"/>
                <w:position w:val="5"/>
                <w:sz w:val="17"/>
              </w:rPr>
              <w:t>p</w:t>
            </w:r>
            <w:r>
              <w:rPr>
                <w:b/>
                <w:color w:val="2A2A2A"/>
                <w:position w:val="5"/>
                <w:sz w:val="17"/>
              </w:rPr>
              <w:tab/>
            </w:r>
            <w:r>
              <w:rPr>
                <w:color w:val="181A1A"/>
                <w:spacing w:val="-26"/>
                <w:sz w:val="28"/>
              </w:rPr>
              <w:t>I</w:t>
            </w:r>
            <w:r>
              <w:rPr>
                <w:color w:val="181A1A"/>
                <w:spacing w:val="6"/>
                <w:sz w:val="28"/>
              </w:rPr>
              <w:t xml:space="preserve"> </w:t>
            </w:r>
            <w:r>
              <w:rPr>
                <w:b/>
                <w:color w:val="2A2A2A"/>
                <w:spacing w:val="-5"/>
                <w:sz w:val="19"/>
              </w:rPr>
              <w:t>N/W</w:t>
            </w:r>
          </w:p>
        </w:tc>
        <w:tc>
          <w:tcPr>
            <w:tcW w:w="4197" w:type="dxa"/>
          </w:tcPr>
          <w:p w14:paraId="077D4AFC" w14:textId="77777777" w:rsidR="00131FFD" w:rsidRDefault="00131FFD" w:rsidP="00550F5C">
            <w:pPr>
              <w:pStyle w:val="TableParagraph"/>
              <w:ind w:left="0"/>
              <w:rPr>
                <w:rFonts w:ascii="Times New Roman"/>
                <w:sz w:val="16"/>
              </w:rPr>
            </w:pPr>
          </w:p>
        </w:tc>
        <w:tc>
          <w:tcPr>
            <w:tcW w:w="1374" w:type="dxa"/>
          </w:tcPr>
          <w:p w14:paraId="6CB24F5B" w14:textId="77777777" w:rsidR="00131FFD" w:rsidRDefault="00131FFD" w:rsidP="00550F5C">
            <w:pPr>
              <w:pStyle w:val="TableParagraph"/>
              <w:tabs>
                <w:tab w:val="left" w:pos="625"/>
              </w:tabs>
              <w:spacing w:line="219" w:lineRule="exact"/>
              <w:ind w:left="105"/>
              <w:rPr>
                <w:b/>
                <w:sz w:val="19"/>
              </w:rPr>
            </w:pPr>
            <w:r>
              <w:rPr>
                <w:b/>
                <w:color w:val="2A2A2A"/>
                <w:spacing w:val="-10"/>
                <w:position w:val="5"/>
                <w:sz w:val="17"/>
              </w:rPr>
              <w:t>p</w:t>
            </w:r>
            <w:r>
              <w:rPr>
                <w:b/>
                <w:color w:val="2A2A2A"/>
                <w:position w:val="5"/>
                <w:sz w:val="17"/>
              </w:rPr>
              <w:tab/>
            </w:r>
            <w:r>
              <w:rPr>
                <w:color w:val="181A1A"/>
                <w:sz w:val="28"/>
              </w:rPr>
              <w:t>I</w:t>
            </w:r>
            <w:r>
              <w:rPr>
                <w:color w:val="181A1A"/>
                <w:spacing w:val="-20"/>
                <w:sz w:val="28"/>
              </w:rPr>
              <w:t xml:space="preserve"> </w:t>
            </w:r>
            <w:r>
              <w:rPr>
                <w:b/>
                <w:color w:val="2A2A2A"/>
                <w:spacing w:val="-5"/>
                <w:sz w:val="19"/>
              </w:rPr>
              <w:t>N/W</w:t>
            </w:r>
          </w:p>
        </w:tc>
      </w:tr>
      <w:tr w:rsidR="00131FFD" w14:paraId="08503617" w14:textId="77777777" w:rsidTr="00550F5C">
        <w:trPr>
          <w:trHeight w:hRule="exact" w:val="1203"/>
        </w:trPr>
        <w:tc>
          <w:tcPr>
            <w:tcW w:w="3584" w:type="dxa"/>
          </w:tcPr>
          <w:p w14:paraId="519484C3" w14:textId="77777777" w:rsidR="00131FFD" w:rsidRDefault="00131FFD" w:rsidP="00550F5C">
            <w:pPr>
              <w:pStyle w:val="TableParagraph"/>
              <w:tabs>
                <w:tab w:val="left" w:pos="2741"/>
              </w:tabs>
              <w:spacing w:before="9"/>
              <w:ind w:left="88"/>
              <w:rPr>
                <w:b/>
                <w:sz w:val="19"/>
              </w:rPr>
            </w:pPr>
            <w:r>
              <w:rPr>
                <w:b/>
                <w:color w:val="2A2A2A"/>
                <w:sz w:val="19"/>
              </w:rPr>
              <w:t>1.</w:t>
            </w:r>
            <w:r>
              <w:rPr>
                <w:b/>
                <w:color w:val="2A2A2A"/>
                <w:spacing w:val="-19"/>
                <w:sz w:val="19"/>
              </w:rPr>
              <w:t xml:space="preserve"> </w:t>
            </w:r>
            <w:r>
              <w:rPr>
                <w:b/>
                <w:color w:val="181A1A"/>
                <w:spacing w:val="-2"/>
                <w:sz w:val="19"/>
              </w:rPr>
              <w:t>General</w:t>
            </w:r>
            <w:r>
              <w:rPr>
                <w:b/>
                <w:color w:val="181A1A"/>
                <w:sz w:val="19"/>
              </w:rPr>
              <w:tab/>
            </w:r>
            <w:r>
              <w:rPr>
                <w:b/>
                <w:color w:val="2A2A2A"/>
                <w:spacing w:val="-5"/>
                <w:sz w:val="19"/>
              </w:rPr>
              <w:t>Max</w:t>
            </w:r>
          </w:p>
          <w:p w14:paraId="49B61E6E" w14:textId="77777777" w:rsidR="00131FFD" w:rsidRDefault="00131FFD" w:rsidP="00550F5C">
            <w:pPr>
              <w:pStyle w:val="TableParagraph"/>
              <w:spacing w:before="31"/>
              <w:ind w:left="89"/>
              <w:rPr>
                <w:sz w:val="18"/>
              </w:rPr>
            </w:pPr>
            <w:r>
              <w:rPr>
                <w:color w:val="181A1A"/>
                <w:spacing w:val="-2"/>
                <w:sz w:val="18"/>
              </w:rPr>
              <w:t>Myalgia</w:t>
            </w:r>
          </w:p>
          <w:p w14:paraId="6ABA49E2" w14:textId="77777777" w:rsidR="00131FFD" w:rsidRDefault="00131FFD" w:rsidP="00550F5C">
            <w:pPr>
              <w:pStyle w:val="TableParagraph"/>
              <w:spacing w:before="32" w:line="278" w:lineRule="auto"/>
              <w:ind w:left="93" w:right="1531" w:firstLine="1"/>
              <w:rPr>
                <w:sz w:val="18"/>
              </w:rPr>
            </w:pPr>
            <w:r>
              <w:rPr>
                <w:color w:val="181A1A"/>
                <w:sz w:val="18"/>
              </w:rPr>
              <w:t>Arthralgia / arthritis Fever</w:t>
            </w:r>
            <w:r>
              <w:rPr>
                <w:color w:val="181A1A"/>
                <w:spacing w:val="40"/>
                <w:sz w:val="18"/>
              </w:rPr>
              <w:t xml:space="preserve"> </w:t>
            </w:r>
            <w:r>
              <w:rPr>
                <w:color w:val="181A1A"/>
                <w:sz w:val="18"/>
              </w:rPr>
              <w:t>38° C</w:t>
            </w:r>
          </w:p>
          <w:p w14:paraId="07B160D6" w14:textId="77777777" w:rsidR="00131FFD" w:rsidRDefault="00131FFD" w:rsidP="00550F5C">
            <w:pPr>
              <w:pStyle w:val="TableParagraph"/>
              <w:spacing w:before="4" w:line="186" w:lineRule="exact"/>
              <w:ind w:left="96"/>
              <w:rPr>
                <w:sz w:val="18"/>
              </w:rPr>
            </w:pPr>
            <w:r>
              <w:rPr>
                <w:color w:val="181A1A"/>
                <w:w w:val="90"/>
                <w:sz w:val="18"/>
              </w:rPr>
              <w:t>Weight</w:t>
            </w:r>
            <w:r>
              <w:rPr>
                <w:color w:val="181A1A"/>
                <w:spacing w:val="4"/>
                <w:sz w:val="18"/>
              </w:rPr>
              <w:t xml:space="preserve"> </w:t>
            </w:r>
            <w:proofErr w:type="gramStart"/>
            <w:r>
              <w:rPr>
                <w:color w:val="181A1A"/>
                <w:w w:val="90"/>
                <w:sz w:val="18"/>
              </w:rPr>
              <w:t>loss</w:t>
            </w:r>
            <w:r>
              <w:rPr>
                <w:color w:val="181A1A"/>
                <w:spacing w:val="-10"/>
                <w:w w:val="90"/>
                <w:sz w:val="18"/>
              </w:rPr>
              <w:t xml:space="preserve"> </w:t>
            </w:r>
            <w:r>
              <w:rPr>
                <w:color w:val="181A1A"/>
                <w:w w:val="90"/>
                <w:sz w:val="18"/>
              </w:rPr>
              <w:t>:</w:t>
            </w:r>
            <w:proofErr w:type="gramEnd"/>
            <w:r>
              <w:rPr>
                <w:color w:val="181A1A"/>
                <w:w w:val="90"/>
                <w:sz w:val="18"/>
              </w:rPr>
              <w:t>2:2</w:t>
            </w:r>
            <w:r>
              <w:rPr>
                <w:color w:val="181A1A"/>
                <w:spacing w:val="8"/>
                <w:sz w:val="18"/>
              </w:rPr>
              <w:t xml:space="preserve"> </w:t>
            </w:r>
            <w:r>
              <w:rPr>
                <w:color w:val="181A1A"/>
                <w:spacing w:val="-5"/>
                <w:w w:val="90"/>
                <w:sz w:val="18"/>
              </w:rPr>
              <w:t>kg</w:t>
            </w:r>
          </w:p>
        </w:tc>
        <w:tc>
          <w:tcPr>
            <w:tcW w:w="1259" w:type="dxa"/>
          </w:tcPr>
          <w:p w14:paraId="3ADC9D47" w14:textId="77777777" w:rsidR="00131FFD" w:rsidRDefault="00131FFD" w:rsidP="00550F5C">
            <w:pPr>
              <w:pStyle w:val="TableParagraph"/>
              <w:tabs>
                <w:tab w:val="left" w:pos="709"/>
              </w:tabs>
              <w:spacing w:before="14"/>
              <w:ind w:left="98"/>
              <w:rPr>
                <w:b/>
                <w:sz w:val="19"/>
              </w:rPr>
            </w:pPr>
            <w:r>
              <w:rPr>
                <w:b/>
                <w:color w:val="2A2A2A"/>
                <w:spacing w:val="-10"/>
                <w:sz w:val="19"/>
              </w:rPr>
              <w:t>2</w:t>
            </w:r>
            <w:r>
              <w:rPr>
                <w:b/>
                <w:color w:val="2A2A2A"/>
                <w:sz w:val="19"/>
              </w:rPr>
              <w:tab/>
            </w:r>
            <w:r>
              <w:rPr>
                <w:b/>
                <w:color w:val="2A2A2A"/>
                <w:spacing w:val="-10"/>
                <w:sz w:val="19"/>
              </w:rPr>
              <w:t>3</w:t>
            </w:r>
          </w:p>
          <w:p w14:paraId="3C8A74BA" w14:textId="77777777" w:rsidR="00131FFD" w:rsidRDefault="00131FFD" w:rsidP="00550F5C">
            <w:pPr>
              <w:pStyle w:val="TableParagraph"/>
              <w:tabs>
                <w:tab w:val="left" w:pos="706"/>
              </w:tabs>
              <w:spacing w:before="30"/>
              <w:ind w:left="92"/>
              <w:rPr>
                <w:sz w:val="18"/>
              </w:rPr>
            </w:pPr>
            <w:r>
              <w:rPr>
                <w:color w:val="181A1A"/>
                <w:spacing w:val="-10"/>
                <w:sz w:val="18"/>
              </w:rPr>
              <w:t>1</w:t>
            </w:r>
            <w:r>
              <w:rPr>
                <w:color w:val="181A1A"/>
                <w:sz w:val="18"/>
              </w:rPr>
              <w:tab/>
            </w:r>
            <w:r>
              <w:rPr>
                <w:color w:val="181A1A"/>
                <w:spacing w:val="-10"/>
                <w:sz w:val="18"/>
              </w:rPr>
              <w:t>1</w:t>
            </w:r>
          </w:p>
          <w:p w14:paraId="26ACC56F" w14:textId="77777777" w:rsidR="00131FFD" w:rsidRDefault="00131FFD" w:rsidP="00550F5C">
            <w:pPr>
              <w:pStyle w:val="TableParagraph"/>
              <w:tabs>
                <w:tab w:val="left" w:pos="701"/>
              </w:tabs>
              <w:spacing w:before="33"/>
              <w:ind w:left="92"/>
              <w:rPr>
                <w:sz w:val="18"/>
              </w:rPr>
            </w:pPr>
            <w:r>
              <w:rPr>
                <w:color w:val="181A1A"/>
                <w:spacing w:val="-10"/>
                <w:w w:val="105"/>
                <w:sz w:val="18"/>
              </w:rPr>
              <w:t>1</w:t>
            </w:r>
            <w:r>
              <w:rPr>
                <w:color w:val="181A1A"/>
                <w:sz w:val="18"/>
              </w:rPr>
              <w:tab/>
            </w:r>
            <w:r>
              <w:rPr>
                <w:color w:val="181A1A"/>
                <w:spacing w:val="-10"/>
                <w:w w:val="105"/>
                <w:sz w:val="18"/>
              </w:rPr>
              <w:t>1</w:t>
            </w:r>
          </w:p>
          <w:p w14:paraId="4D1F0033" w14:textId="77777777" w:rsidR="00131FFD" w:rsidRDefault="00131FFD" w:rsidP="00550F5C">
            <w:pPr>
              <w:pStyle w:val="TableParagraph"/>
              <w:tabs>
                <w:tab w:val="left" w:pos="716"/>
              </w:tabs>
              <w:spacing w:before="33"/>
              <w:rPr>
                <w:sz w:val="18"/>
              </w:rPr>
            </w:pPr>
            <w:r>
              <w:rPr>
                <w:color w:val="181A1A"/>
                <w:spacing w:val="-10"/>
                <w:sz w:val="18"/>
              </w:rPr>
              <w:t>2</w:t>
            </w:r>
            <w:r>
              <w:rPr>
                <w:color w:val="181A1A"/>
                <w:sz w:val="18"/>
              </w:rPr>
              <w:tab/>
            </w:r>
            <w:r>
              <w:rPr>
                <w:color w:val="181A1A"/>
                <w:spacing w:val="-10"/>
                <w:sz w:val="18"/>
              </w:rPr>
              <w:t>2</w:t>
            </w:r>
          </w:p>
          <w:p w14:paraId="39578C4E" w14:textId="77777777" w:rsidR="00131FFD" w:rsidRDefault="00131FFD" w:rsidP="00550F5C">
            <w:pPr>
              <w:pStyle w:val="TableParagraph"/>
              <w:tabs>
                <w:tab w:val="left" w:pos="716"/>
              </w:tabs>
              <w:spacing w:before="37" w:line="181" w:lineRule="exact"/>
              <w:rPr>
                <w:sz w:val="18"/>
              </w:rPr>
            </w:pPr>
            <w:r>
              <w:rPr>
                <w:color w:val="181A1A"/>
                <w:spacing w:val="-10"/>
                <w:sz w:val="18"/>
              </w:rPr>
              <w:t>2</w:t>
            </w:r>
            <w:r>
              <w:rPr>
                <w:color w:val="181A1A"/>
                <w:sz w:val="18"/>
              </w:rPr>
              <w:tab/>
            </w:r>
            <w:r>
              <w:rPr>
                <w:color w:val="181A1A"/>
                <w:spacing w:val="-10"/>
                <w:sz w:val="18"/>
              </w:rPr>
              <w:t>2</w:t>
            </w:r>
          </w:p>
        </w:tc>
        <w:tc>
          <w:tcPr>
            <w:tcW w:w="4197" w:type="dxa"/>
            <w:vMerge w:val="restart"/>
          </w:tcPr>
          <w:p w14:paraId="6EAE55C3" w14:textId="77777777" w:rsidR="00131FFD" w:rsidRDefault="00131FFD" w:rsidP="00131FFD">
            <w:pPr>
              <w:pStyle w:val="TableParagraph"/>
              <w:numPr>
                <w:ilvl w:val="0"/>
                <w:numId w:val="49"/>
              </w:numPr>
              <w:tabs>
                <w:tab w:val="left" w:pos="304"/>
                <w:tab w:val="left" w:pos="3152"/>
              </w:tabs>
              <w:spacing w:before="14"/>
              <w:ind w:left="304" w:hanging="191"/>
              <w:rPr>
                <w:b/>
                <w:sz w:val="19"/>
              </w:rPr>
            </w:pPr>
            <w:r>
              <w:rPr>
                <w:b/>
                <w:color w:val="181A1A"/>
                <w:spacing w:val="-2"/>
                <w:sz w:val="19"/>
              </w:rPr>
              <w:t>Cardiovascular</w:t>
            </w:r>
            <w:r>
              <w:rPr>
                <w:b/>
                <w:color w:val="181A1A"/>
                <w:sz w:val="19"/>
              </w:rPr>
              <w:tab/>
            </w:r>
            <w:r>
              <w:rPr>
                <w:b/>
                <w:color w:val="2A2A2A"/>
                <w:spacing w:val="-5"/>
                <w:sz w:val="19"/>
              </w:rPr>
              <w:t>Max</w:t>
            </w:r>
          </w:p>
          <w:p w14:paraId="311D1A58" w14:textId="77777777" w:rsidR="00131FFD" w:rsidRDefault="00131FFD" w:rsidP="00550F5C">
            <w:pPr>
              <w:pStyle w:val="TableParagraph"/>
              <w:spacing w:before="7" w:line="240" w:lineRule="exact"/>
              <w:ind w:left="112" w:right="2305"/>
              <w:rPr>
                <w:sz w:val="18"/>
              </w:rPr>
            </w:pPr>
            <w:r>
              <w:rPr>
                <w:color w:val="181A1A"/>
                <w:sz w:val="18"/>
              </w:rPr>
              <w:t xml:space="preserve">Loss of pulses </w:t>
            </w:r>
            <w:r>
              <w:rPr>
                <w:color w:val="181A1A"/>
                <w:spacing w:val="-2"/>
                <w:sz w:val="18"/>
              </w:rPr>
              <w:t>Valvular</w:t>
            </w:r>
            <w:r>
              <w:rPr>
                <w:color w:val="181A1A"/>
                <w:spacing w:val="-9"/>
                <w:sz w:val="18"/>
              </w:rPr>
              <w:t xml:space="preserve"> </w:t>
            </w:r>
            <w:r>
              <w:rPr>
                <w:color w:val="181A1A"/>
                <w:spacing w:val="-2"/>
                <w:sz w:val="18"/>
              </w:rPr>
              <w:t>heart</w:t>
            </w:r>
            <w:r>
              <w:rPr>
                <w:color w:val="181A1A"/>
                <w:spacing w:val="-11"/>
                <w:sz w:val="18"/>
              </w:rPr>
              <w:t xml:space="preserve"> </w:t>
            </w:r>
            <w:r>
              <w:rPr>
                <w:color w:val="181A1A"/>
                <w:spacing w:val="-2"/>
                <w:sz w:val="18"/>
              </w:rPr>
              <w:t>disease Pericarditis</w:t>
            </w:r>
          </w:p>
          <w:p w14:paraId="4488693A" w14:textId="77777777" w:rsidR="00131FFD" w:rsidRDefault="00131FFD" w:rsidP="00131FFD">
            <w:pPr>
              <w:pStyle w:val="TableParagraph"/>
              <w:numPr>
                <w:ilvl w:val="1"/>
                <w:numId w:val="49"/>
              </w:numPr>
              <w:tabs>
                <w:tab w:val="left" w:pos="245"/>
              </w:tabs>
              <w:spacing w:line="222" w:lineRule="exact"/>
              <w:ind w:left="245" w:hanging="128"/>
              <w:rPr>
                <w:b/>
                <w:sz w:val="19"/>
              </w:rPr>
            </w:pPr>
            <w:proofErr w:type="spellStart"/>
            <w:r>
              <w:rPr>
                <w:b/>
                <w:color w:val="2A2A2A"/>
                <w:w w:val="90"/>
                <w:sz w:val="19"/>
              </w:rPr>
              <w:t>lschaemiccardiac</w:t>
            </w:r>
            <w:proofErr w:type="spellEnd"/>
            <w:r>
              <w:rPr>
                <w:b/>
                <w:color w:val="2A2A2A"/>
                <w:spacing w:val="5"/>
                <w:sz w:val="19"/>
              </w:rPr>
              <w:t xml:space="preserve"> </w:t>
            </w:r>
            <w:r>
              <w:rPr>
                <w:b/>
                <w:color w:val="2A2A2A"/>
                <w:spacing w:val="-4"/>
                <w:sz w:val="19"/>
              </w:rPr>
              <w:t>pain</w:t>
            </w:r>
          </w:p>
          <w:p w14:paraId="4039A5F2" w14:textId="77777777" w:rsidR="00131FFD" w:rsidRDefault="00131FFD" w:rsidP="00131FFD">
            <w:pPr>
              <w:pStyle w:val="TableParagraph"/>
              <w:numPr>
                <w:ilvl w:val="1"/>
                <w:numId w:val="49"/>
              </w:numPr>
              <w:tabs>
                <w:tab w:val="left" w:pos="245"/>
              </w:tabs>
              <w:spacing w:line="244" w:lineRule="exact"/>
              <w:ind w:left="245" w:hanging="128"/>
              <w:rPr>
                <w:b/>
                <w:sz w:val="19"/>
              </w:rPr>
            </w:pPr>
            <w:r>
              <w:rPr>
                <w:b/>
                <w:color w:val="2A2A2A"/>
                <w:spacing w:val="-2"/>
                <w:sz w:val="19"/>
              </w:rPr>
              <w:t>Cardiomyopathy</w:t>
            </w:r>
          </w:p>
          <w:p w14:paraId="7EA00083" w14:textId="77777777" w:rsidR="00131FFD" w:rsidRDefault="00131FFD" w:rsidP="00131FFD">
            <w:pPr>
              <w:pStyle w:val="TableParagraph"/>
              <w:numPr>
                <w:ilvl w:val="1"/>
                <w:numId w:val="49"/>
              </w:numPr>
              <w:tabs>
                <w:tab w:val="left" w:pos="242"/>
              </w:tabs>
              <w:spacing w:line="240" w:lineRule="exact"/>
              <w:ind w:left="242" w:hanging="125"/>
              <w:rPr>
                <w:b/>
                <w:sz w:val="19"/>
              </w:rPr>
            </w:pPr>
            <w:r>
              <w:rPr>
                <w:b/>
                <w:color w:val="2A2A2A"/>
                <w:w w:val="85"/>
                <w:sz w:val="19"/>
              </w:rPr>
              <w:t>Congestive</w:t>
            </w:r>
            <w:r>
              <w:rPr>
                <w:b/>
                <w:color w:val="2A2A2A"/>
                <w:spacing w:val="2"/>
                <w:sz w:val="19"/>
              </w:rPr>
              <w:t xml:space="preserve"> </w:t>
            </w:r>
            <w:r>
              <w:rPr>
                <w:b/>
                <w:color w:val="2A2A2A"/>
                <w:w w:val="85"/>
                <w:sz w:val="19"/>
              </w:rPr>
              <w:t>cardiac</w:t>
            </w:r>
            <w:r>
              <w:rPr>
                <w:b/>
                <w:color w:val="2A2A2A"/>
                <w:spacing w:val="31"/>
                <w:sz w:val="19"/>
              </w:rPr>
              <w:t xml:space="preserve"> </w:t>
            </w:r>
            <w:r>
              <w:rPr>
                <w:b/>
                <w:color w:val="2A2A2A"/>
                <w:spacing w:val="-2"/>
                <w:w w:val="85"/>
                <w:sz w:val="19"/>
              </w:rPr>
              <w:t>failure</w:t>
            </w:r>
          </w:p>
        </w:tc>
        <w:tc>
          <w:tcPr>
            <w:tcW w:w="1374" w:type="dxa"/>
            <w:vMerge w:val="restart"/>
          </w:tcPr>
          <w:p w14:paraId="5B40AC5B" w14:textId="77777777" w:rsidR="00131FFD" w:rsidRDefault="00131FFD" w:rsidP="00550F5C">
            <w:pPr>
              <w:pStyle w:val="TableParagraph"/>
              <w:tabs>
                <w:tab w:val="left" w:pos="763"/>
              </w:tabs>
              <w:spacing w:before="18"/>
              <w:ind w:left="105"/>
              <w:rPr>
                <w:b/>
                <w:sz w:val="19"/>
              </w:rPr>
            </w:pPr>
            <w:r>
              <w:rPr>
                <w:b/>
                <w:color w:val="2A2A2A"/>
                <w:spacing w:val="-10"/>
                <w:sz w:val="19"/>
              </w:rPr>
              <w:t>3</w:t>
            </w:r>
            <w:r>
              <w:rPr>
                <w:b/>
                <w:color w:val="2A2A2A"/>
                <w:sz w:val="19"/>
              </w:rPr>
              <w:tab/>
            </w:r>
            <w:r>
              <w:rPr>
                <w:b/>
                <w:color w:val="2A2A2A"/>
                <w:spacing w:val="-10"/>
                <w:sz w:val="19"/>
              </w:rPr>
              <w:t>6</w:t>
            </w:r>
          </w:p>
          <w:p w14:paraId="5B21082F" w14:textId="77777777" w:rsidR="00131FFD" w:rsidRDefault="00131FFD" w:rsidP="00550F5C">
            <w:pPr>
              <w:pStyle w:val="TableParagraph"/>
              <w:tabs>
                <w:tab w:val="left" w:pos="765"/>
              </w:tabs>
              <w:spacing w:before="31"/>
              <w:rPr>
                <w:sz w:val="18"/>
              </w:rPr>
            </w:pPr>
            <w:r>
              <w:rPr>
                <w:color w:val="181A1A"/>
                <w:spacing w:val="-10"/>
                <w:sz w:val="18"/>
              </w:rPr>
              <w:t>1</w:t>
            </w:r>
            <w:r>
              <w:rPr>
                <w:color w:val="181A1A"/>
                <w:sz w:val="18"/>
              </w:rPr>
              <w:tab/>
            </w:r>
            <w:r>
              <w:rPr>
                <w:color w:val="2A2A2A"/>
                <w:spacing w:val="-10"/>
                <w:sz w:val="18"/>
              </w:rPr>
              <w:t>4</w:t>
            </w:r>
          </w:p>
          <w:p w14:paraId="1D43C6D9" w14:textId="77777777" w:rsidR="00131FFD" w:rsidRDefault="00131FFD" w:rsidP="00550F5C">
            <w:pPr>
              <w:pStyle w:val="TableParagraph"/>
              <w:tabs>
                <w:tab w:val="left" w:pos="765"/>
              </w:tabs>
              <w:spacing w:before="33"/>
              <w:ind w:left="111"/>
              <w:rPr>
                <w:sz w:val="18"/>
              </w:rPr>
            </w:pPr>
            <w:r>
              <w:rPr>
                <w:color w:val="181A1A"/>
                <w:spacing w:val="-10"/>
                <w:sz w:val="18"/>
              </w:rPr>
              <w:t>2</w:t>
            </w:r>
            <w:r>
              <w:rPr>
                <w:color w:val="181A1A"/>
                <w:sz w:val="18"/>
              </w:rPr>
              <w:tab/>
            </w:r>
            <w:r>
              <w:rPr>
                <w:color w:val="181A1A"/>
                <w:spacing w:val="-10"/>
                <w:sz w:val="18"/>
              </w:rPr>
              <w:t>4</w:t>
            </w:r>
          </w:p>
          <w:p w14:paraId="4C302928" w14:textId="77777777" w:rsidR="00131FFD" w:rsidRDefault="00131FFD" w:rsidP="00550F5C">
            <w:pPr>
              <w:pStyle w:val="TableParagraph"/>
              <w:tabs>
                <w:tab w:val="left" w:pos="764"/>
              </w:tabs>
              <w:spacing w:before="32"/>
              <w:rPr>
                <w:sz w:val="18"/>
              </w:rPr>
            </w:pPr>
            <w:r>
              <w:rPr>
                <w:color w:val="181A1A"/>
                <w:spacing w:val="-10"/>
                <w:sz w:val="18"/>
              </w:rPr>
              <w:t>1</w:t>
            </w:r>
            <w:r>
              <w:rPr>
                <w:color w:val="181A1A"/>
                <w:sz w:val="18"/>
              </w:rPr>
              <w:tab/>
            </w:r>
            <w:r>
              <w:rPr>
                <w:color w:val="181A1A"/>
                <w:spacing w:val="-10"/>
                <w:sz w:val="18"/>
              </w:rPr>
              <w:t>3</w:t>
            </w:r>
          </w:p>
          <w:p w14:paraId="6EA7B174" w14:textId="77777777" w:rsidR="00131FFD" w:rsidRDefault="00131FFD" w:rsidP="00550F5C">
            <w:pPr>
              <w:pStyle w:val="TableParagraph"/>
              <w:tabs>
                <w:tab w:val="left" w:pos="769"/>
              </w:tabs>
              <w:spacing w:before="33"/>
              <w:ind w:left="111"/>
              <w:rPr>
                <w:sz w:val="18"/>
              </w:rPr>
            </w:pPr>
            <w:r>
              <w:rPr>
                <w:color w:val="181A1A"/>
                <w:spacing w:val="-10"/>
                <w:w w:val="105"/>
                <w:sz w:val="18"/>
              </w:rPr>
              <w:t>2</w:t>
            </w:r>
            <w:r>
              <w:rPr>
                <w:color w:val="181A1A"/>
                <w:sz w:val="18"/>
              </w:rPr>
              <w:tab/>
            </w:r>
            <w:r>
              <w:rPr>
                <w:color w:val="181A1A"/>
                <w:spacing w:val="-10"/>
                <w:w w:val="105"/>
                <w:sz w:val="18"/>
              </w:rPr>
              <w:t>4</w:t>
            </w:r>
          </w:p>
          <w:p w14:paraId="324FABBF" w14:textId="77777777" w:rsidR="00131FFD" w:rsidRDefault="00131FFD" w:rsidP="00550F5C">
            <w:pPr>
              <w:pStyle w:val="TableParagraph"/>
              <w:tabs>
                <w:tab w:val="left" w:pos="769"/>
              </w:tabs>
              <w:spacing w:before="47"/>
              <w:ind w:left="109"/>
              <w:rPr>
                <w:sz w:val="18"/>
              </w:rPr>
            </w:pPr>
            <w:r>
              <w:rPr>
                <w:color w:val="181A1A"/>
                <w:spacing w:val="-10"/>
                <w:w w:val="105"/>
                <w:sz w:val="18"/>
              </w:rPr>
              <w:t>3</w:t>
            </w:r>
            <w:r>
              <w:rPr>
                <w:color w:val="181A1A"/>
                <w:sz w:val="18"/>
              </w:rPr>
              <w:tab/>
            </w:r>
            <w:r>
              <w:rPr>
                <w:color w:val="181A1A"/>
                <w:spacing w:val="-10"/>
                <w:w w:val="105"/>
                <w:sz w:val="18"/>
              </w:rPr>
              <w:t>6</w:t>
            </w:r>
          </w:p>
          <w:p w14:paraId="357C9AED" w14:textId="77777777" w:rsidR="00131FFD" w:rsidRDefault="00131FFD" w:rsidP="00550F5C">
            <w:pPr>
              <w:pStyle w:val="TableParagraph"/>
              <w:tabs>
                <w:tab w:val="left" w:pos="769"/>
              </w:tabs>
              <w:spacing w:before="32" w:line="186" w:lineRule="exact"/>
              <w:ind w:left="109"/>
              <w:rPr>
                <w:sz w:val="18"/>
              </w:rPr>
            </w:pPr>
            <w:r>
              <w:rPr>
                <w:color w:val="181A1A"/>
                <w:spacing w:val="-10"/>
                <w:w w:val="105"/>
                <w:sz w:val="18"/>
              </w:rPr>
              <w:t>3</w:t>
            </w:r>
            <w:r>
              <w:rPr>
                <w:color w:val="181A1A"/>
                <w:sz w:val="18"/>
              </w:rPr>
              <w:tab/>
            </w:r>
            <w:r>
              <w:rPr>
                <w:color w:val="181A1A"/>
                <w:spacing w:val="-10"/>
                <w:w w:val="105"/>
                <w:sz w:val="18"/>
              </w:rPr>
              <w:t>6</w:t>
            </w:r>
          </w:p>
        </w:tc>
      </w:tr>
      <w:tr w:rsidR="00131FFD" w14:paraId="40E711C8" w14:textId="77777777" w:rsidTr="00550F5C">
        <w:trPr>
          <w:trHeight w:hRule="exact" w:val="497"/>
        </w:trPr>
        <w:tc>
          <w:tcPr>
            <w:tcW w:w="3584" w:type="dxa"/>
            <w:vMerge w:val="restart"/>
          </w:tcPr>
          <w:p w14:paraId="0837C87B" w14:textId="77777777" w:rsidR="00131FFD" w:rsidRDefault="00131FFD" w:rsidP="00131FFD">
            <w:pPr>
              <w:pStyle w:val="TableParagraph"/>
              <w:numPr>
                <w:ilvl w:val="0"/>
                <w:numId w:val="48"/>
              </w:numPr>
              <w:tabs>
                <w:tab w:val="left" w:pos="286"/>
                <w:tab w:val="left" w:pos="2746"/>
              </w:tabs>
              <w:spacing w:before="23"/>
              <w:ind w:left="286" w:hanging="188"/>
              <w:rPr>
                <w:b/>
                <w:sz w:val="19"/>
              </w:rPr>
            </w:pPr>
            <w:r>
              <w:rPr>
                <w:b/>
                <w:color w:val="2A2A2A"/>
                <w:spacing w:val="-2"/>
                <w:sz w:val="19"/>
              </w:rPr>
              <w:t>Cutaneous</w:t>
            </w:r>
            <w:r>
              <w:rPr>
                <w:b/>
                <w:color w:val="2A2A2A"/>
                <w:sz w:val="19"/>
              </w:rPr>
              <w:tab/>
            </w:r>
            <w:r>
              <w:rPr>
                <w:b/>
                <w:color w:val="2A2A2A"/>
                <w:spacing w:val="-5"/>
                <w:sz w:val="19"/>
              </w:rPr>
              <w:t>Max</w:t>
            </w:r>
          </w:p>
          <w:p w14:paraId="5F12CC08" w14:textId="77777777" w:rsidR="00131FFD" w:rsidRDefault="00131FFD" w:rsidP="00550F5C">
            <w:pPr>
              <w:pStyle w:val="TableParagraph"/>
              <w:spacing w:before="31"/>
              <w:ind w:left="95"/>
              <w:rPr>
                <w:sz w:val="18"/>
              </w:rPr>
            </w:pPr>
            <w:r>
              <w:rPr>
                <w:color w:val="181A1A"/>
                <w:spacing w:val="-2"/>
                <w:w w:val="105"/>
                <w:sz w:val="18"/>
              </w:rPr>
              <w:t>Infarct</w:t>
            </w:r>
          </w:p>
          <w:p w14:paraId="6F2A3555" w14:textId="77777777" w:rsidR="00131FFD" w:rsidRDefault="00131FFD" w:rsidP="00550F5C">
            <w:pPr>
              <w:pStyle w:val="TableParagraph"/>
              <w:spacing w:before="8" w:line="240" w:lineRule="atLeast"/>
              <w:ind w:left="98" w:right="2824"/>
              <w:rPr>
                <w:sz w:val="18"/>
              </w:rPr>
            </w:pPr>
            <w:r>
              <w:rPr>
                <w:color w:val="181A1A"/>
                <w:spacing w:val="-2"/>
                <w:sz w:val="18"/>
              </w:rPr>
              <w:t>Purpura Ulcer</w:t>
            </w:r>
          </w:p>
          <w:p w14:paraId="414CE355" w14:textId="77777777" w:rsidR="00131FFD" w:rsidRDefault="00131FFD" w:rsidP="00131FFD">
            <w:pPr>
              <w:pStyle w:val="TableParagraph"/>
              <w:numPr>
                <w:ilvl w:val="1"/>
                <w:numId w:val="48"/>
              </w:numPr>
              <w:tabs>
                <w:tab w:val="left" w:pos="228"/>
              </w:tabs>
              <w:spacing w:line="263" w:lineRule="exact"/>
              <w:ind w:left="228" w:hanging="129"/>
              <w:rPr>
                <w:b/>
                <w:sz w:val="19"/>
              </w:rPr>
            </w:pPr>
            <w:r>
              <w:rPr>
                <w:b/>
                <w:color w:val="2A2A2A"/>
                <w:spacing w:val="-2"/>
                <w:sz w:val="19"/>
              </w:rPr>
              <w:t>Gangrene</w:t>
            </w:r>
          </w:p>
          <w:p w14:paraId="3DBA0B9F" w14:textId="77777777" w:rsidR="00131FFD" w:rsidRDefault="00131FFD" w:rsidP="00550F5C">
            <w:pPr>
              <w:pStyle w:val="TableParagraph"/>
              <w:spacing w:before="14" w:line="191" w:lineRule="exact"/>
              <w:ind w:left="103"/>
              <w:rPr>
                <w:sz w:val="18"/>
              </w:rPr>
            </w:pPr>
            <w:r>
              <w:rPr>
                <w:color w:val="181A1A"/>
                <w:sz w:val="18"/>
              </w:rPr>
              <w:t>Other</w:t>
            </w:r>
            <w:r>
              <w:rPr>
                <w:color w:val="181A1A"/>
                <w:spacing w:val="3"/>
                <w:sz w:val="18"/>
              </w:rPr>
              <w:t xml:space="preserve"> </w:t>
            </w:r>
            <w:r>
              <w:rPr>
                <w:color w:val="181A1A"/>
                <w:sz w:val="18"/>
              </w:rPr>
              <w:t>skin</w:t>
            </w:r>
            <w:r>
              <w:rPr>
                <w:color w:val="181A1A"/>
                <w:spacing w:val="-6"/>
                <w:sz w:val="18"/>
              </w:rPr>
              <w:t xml:space="preserve"> </w:t>
            </w:r>
            <w:r>
              <w:rPr>
                <w:color w:val="181A1A"/>
                <w:spacing w:val="-2"/>
                <w:sz w:val="18"/>
              </w:rPr>
              <w:t>vasculitis</w:t>
            </w:r>
          </w:p>
        </w:tc>
        <w:tc>
          <w:tcPr>
            <w:tcW w:w="1259" w:type="dxa"/>
            <w:vMerge w:val="restart"/>
          </w:tcPr>
          <w:p w14:paraId="255CA123" w14:textId="77777777" w:rsidR="00131FFD" w:rsidRDefault="00131FFD" w:rsidP="00550F5C">
            <w:pPr>
              <w:pStyle w:val="TableParagraph"/>
              <w:tabs>
                <w:tab w:val="left" w:pos="708"/>
              </w:tabs>
              <w:spacing w:before="28"/>
              <w:ind w:left="100"/>
              <w:rPr>
                <w:b/>
                <w:sz w:val="19"/>
              </w:rPr>
            </w:pPr>
            <w:r>
              <w:rPr>
                <w:b/>
                <w:color w:val="2A2A2A"/>
                <w:spacing w:val="-10"/>
                <w:sz w:val="19"/>
              </w:rPr>
              <w:t>3</w:t>
            </w:r>
            <w:r>
              <w:rPr>
                <w:b/>
                <w:color w:val="2A2A2A"/>
                <w:sz w:val="19"/>
              </w:rPr>
              <w:tab/>
            </w:r>
            <w:r>
              <w:rPr>
                <w:b/>
                <w:color w:val="2A2A2A"/>
                <w:spacing w:val="-10"/>
                <w:sz w:val="19"/>
              </w:rPr>
              <w:t>6</w:t>
            </w:r>
          </w:p>
          <w:p w14:paraId="6D9E9567" w14:textId="77777777" w:rsidR="00131FFD" w:rsidRDefault="00131FFD" w:rsidP="00550F5C">
            <w:pPr>
              <w:pStyle w:val="TableParagraph"/>
              <w:tabs>
                <w:tab w:val="left" w:pos="716"/>
              </w:tabs>
              <w:spacing w:before="26"/>
              <w:ind w:left="92"/>
              <w:rPr>
                <w:sz w:val="18"/>
              </w:rPr>
            </w:pPr>
            <w:r>
              <w:rPr>
                <w:color w:val="181A1A"/>
                <w:spacing w:val="-10"/>
                <w:sz w:val="18"/>
              </w:rPr>
              <w:t>1</w:t>
            </w:r>
            <w:r>
              <w:rPr>
                <w:color w:val="181A1A"/>
                <w:sz w:val="18"/>
              </w:rPr>
              <w:tab/>
            </w:r>
            <w:r>
              <w:rPr>
                <w:color w:val="181A1A"/>
                <w:spacing w:val="-10"/>
                <w:sz w:val="18"/>
              </w:rPr>
              <w:t>2</w:t>
            </w:r>
          </w:p>
          <w:p w14:paraId="77D67A83" w14:textId="77777777" w:rsidR="00131FFD" w:rsidRDefault="00131FFD" w:rsidP="00550F5C">
            <w:pPr>
              <w:pStyle w:val="TableParagraph"/>
              <w:tabs>
                <w:tab w:val="left" w:pos="716"/>
              </w:tabs>
              <w:spacing w:before="46"/>
              <w:ind w:left="97"/>
              <w:rPr>
                <w:sz w:val="18"/>
              </w:rPr>
            </w:pPr>
            <w:r>
              <w:rPr>
                <w:color w:val="181A1A"/>
                <w:spacing w:val="-10"/>
                <w:sz w:val="18"/>
              </w:rPr>
              <w:t>1</w:t>
            </w:r>
            <w:r>
              <w:rPr>
                <w:color w:val="181A1A"/>
                <w:sz w:val="18"/>
              </w:rPr>
              <w:tab/>
            </w:r>
            <w:r>
              <w:rPr>
                <w:color w:val="181A1A"/>
                <w:spacing w:val="-10"/>
                <w:sz w:val="18"/>
              </w:rPr>
              <w:t>2</w:t>
            </w:r>
          </w:p>
          <w:p w14:paraId="7A26FB95" w14:textId="77777777" w:rsidR="00131FFD" w:rsidRDefault="00131FFD" w:rsidP="00550F5C">
            <w:pPr>
              <w:pStyle w:val="TableParagraph"/>
              <w:tabs>
                <w:tab w:val="left" w:pos="714"/>
              </w:tabs>
              <w:spacing w:before="33"/>
              <w:ind w:left="97"/>
              <w:rPr>
                <w:sz w:val="18"/>
              </w:rPr>
            </w:pPr>
            <w:r>
              <w:rPr>
                <w:color w:val="181A1A"/>
                <w:spacing w:val="-10"/>
                <w:sz w:val="18"/>
              </w:rPr>
              <w:t>1</w:t>
            </w:r>
            <w:r>
              <w:rPr>
                <w:color w:val="181A1A"/>
                <w:sz w:val="18"/>
              </w:rPr>
              <w:tab/>
            </w:r>
            <w:r>
              <w:rPr>
                <w:color w:val="181A1A"/>
                <w:spacing w:val="-10"/>
                <w:sz w:val="18"/>
              </w:rPr>
              <w:t>4</w:t>
            </w:r>
          </w:p>
          <w:p w14:paraId="448E770B" w14:textId="77777777" w:rsidR="00131FFD" w:rsidRDefault="00131FFD" w:rsidP="00550F5C">
            <w:pPr>
              <w:pStyle w:val="TableParagraph"/>
              <w:tabs>
                <w:tab w:val="left" w:pos="718"/>
              </w:tabs>
              <w:spacing w:before="37"/>
              <w:ind w:left="107"/>
              <w:rPr>
                <w:sz w:val="18"/>
              </w:rPr>
            </w:pPr>
            <w:r>
              <w:rPr>
                <w:color w:val="181A1A"/>
                <w:spacing w:val="-10"/>
                <w:sz w:val="18"/>
              </w:rPr>
              <w:t>2</w:t>
            </w:r>
            <w:r>
              <w:rPr>
                <w:color w:val="181A1A"/>
                <w:sz w:val="18"/>
              </w:rPr>
              <w:tab/>
            </w:r>
            <w:r>
              <w:rPr>
                <w:color w:val="181A1A"/>
                <w:spacing w:val="-10"/>
                <w:sz w:val="18"/>
              </w:rPr>
              <w:t>6</w:t>
            </w:r>
          </w:p>
          <w:p w14:paraId="2879BAD6" w14:textId="77777777" w:rsidR="00131FFD" w:rsidRDefault="00131FFD" w:rsidP="00550F5C">
            <w:pPr>
              <w:pStyle w:val="TableParagraph"/>
              <w:tabs>
                <w:tab w:val="left" w:pos="720"/>
              </w:tabs>
              <w:spacing w:before="33" w:line="186" w:lineRule="exact"/>
              <w:ind w:left="97"/>
              <w:rPr>
                <w:sz w:val="18"/>
              </w:rPr>
            </w:pPr>
            <w:r>
              <w:rPr>
                <w:color w:val="181A1A"/>
                <w:spacing w:val="-10"/>
                <w:sz w:val="18"/>
              </w:rPr>
              <w:t>1</w:t>
            </w:r>
            <w:r>
              <w:rPr>
                <w:color w:val="181A1A"/>
                <w:sz w:val="18"/>
              </w:rPr>
              <w:tab/>
            </w:r>
            <w:r>
              <w:rPr>
                <w:color w:val="181A1A"/>
                <w:spacing w:val="-10"/>
                <w:sz w:val="18"/>
              </w:rPr>
              <w:t>2</w:t>
            </w:r>
          </w:p>
        </w:tc>
        <w:tc>
          <w:tcPr>
            <w:tcW w:w="4197" w:type="dxa"/>
            <w:vMerge/>
            <w:tcBorders>
              <w:top w:val="nil"/>
            </w:tcBorders>
          </w:tcPr>
          <w:p w14:paraId="6101756A" w14:textId="77777777" w:rsidR="00131FFD" w:rsidRDefault="00131FFD" w:rsidP="00550F5C">
            <w:pPr>
              <w:rPr>
                <w:sz w:val="2"/>
                <w:szCs w:val="2"/>
              </w:rPr>
            </w:pPr>
          </w:p>
        </w:tc>
        <w:tc>
          <w:tcPr>
            <w:tcW w:w="1374" w:type="dxa"/>
            <w:vMerge/>
            <w:tcBorders>
              <w:top w:val="nil"/>
            </w:tcBorders>
          </w:tcPr>
          <w:p w14:paraId="10023CE7" w14:textId="77777777" w:rsidR="00131FFD" w:rsidRDefault="00131FFD" w:rsidP="00550F5C">
            <w:pPr>
              <w:rPr>
                <w:sz w:val="2"/>
                <w:szCs w:val="2"/>
              </w:rPr>
            </w:pPr>
          </w:p>
        </w:tc>
      </w:tr>
      <w:tr w:rsidR="00131FFD" w14:paraId="63F96578" w14:textId="77777777" w:rsidTr="00550F5C">
        <w:trPr>
          <w:trHeight w:hRule="exact" w:val="972"/>
        </w:trPr>
        <w:tc>
          <w:tcPr>
            <w:tcW w:w="3584" w:type="dxa"/>
            <w:vMerge/>
            <w:tcBorders>
              <w:top w:val="nil"/>
            </w:tcBorders>
          </w:tcPr>
          <w:p w14:paraId="7BA1F168" w14:textId="77777777" w:rsidR="00131FFD" w:rsidRDefault="00131FFD" w:rsidP="00550F5C">
            <w:pPr>
              <w:rPr>
                <w:sz w:val="2"/>
                <w:szCs w:val="2"/>
              </w:rPr>
            </w:pPr>
          </w:p>
        </w:tc>
        <w:tc>
          <w:tcPr>
            <w:tcW w:w="1259" w:type="dxa"/>
            <w:vMerge/>
            <w:tcBorders>
              <w:top w:val="nil"/>
            </w:tcBorders>
          </w:tcPr>
          <w:p w14:paraId="0EB71520" w14:textId="77777777" w:rsidR="00131FFD" w:rsidRDefault="00131FFD" w:rsidP="00550F5C">
            <w:pPr>
              <w:rPr>
                <w:sz w:val="2"/>
                <w:szCs w:val="2"/>
              </w:rPr>
            </w:pPr>
          </w:p>
        </w:tc>
        <w:tc>
          <w:tcPr>
            <w:tcW w:w="4197" w:type="dxa"/>
          </w:tcPr>
          <w:p w14:paraId="20B2274C" w14:textId="77777777" w:rsidR="00131FFD" w:rsidRDefault="00131FFD" w:rsidP="00131FFD">
            <w:pPr>
              <w:pStyle w:val="TableParagraph"/>
              <w:numPr>
                <w:ilvl w:val="0"/>
                <w:numId w:val="47"/>
              </w:numPr>
              <w:tabs>
                <w:tab w:val="left" w:pos="313"/>
                <w:tab w:val="left" w:pos="3156"/>
              </w:tabs>
              <w:spacing w:before="18"/>
              <w:ind w:left="313" w:hanging="200"/>
              <w:rPr>
                <w:b/>
                <w:sz w:val="19"/>
              </w:rPr>
            </w:pPr>
            <w:r>
              <w:rPr>
                <w:b/>
                <w:color w:val="2A2A2A"/>
                <w:spacing w:val="-2"/>
                <w:sz w:val="19"/>
              </w:rPr>
              <w:t>Abdominal</w:t>
            </w:r>
            <w:r>
              <w:rPr>
                <w:b/>
                <w:color w:val="2A2A2A"/>
                <w:sz w:val="19"/>
              </w:rPr>
              <w:tab/>
            </w:r>
            <w:r>
              <w:rPr>
                <w:b/>
                <w:color w:val="2A2A2A"/>
                <w:spacing w:val="-5"/>
                <w:sz w:val="19"/>
              </w:rPr>
              <w:t>Max</w:t>
            </w:r>
          </w:p>
          <w:p w14:paraId="6D9A4AB3" w14:textId="77777777" w:rsidR="00131FFD" w:rsidRDefault="00131FFD" w:rsidP="00550F5C">
            <w:pPr>
              <w:pStyle w:val="TableParagraph"/>
              <w:spacing w:before="5" w:line="244" w:lineRule="exact"/>
              <w:ind w:left="122" w:right="2698" w:hanging="6"/>
              <w:rPr>
                <w:sz w:val="18"/>
              </w:rPr>
            </w:pPr>
            <w:r>
              <w:rPr>
                <w:color w:val="181A1A"/>
                <w:spacing w:val="-2"/>
                <w:sz w:val="18"/>
              </w:rPr>
              <w:t>Peritonitis</w:t>
            </w:r>
            <w:r>
              <w:rPr>
                <w:color w:val="181A1A"/>
                <w:spacing w:val="40"/>
                <w:sz w:val="18"/>
              </w:rPr>
              <w:t xml:space="preserve"> </w:t>
            </w:r>
            <w:r>
              <w:rPr>
                <w:color w:val="181A1A"/>
                <w:sz w:val="18"/>
              </w:rPr>
              <w:t>Blo</w:t>
            </w:r>
            <w:r>
              <w:rPr>
                <w:sz w:val="18"/>
              </w:rPr>
              <w:t>o</w:t>
            </w:r>
            <w:r>
              <w:rPr>
                <w:color w:val="181A1A"/>
                <w:sz w:val="18"/>
              </w:rPr>
              <w:t>dy</w:t>
            </w:r>
            <w:r>
              <w:rPr>
                <w:color w:val="181A1A"/>
                <w:spacing w:val="-13"/>
                <w:sz w:val="18"/>
              </w:rPr>
              <w:t xml:space="preserve"> </w:t>
            </w:r>
            <w:proofErr w:type="spellStart"/>
            <w:r>
              <w:rPr>
                <w:color w:val="181A1A"/>
                <w:sz w:val="18"/>
              </w:rPr>
              <w:t>diarrhoea</w:t>
            </w:r>
            <w:proofErr w:type="spellEnd"/>
          </w:p>
          <w:p w14:paraId="5330A8CA" w14:textId="77777777" w:rsidR="00131FFD" w:rsidRDefault="00131FFD" w:rsidP="00131FFD">
            <w:pPr>
              <w:pStyle w:val="TableParagraph"/>
              <w:numPr>
                <w:ilvl w:val="1"/>
                <w:numId w:val="47"/>
              </w:numPr>
              <w:tabs>
                <w:tab w:val="left" w:pos="250"/>
              </w:tabs>
              <w:spacing w:line="208" w:lineRule="exact"/>
              <w:ind w:left="250" w:hanging="128"/>
              <w:rPr>
                <w:b/>
                <w:sz w:val="19"/>
              </w:rPr>
            </w:pPr>
            <w:proofErr w:type="spellStart"/>
            <w:r>
              <w:rPr>
                <w:b/>
                <w:color w:val="2A2A2A"/>
                <w:w w:val="90"/>
                <w:sz w:val="19"/>
              </w:rPr>
              <w:t>lschaemicabdominal</w:t>
            </w:r>
            <w:proofErr w:type="spellEnd"/>
            <w:r>
              <w:rPr>
                <w:b/>
                <w:color w:val="2A2A2A"/>
                <w:spacing w:val="38"/>
                <w:sz w:val="19"/>
              </w:rPr>
              <w:t xml:space="preserve"> </w:t>
            </w:r>
            <w:r>
              <w:rPr>
                <w:b/>
                <w:color w:val="2A2A2A"/>
                <w:spacing w:val="-4"/>
                <w:sz w:val="19"/>
              </w:rPr>
              <w:t>pain</w:t>
            </w:r>
          </w:p>
        </w:tc>
        <w:tc>
          <w:tcPr>
            <w:tcW w:w="1374" w:type="dxa"/>
          </w:tcPr>
          <w:p w14:paraId="0CC83FA7" w14:textId="77777777" w:rsidR="00131FFD" w:rsidRDefault="00131FFD" w:rsidP="00550F5C">
            <w:pPr>
              <w:pStyle w:val="TableParagraph"/>
              <w:tabs>
                <w:tab w:val="left" w:pos="765"/>
              </w:tabs>
              <w:spacing w:before="23"/>
              <w:ind w:left="108"/>
              <w:rPr>
                <w:b/>
                <w:sz w:val="19"/>
              </w:rPr>
            </w:pPr>
            <w:r>
              <w:rPr>
                <w:b/>
                <w:color w:val="2A2A2A"/>
                <w:spacing w:val="-10"/>
                <w:sz w:val="19"/>
              </w:rPr>
              <w:t>4</w:t>
            </w:r>
            <w:r>
              <w:rPr>
                <w:b/>
                <w:color w:val="2A2A2A"/>
                <w:sz w:val="19"/>
              </w:rPr>
              <w:tab/>
            </w:r>
            <w:r>
              <w:rPr>
                <w:b/>
                <w:color w:val="2A2A2A"/>
                <w:spacing w:val="-10"/>
                <w:sz w:val="19"/>
              </w:rPr>
              <w:t>9</w:t>
            </w:r>
          </w:p>
          <w:p w14:paraId="793E9D37" w14:textId="77777777" w:rsidR="00131FFD" w:rsidRDefault="00131FFD" w:rsidP="00550F5C">
            <w:pPr>
              <w:pStyle w:val="TableParagraph"/>
              <w:tabs>
                <w:tab w:val="left" w:pos="768"/>
              </w:tabs>
              <w:spacing w:before="35"/>
              <w:ind w:left="114"/>
              <w:rPr>
                <w:sz w:val="18"/>
              </w:rPr>
            </w:pPr>
            <w:r>
              <w:rPr>
                <w:color w:val="181A1A"/>
                <w:spacing w:val="-10"/>
                <w:sz w:val="18"/>
              </w:rPr>
              <w:t>3</w:t>
            </w:r>
            <w:r>
              <w:rPr>
                <w:color w:val="181A1A"/>
                <w:sz w:val="18"/>
              </w:rPr>
              <w:tab/>
            </w:r>
            <w:r>
              <w:rPr>
                <w:color w:val="181A1A"/>
                <w:spacing w:val="-10"/>
                <w:sz w:val="18"/>
              </w:rPr>
              <w:t>9</w:t>
            </w:r>
          </w:p>
          <w:p w14:paraId="722245FB" w14:textId="77777777" w:rsidR="00131FFD" w:rsidRDefault="00131FFD" w:rsidP="00550F5C">
            <w:pPr>
              <w:pStyle w:val="TableParagraph"/>
              <w:tabs>
                <w:tab w:val="left" w:pos="768"/>
              </w:tabs>
              <w:spacing w:before="33"/>
              <w:ind w:left="114"/>
              <w:rPr>
                <w:sz w:val="18"/>
              </w:rPr>
            </w:pPr>
            <w:r>
              <w:rPr>
                <w:color w:val="181A1A"/>
                <w:spacing w:val="-10"/>
                <w:w w:val="105"/>
                <w:sz w:val="18"/>
              </w:rPr>
              <w:t>3</w:t>
            </w:r>
            <w:r>
              <w:rPr>
                <w:color w:val="181A1A"/>
                <w:sz w:val="18"/>
              </w:rPr>
              <w:tab/>
            </w:r>
            <w:r>
              <w:rPr>
                <w:color w:val="181A1A"/>
                <w:spacing w:val="-10"/>
                <w:w w:val="105"/>
                <w:sz w:val="18"/>
              </w:rPr>
              <w:t>9</w:t>
            </w:r>
          </w:p>
          <w:p w14:paraId="27E3A9E4" w14:textId="77777777" w:rsidR="00131FFD" w:rsidRDefault="00131FFD" w:rsidP="00550F5C">
            <w:pPr>
              <w:pStyle w:val="TableParagraph"/>
              <w:tabs>
                <w:tab w:val="left" w:pos="774"/>
              </w:tabs>
              <w:spacing w:before="33" w:line="181" w:lineRule="exact"/>
              <w:ind w:left="116"/>
              <w:rPr>
                <w:sz w:val="18"/>
              </w:rPr>
            </w:pPr>
            <w:r>
              <w:rPr>
                <w:color w:val="181A1A"/>
                <w:spacing w:val="-10"/>
                <w:sz w:val="18"/>
              </w:rPr>
              <w:t>2</w:t>
            </w:r>
            <w:r>
              <w:rPr>
                <w:color w:val="181A1A"/>
                <w:sz w:val="18"/>
              </w:rPr>
              <w:tab/>
            </w:r>
            <w:r>
              <w:rPr>
                <w:color w:val="181A1A"/>
                <w:spacing w:val="-10"/>
                <w:sz w:val="18"/>
              </w:rPr>
              <w:t>6</w:t>
            </w:r>
          </w:p>
        </w:tc>
      </w:tr>
      <w:tr w:rsidR="00131FFD" w14:paraId="7903F152" w14:textId="77777777" w:rsidTr="00550F5C">
        <w:trPr>
          <w:trHeight w:hRule="exact" w:val="2180"/>
        </w:trPr>
        <w:tc>
          <w:tcPr>
            <w:tcW w:w="3584" w:type="dxa"/>
            <w:vMerge w:val="restart"/>
          </w:tcPr>
          <w:p w14:paraId="71B69E08" w14:textId="77777777" w:rsidR="00131FFD" w:rsidRDefault="00131FFD" w:rsidP="00131FFD">
            <w:pPr>
              <w:pStyle w:val="TableParagraph"/>
              <w:numPr>
                <w:ilvl w:val="0"/>
                <w:numId w:val="46"/>
              </w:numPr>
              <w:tabs>
                <w:tab w:val="left" w:pos="295"/>
                <w:tab w:val="left" w:pos="2700"/>
              </w:tabs>
              <w:spacing w:before="18"/>
              <w:ind w:left="295" w:hanging="195"/>
              <w:rPr>
                <w:b/>
                <w:sz w:val="19"/>
              </w:rPr>
            </w:pPr>
            <w:proofErr w:type="spellStart"/>
            <w:r>
              <w:rPr>
                <w:b/>
                <w:color w:val="2A2A2A"/>
                <w:spacing w:val="-8"/>
                <w:sz w:val="19"/>
              </w:rPr>
              <w:lastRenderedPageBreak/>
              <w:t>Muc</w:t>
            </w:r>
            <w:proofErr w:type="spellEnd"/>
            <w:r>
              <w:rPr>
                <w:b/>
                <w:color w:val="2A2A2A"/>
                <w:spacing w:val="-10"/>
                <w:sz w:val="19"/>
              </w:rPr>
              <w:t xml:space="preserve"> </w:t>
            </w:r>
            <w:r>
              <w:rPr>
                <w:b/>
                <w:color w:val="181A1A"/>
                <w:spacing w:val="-8"/>
                <w:sz w:val="19"/>
              </w:rPr>
              <w:t>membranes/</w:t>
            </w:r>
            <w:r>
              <w:rPr>
                <w:b/>
                <w:color w:val="181A1A"/>
                <w:spacing w:val="14"/>
                <w:sz w:val="19"/>
              </w:rPr>
              <w:t xml:space="preserve"> </w:t>
            </w:r>
            <w:r>
              <w:rPr>
                <w:b/>
                <w:color w:val="2A2A2A"/>
                <w:spacing w:val="-8"/>
                <w:sz w:val="19"/>
              </w:rPr>
              <w:t>eyes</w:t>
            </w:r>
            <w:r>
              <w:rPr>
                <w:b/>
                <w:color w:val="2A2A2A"/>
                <w:sz w:val="19"/>
              </w:rPr>
              <w:tab/>
            </w:r>
            <w:r>
              <w:rPr>
                <w:b/>
                <w:color w:val="2A2A2A"/>
                <w:spacing w:val="-5"/>
                <w:sz w:val="19"/>
              </w:rPr>
              <w:t>Max</w:t>
            </w:r>
          </w:p>
          <w:p w14:paraId="05D99943" w14:textId="77777777" w:rsidR="00131FFD" w:rsidRDefault="00131FFD" w:rsidP="00550F5C">
            <w:pPr>
              <w:pStyle w:val="TableParagraph"/>
              <w:spacing w:before="31" w:line="283" w:lineRule="auto"/>
              <w:ind w:right="2357"/>
              <w:rPr>
                <w:sz w:val="18"/>
              </w:rPr>
            </w:pPr>
            <w:r>
              <w:rPr>
                <w:color w:val="181A1A"/>
                <w:sz w:val="18"/>
              </w:rPr>
              <w:t>Mouth ulcers Genital</w:t>
            </w:r>
            <w:r>
              <w:rPr>
                <w:color w:val="181A1A"/>
                <w:spacing w:val="1"/>
                <w:sz w:val="18"/>
              </w:rPr>
              <w:t xml:space="preserve"> </w:t>
            </w:r>
            <w:r>
              <w:rPr>
                <w:color w:val="181A1A"/>
                <w:spacing w:val="-2"/>
                <w:sz w:val="18"/>
              </w:rPr>
              <w:t>ulcers</w:t>
            </w:r>
          </w:p>
          <w:p w14:paraId="07D958AA" w14:textId="77777777" w:rsidR="00131FFD" w:rsidRDefault="00131FFD" w:rsidP="00550F5C">
            <w:pPr>
              <w:pStyle w:val="TableParagraph"/>
              <w:spacing w:line="280" w:lineRule="auto"/>
              <w:ind w:left="104" w:right="1531" w:firstLine="3"/>
              <w:rPr>
                <w:sz w:val="18"/>
              </w:rPr>
            </w:pPr>
            <w:r>
              <w:rPr>
                <w:color w:val="181A1A"/>
                <w:sz w:val="18"/>
              </w:rPr>
              <w:t>Adnexal</w:t>
            </w:r>
            <w:r>
              <w:rPr>
                <w:color w:val="181A1A"/>
                <w:spacing w:val="-6"/>
                <w:sz w:val="18"/>
              </w:rPr>
              <w:t xml:space="preserve"> </w:t>
            </w:r>
            <w:r>
              <w:rPr>
                <w:color w:val="2A2A2A"/>
                <w:sz w:val="18"/>
              </w:rPr>
              <w:t xml:space="preserve">inflammation </w:t>
            </w:r>
            <w:r>
              <w:rPr>
                <w:color w:val="181A1A"/>
                <w:sz w:val="18"/>
              </w:rPr>
              <w:t>Significant proptosis Scleritis /</w:t>
            </w:r>
            <w:r>
              <w:rPr>
                <w:color w:val="181A1A"/>
                <w:spacing w:val="40"/>
                <w:sz w:val="18"/>
              </w:rPr>
              <w:t xml:space="preserve"> </w:t>
            </w:r>
            <w:r>
              <w:rPr>
                <w:color w:val="181A1A"/>
                <w:sz w:val="18"/>
              </w:rPr>
              <w:t>Episcleritis</w:t>
            </w:r>
          </w:p>
          <w:p w14:paraId="382B2383" w14:textId="77777777" w:rsidR="00131FFD" w:rsidRDefault="00131FFD" w:rsidP="00550F5C">
            <w:pPr>
              <w:pStyle w:val="TableParagraph"/>
              <w:spacing w:line="278" w:lineRule="auto"/>
              <w:ind w:left="108" w:right="100" w:hanging="1"/>
              <w:rPr>
                <w:sz w:val="18"/>
              </w:rPr>
            </w:pPr>
            <w:r>
              <w:rPr>
                <w:color w:val="181A1A"/>
                <w:sz w:val="18"/>
              </w:rPr>
              <w:t>Conjunctivitis/ Blepharitis / Keratitis Blurred</w:t>
            </w:r>
            <w:r>
              <w:rPr>
                <w:color w:val="181A1A"/>
                <w:spacing w:val="-13"/>
                <w:sz w:val="18"/>
              </w:rPr>
              <w:t xml:space="preserve"> </w:t>
            </w:r>
            <w:r>
              <w:rPr>
                <w:color w:val="181A1A"/>
                <w:sz w:val="18"/>
              </w:rPr>
              <w:t>vision</w:t>
            </w:r>
          </w:p>
          <w:p w14:paraId="69FE2371" w14:textId="77777777" w:rsidR="00131FFD" w:rsidRDefault="00131FFD" w:rsidP="00550F5C">
            <w:pPr>
              <w:pStyle w:val="TableParagraph"/>
              <w:spacing w:line="295" w:lineRule="auto"/>
              <w:ind w:left="112" w:right="1995" w:hanging="4"/>
              <w:rPr>
                <w:sz w:val="18"/>
              </w:rPr>
            </w:pPr>
            <w:r>
              <w:rPr>
                <w:color w:val="181A1A"/>
                <w:spacing w:val="-2"/>
                <w:sz w:val="18"/>
              </w:rPr>
              <w:t>Sudden</w:t>
            </w:r>
            <w:r>
              <w:rPr>
                <w:color w:val="181A1A"/>
                <w:spacing w:val="-13"/>
                <w:sz w:val="18"/>
              </w:rPr>
              <w:t xml:space="preserve"> </w:t>
            </w:r>
            <w:r>
              <w:rPr>
                <w:color w:val="181A1A"/>
                <w:spacing w:val="-2"/>
                <w:sz w:val="18"/>
              </w:rPr>
              <w:t>visual</w:t>
            </w:r>
            <w:r>
              <w:rPr>
                <w:color w:val="181A1A"/>
                <w:spacing w:val="-10"/>
                <w:sz w:val="18"/>
              </w:rPr>
              <w:t xml:space="preserve"> </w:t>
            </w:r>
            <w:r>
              <w:rPr>
                <w:color w:val="181A1A"/>
                <w:spacing w:val="-2"/>
                <w:sz w:val="18"/>
              </w:rPr>
              <w:t>loss Uveitis</w:t>
            </w:r>
          </w:p>
          <w:p w14:paraId="55A2917F" w14:textId="77777777" w:rsidR="00131FFD" w:rsidRDefault="00131FFD" w:rsidP="00131FFD">
            <w:pPr>
              <w:pStyle w:val="TableParagraph"/>
              <w:numPr>
                <w:ilvl w:val="1"/>
                <w:numId w:val="46"/>
              </w:numPr>
              <w:tabs>
                <w:tab w:val="left" w:pos="245"/>
              </w:tabs>
              <w:spacing w:before="25"/>
              <w:ind w:left="245" w:hanging="132"/>
              <w:rPr>
                <w:b/>
                <w:sz w:val="19"/>
              </w:rPr>
            </w:pPr>
            <w:r>
              <w:rPr>
                <w:b/>
                <w:color w:val="2A2A2A"/>
                <w:w w:val="90"/>
                <w:sz w:val="19"/>
              </w:rPr>
              <w:t>Retinal</w:t>
            </w:r>
            <w:r>
              <w:rPr>
                <w:b/>
                <w:color w:val="2A2A2A"/>
                <w:spacing w:val="-11"/>
                <w:w w:val="90"/>
                <w:sz w:val="19"/>
              </w:rPr>
              <w:t xml:space="preserve"> </w:t>
            </w:r>
            <w:r>
              <w:rPr>
                <w:b/>
                <w:color w:val="2A2A2A"/>
                <w:w w:val="90"/>
                <w:sz w:val="19"/>
              </w:rPr>
              <w:t>changes</w:t>
            </w:r>
            <w:r>
              <w:rPr>
                <w:b/>
                <w:color w:val="2A2A2A"/>
                <w:spacing w:val="-8"/>
                <w:w w:val="90"/>
                <w:sz w:val="19"/>
              </w:rPr>
              <w:t xml:space="preserve"> </w:t>
            </w:r>
            <w:r>
              <w:rPr>
                <w:b/>
                <w:color w:val="2A2A2A"/>
                <w:w w:val="90"/>
                <w:sz w:val="19"/>
              </w:rPr>
              <w:t>(vasculitis</w:t>
            </w:r>
            <w:r>
              <w:rPr>
                <w:b/>
                <w:color w:val="2A2A2A"/>
                <w:spacing w:val="-2"/>
                <w:sz w:val="19"/>
              </w:rPr>
              <w:t xml:space="preserve"> </w:t>
            </w:r>
            <w:r>
              <w:rPr>
                <w:color w:val="2A2A2A"/>
                <w:w w:val="90"/>
                <w:sz w:val="19"/>
              </w:rPr>
              <w:t>/</w:t>
            </w:r>
            <w:r>
              <w:rPr>
                <w:color w:val="2A2A2A"/>
                <w:spacing w:val="23"/>
                <w:sz w:val="19"/>
              </w:rPr>
              <w:t xml:space="preserve"> </w:t>
            </w:r>
            <w:r>
              <w:rPr>
                <w:b/>
                <w:color w:val="2A2A2A"/>
                <w:spacing w:val="-2"/>
                <w:w w:val="90"/>
                <w:sz w:val="19"/>
              </w:rPr>
              <w:t>thrombosis</w:t>
            </w:r>
          </w:p>
          <w:p w14:paraId="58B4A11B" w14:textId="77777777" w:rsidR="00131FFD" w:rsidRDefault="00131FFD" w:rsidP="00550F5C">
            <w:pPr>
              <w:pStyle w:val="TableParagraph"/>
              <w:spacing w:before="5"/>
              <w:ind w:left="292"/>
              <w:rPr>
                <w:b/>
                <w:sz w:val="19"/>
              </w:rPr>
            </w:pPr>
            <w:r>
              <w:rPr>
                <w:b/>
                <w:color w:val="2A2A2A"/>
                <w:spacing w:val="4"/>
                <w:sz w:val="19"/>
              </w:rPr>
              <w:t>/exudate/</w:t>
            </w:r>
            <w:r>
              <w:rPr>
                <w:b/>
                <w:color w:val="2A2A2A"/>
                <w:spacing w:val="51"/>
                <w:sz w:val="19"/>
              </w:rPr>
              <w:t xml:space="preserve"> </w:t>
            </w:r>
            <w:proofErr w:type="spellStart"/>
            <w:r>
              <w:rPr>
                <w:b/>
                <w:color w:val="2A2A2A"/>
                <w:spacing w:val="-2"/>
                <w:sz w:val="19"/>
              </w:rPr>
              <w:t>haemorrhage</w:t>
            </w:r>
            <w:proofErr w:type="spellEnd"/>
            <w:r>
              <w:rPr>
                <w:b/>
                <w:color w:val="2A2A2A"/>
                <w:spacing w:val="-2"/>
                <w:sz w:val="19"/>
              </w:rPr>
              <w:t>)</w:t>
            </w:r>
          </w:p>
        </w:tc>
        <w:tc>
          <w:tcPr>
            <w:tcW w:w="1259" w:type="dxa"/>
            <w:vMerge w:val="restart"/>
          </w:tcPr>
          <w:p w14:paraId="24957F33" w14:textId="77777777" w:rsidR="00131FFD" w:rsidRDefault="00131FFD" w:rsidP="00550F5C">
            <w:pPr>
              <w:pStyle w:val="TableParagraph"/>
              <w:tabs>
                <w:tab w:val="left" w:pos="717"/>
              </w:tabs>
              <w:spacing w:before="23"/>
              <w:ind w:left="105"/>
              <w:rPr>
                <w:b/>
                <w:sz w:val="19"/>
              </w:rPr>
            </w:pPr>
            <w:r>
              <w:rPr>
                <w:b/>
                <w:color w:val="2A2A2A"/>
                <w:spacing w:val="-10"/>
                <w:sz w:val="19"/>
              </w:rPr>
              <w:t>3</w:t>
            </w:r>
            <w:r>
              <w:rPr>
                <w:b/>
                <w:color w:val="2A2A2A"/>
                <w:sz w:val="19"/>
              </w:rPr>
              <w:tab/>
            </w:r>
            <w:r>
              <w:rPr>
                <w:b/>
                <w:color w:val="2A2A2A"/>
                <w:spacing w:val="-10"/>
                <w:sz w:val="19"/>
              </w:rPr>
              <w:t>6</w:t>
            </w:r>
          </w:p>
          <w:p w14:paraId="163D7AB5" w14:textId="77777777" w:rsidR="00131FFD" w:rsidRDefault="00131FFD" w:rsidP="00550F5C">
            <w:pPr>
              <w:pStyle w:val="TableParagraph"/>
              <w:tabs>
                <w:tab w:val="left" w:pos="720"/>
              </w:tabs>
              <w:spacing w:before="31"/>
              <w:ind w:left="97"/>
              <w:rPr>
                <w:sz w:val="18"/>
              </w:rPr>
            </w:pPr>
            <w:r>
              <w:rPr>
                <w:color w:val="181A1A"/>
                <w:spacing w:val="-10"/>
                <w:sz w:val="18"/>
              </w:rPr>
              <w:t>1</w:t>
            </w:r>
            <w:r>
              <w:rPr>
                <w:color w:val="181A1A"/>
                <w:sz w:val="18"/>
              </w:rPr>
              <w:tab/>
            </w:r>
            <w:r>
              <w:rPr>
                <w:color w:val="181A1A"/>
                <w:spacing w:val="-10"/>
                <w:sz w:val="18"/>
              </w:rPr>
              <w:t>2</w:t>
            </w:r>
          </w:p>
          <w:p w14:paraId="4F99278D" w14:textId="77777777" w:rsidR="00131FFD" w:rsidRDefault="00131FFD" w:rsidP="00550F5C">
            <w:pPr>
              <w:pStyle w:val="TableParagraph"/>
              <w:tabs>
                <w:tab w:val="left" w:pos="715"/>
              </w:tabs>
              <w:spacing w:before="32"/>
              <w:rPr>
                <w:sz w:val="18"/>
              </w:rPr>
            </w:pPr>
            <w:r>
              <w:rPr>
                <w:color w:val="181A1A"/>
                <w:spacing w:val="-10"/>
                <w:sz w:val="18"/>
              </w:rPr>
              <w:t>1</w:t>
            </w:r>
            <w:r>
              <w:rPr>
                <w:color w:val="181A1A"/>
                <w:sz w:val="18"/>
              </w:rPr>
              <w:tab/>
            </w:r>
            <w:r>
              <w:rPr>
                <w:color w:val="181A1A"/>
                <w:spacing w:val="-10"/>
                <w:sz w:val="18"/>
              </w:rPr>
              <w:t>1</w:t>
            </w:r>
          </w:p>
          <w:p w14:paraId="418F3619" w14:textId="77777777" w:rsidR="00131FFD" w:rsidRDefault="00131FFD" w:rsidP="00550F5C">
            <w:pPr>
              <w:pStyle w:val="TableParagraph"/>
              <w:tabs>
                <w:tab w:val="left" w:pos="723"/>
              </w:tabs>
              <w:spacing w:before="33"/>
              <w:ind w:left="111"/>
              <w:rPr>
                <w:sz w:val="18"/>
              </w:rPr>
            </w:pPr>
            <w:r>
              <w:rPr>
                <w:color w:val="181A1A"/>
                <w:spacing w:val="-10"/>
                <w:w w:val="105"/>
                <w:sz w:val="18"/>
              </w:rPr>
              <w:t>2</w:t>
            </w:r>
            <w:r>
              <w:rPr>
                <w:color w:val="181A1A"/>
                <w:sz w:val="18"/>
              </w:rPr>
              <w:tab/>
            </w:r>
            <w:r>
              <w:rPr>
                <w:color w:val="181A1A"/>
                <w:spacing w:val="-10"/>
                <w:w w:val="105"/>
                <w:sz w:val="18"/>
              </w:rPr>
              <w:t>4</w:t>
            </w:r>
          </w:p>
          <w:p w14:paraId="2E1B29CF" w14:textId="77777777" w:rsidR="00131FFD" w:rsidRDefault="00131FFD" w:rsidP="00550F5C">
            <w:pPr>
              <w:pStyle w:val="TableParagraph"/>
              <w:tabs>
                <w:tab w:val="left" w:pos="723"/>
              </w:tabs>
              <w:spacing w:before="33"/>
              <w:ind w:left="111"/>
              <w:rPr>
                <w:sz w:val="18"/>
              </w:rPr>
            </w:pPr>
            <w:r>
              <w:rPr>
                <w:color w:val="181A1A"/>
                <w:spacing w:val="-10"/>
                <w:w w:val="105"/>
                <w:sz w:val="18"/>
              </w:rPr>
              <w:t>2</w:t>
            </w:r>
            <w:r>
              <w:rPr>
                <w:color w:val="181A1A"/>
                <w:sz w:val="18"/>
              </w:rPr>
              <w:tab/>
            </w:r>
            <w:r>
              <w:rPr>
                <w:color w:val="181A1A"/>
                <w:spacing w:val="-10"/>
                <w:w w:val="105"/>
                <w:sz w:val="18"/>
              </w:rPr>
              <w:t>4</w:t>
            </w:r>
          </w:p>
          <w:p w14:paraId="631FC409" w14:textId="77777777" w:rsidR="00131FFD" w:rsidRDefault="00131FFD" w:rsidP="00550F5C">
            <w:pPr>
              <w:pStyle w:val="TableParagraph"/>
              <w:tabs>
                <w:tab w:val="left" w:pos="725"/>
              </w:tabs>
              <w:spacing w:before="37"/>
              <w:rPr>
                <w:sz w:val="18"/>
              </w:rPr>
            </w:pPr>
            <w:r>
              <w:rPr>
                <w:color w:val="181A1A"/>
                <w:spacing w:val="-10"/>
                <w:sz w:val="18"/>
              </w:rPr>
              <w:t>1</w:t>
            </w:r>
            <w:r>
              <w:rPr>
                <w:color w:val="181A1A"/>
                <w:sz w:val="18"/>
              </w:rPr>
              <w:tab/>
            </w:r>
            <w:r>
              <w:rPr>
                <w:color w:val="181A1A"/>
                <w:spacing w:val="-10"/>
                <w:sz w:val="18"/>
              </w:rPr>
              <w:t>2</w:t>
            </w:r>
          </w:p>
          <w:p w14:paraId="54B0854E" w14:textId="77777777" w:rsidR="00131FFD" w:rsidRDefault="00131FFD" w:rsidP="00550F5C">
            <w:pPr>
              <w:pStyle w:val="TableParagraph"/>
              <w:tabs>
                <w:tab w:val="left" w:pos="715"/>
              </w:tabs>
              <w:spacing w:before="33"/>
              <w:ind w:left="106"/>
              <w:rPr>
                <w:sz w:val="18"/>
              </w:rPr>
            </w:pPr>
            <w:r>
              <w:rPr>
                <w:color w:val="181A1A"/>
                <w:spacing w:val="-10"/>
                <w:sz w:val="18"/>
              </w:rPr>
              <w:t>1</w:t>
            </w:r>
            <w:r>
              <w:rPr>
                <w:color w:val="181A1A"/>
                <w:sz w:val="18"/>
              </w:rPr>
              <w:tab/>
            </w:r>
            <w:r>
              <w:rPr>
                <w:color w:val="2A2A2A"/>
                <w:spacing w:val="-10"/>
                <w:sz w:val="18"/>
              </w:rPr>
              <w:t>1</w:t>
            </w:r>
          </w:p>
          <w:p w14:paraId="12F6DABA" w14:textId="77777777" w:rsidR="00131FFD" w:rsidRDefault="00131FFD" w:rsidP="00550F5C">
            <w:pPr>
              <w:pStyle w:val="TableParagraph"/>
              <w:tabs>
                <w:tab w:val="left" w:pos="722"/>
              </w:tabs>
              <w:spacing w:before="36"/>
              <w:ind w:left="116"/>
              <w:rPr>
                <w:sz w:val="18"/>
              </w:rPr>
            </w:pPr>
            <w:r>
              <w:rPr>
                <w:color w:val="181A1A"/>
                <w:spacing w:val="-10"/>
                <w:sz w:val="18"/>
              </w:rPr>
              <w:t>2</w:t>
            </w:r>
            <w:r>
              <w:rPr>
                <w:color w:val="181A1A"/>
                <w:sz w:val="18"/>
              </w:rPr>
              <w:tab/>
            </w:r>
            <w:r>
              <w:rPr>
                <w:color w:val="181A1A"/>
                <w:spacing w:val="-10"/>
                <w:position w:val="1"/>
                <w:sz w:val="18"/>
              </w:rPr>
              <w:t>3</w:t>
            </w:r>
          </w:p>
          <w:p w14:paraId="2331DFCC" w14:textId="77777777" w:rsidR="00131FFD" w:rsidRDefault="00131FFD" w:rsidP="00550F5C">
            <w:pPr>
              <w:pStyle w:val="TableParagraph"/>
              <w:tabs>
                <w:tab w:val="left" w:pos="728"/>
              </w:tabs>
              <w:spacing w:before="5"/>
              <w:ind w:left="120"/>
              <w:rPr>
                <w:sz w:val="18"/>
              </w:rPr>
            </w:pPr>
            <w:proofErr w:type="gramStart"/>
            <w:r>
              <w:rPr>
                <w:color w:val="2A2A2A"/>
                <w:spacing w:val="-5"/>
                <w:sz w:val="20"/>
              </w:rPr>
              <w:t>•!•</w:t>
            </w:r>
            <w:proofErr w:type="gramEnd"/>
            <w:r>
              <w:rPr>
                <w:color w:val="2A2A2A"/>
                <w:sz w:val="20"/>
              </w:rPr>
              <w:tab/>
            </w:r>
            <w:r>
              <w:rPr>
                <w:color w:val="181A1A"/>
                <w:spacing w:val="-10"/>
                <w:sz w:val="18"/>
              </w:rPr>
              <w:t>6</w:t>
            </w:r>
          </w:p>
          <w:p w14:paraId="4B6360DD" w14:textId="77777777" w:rsidR="00131FFD" w:rsidRDefault="00131FFD" w:rsidP="00550F5C">
            <w:pPr>
              <w:pStyle w:val="TableParagraph"/>
              <w:tabs>
                <w:tab w:val="left" w:pos="728"/>
              </w:tabs>
              <w:spacing w:before="38"/>
              <w:ind w:left="116"/>
              <w:rPr>
                <w:sz w:val="18"/>
              </w:rPr>
            </w:pPr>
            <w:r>
              <w:rPr>
                <w:color w:val="181A1A"/>
                <w:spacing w:val="-10"/>
                <w:sz w:val="18"/>
              </w:rPr>
              <w:t>2</w:t>
            </w:r>
            <w:r>
              <w:rPr>
                <w:color w:val="181A1A"/>
                <w:sz w:val="18"/>
              </w:rPr>
              <w:tab/>
            </w:r>
            <w:r>
              <w:rPr>
                <w:color w:val="181A1A"/>
                <w:spacing w:val="-10"/>
                <w:sz w:val="18"/>
              </w:rPr>
              <w:t>6</w:t>
            </w:r>
          </w:p>
          <w:p w14:paraId="3E87CA43" w14:textId="77777777" w:rsidR="00131FFD" w:rsidRDefault="00131FFD" w:rsidP="00550F5C">
            <w:pPr>
              <w:pStyle w:val="TableParagraph"/>
              <w:spacing w:before="79"/>
              <w:ind w:left="0"/>
              <w:rPr>
                <w:b/>
                <w:sz w:val="18"/>
              </w:rPr>
            </w:pPr>
          </w:p>
          <w:p w14:paraId="7A674D38" w14:textId="77777777" w:rsidR="00131FFD" w:rsidRDefault="00131FFD" w:rsidP="00550F5C">
            <w:pPr>
              <w:pStyle w:val="TableParagraph"/>
              <w:tabs>
                <w:tab w:val="left" w:pos="728"/>
              </w:tabs>
              <w:ind w:left="116"/>
              <w:rPr>
                <w:sz w:val="18"/>
              </w:rPr>
            </w:pPr>
            <w:r>
              <w:rPr>
                <w:color w:val="181A1A"/>
                <w:spacing w:val="-10"/>
                <w:w w:val="105"/>
                <w:sz w:val="18"/>
              </w:rPr>
              <w:t>2</w:t>
            </w:r>
            <w:r>
              <w:rPr>
                <w:color w:val="181A1A"/>
                <w:sz w:val="18"/>
              </w:rPr>
              <w:tab/>
            </w:r>
            <w:r>
              <w:rPr>
                <w:color w:val="181A1A"/>
                <w:spacing w:val="-10"/>
                <w:w w:val="105"/>
                <w:sz w:val="18"/>
              </w:rPr>
              <w:t>6</w:t>
            </w:r>
          </w:p>
        </w:tc>
        <w:tc>
          <w:tcPr>
            <w:tcW w:w="4197" w:type="dxa"/>
          </w:tcPr>
          <w:p w14:paraId="680A5839" w14:textId="77777777" w:rsidR="00131FFD" w:rsidRDefault="00131FFD" w:rsidP="00131FFD">
            <w:pPr>
              <w:pStyle w:val="TableParagraph"/>
              <w:numPr>
                <w:ilvl w:val="0"/>
                <w:numId w:val="45"/>
              </w:numPr>
              <w:tabs>
                <w:tab w:val="left" w:pos="313"/>
                <w:tab w:val="left" w:pos="3156"/>
              </w:tabs>
              <w:spacing w:before="23"/>
              <w:ind w:left="313" w:hanging="195"/>
              <w:rPr>
                <w:b/>
                <w:sz w:val="19"/>
              </w:rPr>
            </w:pPr>
            <w:r>
              <w:rPr>
                <w:b/>
                <w:color w:val="2A2A2A"/>
                <w:spacing w:val="-2"/>
                <w:sz w:val="19"/>
              </w:rPr>
              <w:t>Renal</w:t>
            </w:r>
            <w:r>
              <w:rPr>
                <w:b/>
                <w:color w:val="2A2A2A"/>
                <w:sz w:val="19"/>
              </w:rPr>
              <w:tab/>
            </w:r>
            <w:r>
              <w:rPr>
                <w:b/>
                <w:color w:val="2A2A2A"/>
                <w:spacing w:val="-5"/>
                <w:sz w:val="19"/>
              </w:rPr>
              <w:t>Max</w:t>
            </w:r>
          </w:p>
          <w:p w14:paraId="6FE77EB6" w14:textId="77777777" w:rsidR="00131FFD" w:rsidRDefault="00131FFD" w:rsidP="00550F5C">
            <w:pPr>
              <w:pStyle w:val="TableParagraph"/>
              <w:spacing w:before="26"/>
              <w:ind w:left="120"/>
              <w:rPr>
                <w:sz w:val="18"/>
              </w:rPr>
            </w:pPr>
            <w:r>
              <w:rPr>
                <w:color w:val="181A1A"/>
                <w:spacing w:val="-2"/>
                <w:sz w:val="18"/>
              </w:rPr>
              <w:t>Hypertension</w:t>
            </w:r>
          </w:p>
          <w:p w14:paraId="1EF4FD90" w14:textId="77777777" w:rsidR="00131FFD" w:rsidRDefault="00131FFD" w:rsidP="00550F5C">
            <w:pPr>
              <w:pStyle w:val="TableParagraph"/>
              <w:spacing w:before="37" w:line="182" w:lineRule="exact"/>
              <w:ind w:left="121"/>
              <w:rPr>
                <w:rFonts w:ascii="Times New Roman"/>
                <w:sz w:val="18"/>
              </w:rPr>
            </w:pPr>
            <w:r>
              <w:rPr>
                <w:color w:val="181A1A"/>
                <w:sz w:val="18"/>
              </w:rPr>
              <w:t>Proteinuria</w:t>
            </w:r>
            <w:r>
              <w:rPr>
                <w:color w:val="181A1A"/>
                <w:spacing w:val="18"/>
                <w:sz w:val="18"/>
              </w:rPr>
              <w:t xml:space="preserve"> </w:t>
            </w:r>
            <w:r>
              <w:rPr>
                <w:rFonts w:ascii="Times New Roman"/>
                <w:color w:val="181A1A"/>
                <w:spacing w:val="-5"/>
                <w:sz w:val="18"/>
              </w:rPr>
              <w:t>&gt;l+</w:t>
            </w:r>
          </w:p>
          <w:p w14:paraId="37B03117" w14:textId="77777777" w:rsidR="00131FFD" w:rsidRDefault="00131FFD" w:rsidP="00131FFD">
            <w:pPr>
              <w:pStyle w:val="TableParagraph"/>
              <w:numPr>
                <w:ilvl w:val="1"/>
                <w:numId w:val="45"/>
              </w:numPr>
              <w:tabs>
                <w:tab w:val="left" w:pos="259"/>
              </w:tabs>
              <w:spacing w:line="284" w:lineRule="exact"/>
              <w:ind w:hanging="132"/>
              <w:rPr>
                <w:b/>
                <w:sz w:val="19"/>
              </w:rPr>
            </w:pPr>
            <w:proofErr w:type="gramStart"/>
            <w:r>
              <w:rPr>
                <w:b/>
                <w:color w:val="2A2A2A"/>
                <w:w w:val="85"/>
                <w:sz w:val="19"/>
              </w:rPr>
              <w:t>Haematuria</w:t>
            </w:r>
            <w:r>
              <w:rPr>
                <w:b/>
                <w:color w:val="181A1A"/>
                <w:w w:val="85"/>
                <w:sz w:val="19"/>
              </w:rPr>
              <w:t>:2:10</w:t>
            </w:r>
            <w:proofErr w:type="gramEnd"/>
            <w:r>
              <w:rPr>
                <w:b/>
                <w:color w:val="181A1A"/>
                <w:spacing w:val="41"/>
                <w:sz w:val="19"/>
              </w:rPr>
              <w:t xml:space="preserve"> </w:t>
            </w:r>
            <w:r>
              <w:rPr>
                <w:b/>
                <w:color w:val="2A2A2A"/>
                <w:spacing w:val="-2"/>
                <w:w w:val="95"/>
                <w:sz w:val="19"/>
              </w:rPr>
              <w:t>RBCs/</w:t>
            </w:r>
            <w:proofErr w:type="spellStart"/>
            <w:r>
              <w:rPr>
                <w:b/>
                <w:color w:val="2A2A2A"/>
                <w:spacing w:val="-2"/>
                <w:w w:val="95"/>
                <w:sz w:val="19"/>
              </w:rPr>
              <w:t>hpf</w:t>
            </w:r>
            <w:proofErr w:type="spellEnd"/>
          </w:p>
          <w:p w14:paraId="7D580689" w14:textId="77777777" w:rsidR="00131FFD" w:rsidRDefault="00131FFD" w:rsidP="00550F5C">
            <w:pPr>
              <w:pStyle w:val="TableParagraph"/>
              <w:spacing w:before="19"/>
              <w:ind w:left="126"/>
              <w:rPr>
                <w:sz w:val="18"/>
              </w:rPr>
            </w:pPr>
            <w:r>
              <w:rPr>
                <w:color w:val="181A1A"/>
                <w:sz w:val="18"/>
              </w:rPr>
              <w:t>Creatinine</w:t>
            </w:r>
            <w:r>
              <w:rPr>
                <w:color w:val="181A1A"/>
                <w:spacing w:val="59"/>
                <w:sz w:val="18"/>
              </w:rPr>
              <w:t xml:space="preserve"> </w:t>
            </w:r>
            <w:r>
              <w:rPr>
                <w:color w:val="181A1A"/>
                <w:sz w:val="18"/>
              </w:rPr>
              <w:t>125</w:t>
            </w:r>
            <w:r>
              <w:rPr>
                <w:sz w:val="18"/>
              </w:rPr>
              <w:t>-</w:t>
            </w:r>
            <w:r>
              <w:rPr>
                <w:color w:val="181A1A"/>
                <w:sz w:val="18"/>
              </w:rPr>
              <w:t>249µmol/L(l.41-</w:t>
            </w:r>
            <w:r>
              <w:rPr>
                <w:color w:val="181A1A"/>
                <w:spacing w:val="-2"/>
                <w:sz w:val="18"/>
              </w:rPr>
              <w:t>2.82mg/</w:t>
            </w:r>
            <w:proofErr w:type="gramStart"/>
            <w:r>
              <w:rPr>
                <w:color w:val="181A1A"/>
                <w:spacing w:val="-2"/>
                <w:sz w:val="18"/>
              </w:rPr>
              <w:t>dl)*</w:t>
            </w:r>
            <w:proofErr w:type="gramEnd"/>
          </w:p>
          <w:p w14:paraId="34FFA50A" w14:textId="77777777" w:rsidR="00131FFD" w:rsidRDefault="00131FFD" w:rsidP="00550F5C">
            <w:pPr>
              <w:pStyle w:val="TableParagraph"/>
              <w:spacing w:before="32" w:line="183" w:lineRule="exact"/>
              <w:ind w:left="126"/>
              <w:rPr>
                <w:sz w:val="18"/>
              </w:rPr>
            </w:pPr>
            <w:r>
              <w:rPr>
                <w:color w:val="181A1A"/>
                <w:sz w:val="18"/>
              </w:rPr>
              <w:t>Creatinine</w:t>
            </w:r>
            <w:r>
              <w:rPr>
                <w:color w:val="181A1A"/>
                <w:spacing w:val="11"/>
                <w:sz w:val="18"/>
              </w:rPr>
              <w:t xml:space="preserve"> </w:t>
            </w:r>
            <w:r>
              <w:rPr>
                <w:color w:val="181A1A"/>
                <w:sz w:val="18"/>
              </w:rPr>
              <w:t>250-499</w:t>
            </w:r>
            <w:r>
              <w:rPr>
                <w:color w:val="181A1A"/>
                <w:spacing w:val="4"/>
                <w:sz w:val="18"/>
              </w:rPr>
              <w:t xml:space="preserve"> </w:t>
            </w:r>
            <w:r>
              <w:rPr>
                <w:color w:val="181A1A"/>
                <w:sz w:val="18"/>
              </w:rPr>
              <w:t>µmol/L(2.83-</w:t>
            </w:r>
            <w:r>
              <w:rPr>
                <w:color w:val="181A1A"/>
                <w:spacing w:val="-2"/>
                <w:sz w:val="18"/>
              </w:rPr>
              <w:t>5.64mg/</w:t>
            </w:r>
            <w:proofErr w:type="gramStart"/>
            <w:r>
              <w:rPr>
                <w:color w:val="181A1A"/>
                <w:spacing w:val="-2"/>
                <w:sz w:val="18"/>
              </w:rPr>
              <w:t>dl)*</w:t>
            </w:r>
            <w:proofErr w:type="gramEnd"/>
          </w:p>
          <w:p w14:paraId="4E6B406E" w14:textId="77777777" w:rsidR="00131FFD" w:rsidRDefault="00131FFD" w:rsidP="00131FFD">
            <w:pPr>
              <w:pStyle w:val="TableParagraph"/>
              <w:numPr>
                <w:ilvl w:val="1"/>
                <w:numId w:val="45"/>
              </w:numPr>
              <w:tabs>
                <w:tab w:val="left" w:pos="256"/>
              </w:tabs>
              <w:spacing w:line="252" w:lineRule="exact"/>
              <w:ind w:left="256" w:hanging="129"/>
              <w:rPr>
                <w:b/>
                <w:sz w:val="19"/>
              </w:rPr>
            </w:pPr>
            <w:proofErr w:type="gramStart"/>
            <w:r>
              <w:rPr>
                <w:b/>
                <w:color w:val="2A2A2A"/>
                <w:spacing w:val="-2"/>
                <w:w w:val="90"/>
                <w:sz w:val="19"/>
              </w:rPr>
              <w:t>Creatinine</w:t>
            </w:r>
            <w:r>
              <w:rPr>
                <w:b/>
                <w:color w:val="2A2A2A"/>
                <w:spacing w:val="-27"/>
                <w:w w:val="90"/>
                <w:sz w:val="19"/>
              </w:rPr>
              <w:t xml:space="preserve"> </w:t>
            </w:r>
            <w:r>
              <w:rPr>
                <w:b/>
                <w:color w:val="2A2A2A"/>
                <w:spacing w:val="-2"/>
                <w:w w:val="90"/>
                <w:sz w:val="19"/>
              </w:rPr>
              <w:t>:</w:t>
            </w:r>
            <w:proofErr w:type="gramEnd"/>
            <w:r>
              <w:rPr>
                <w:b/>
                <w:color w:val="2A2A2A"/>
                <w:spacing w:val="-2"/>
                <w:w w:val="90"/>
                <w:sz w:val="19"/>
              </w:rPr>
              <w:t>2:500</w:t>
            </w:r>
            <w:r>
              <w:rPr>
                <w:b/>
                <w:color w:val="2A2A2A"/>
                <w:spacing w:val="8"/>
                <w:sz w:val="19"/>
              </w:rPr>
              <w:t xml:space="preserve"> </w:t>
            </w:r>
            <w:r>
              <w:rPr>
                <w:b/>
                <w:color w:val="2A2A2A"/>
                <w:spacing w:val="-2"/>
                <w:w w:val="90"/>
                <w:sz w:val="19"/>
              </w:rPr>
              <w:t>µmol/L</w:t>
            </w:r>
            <w:r>
              <w:rPr>
                <w:b/>
                <w:color w:val="2A2A2A"/>
                <w:sz w:val="19"/>
              </w:rPr>
              <w:t xml:space="preserve"> </w:t>
            </w:r>
            <w:r>
              <w:rPr>
                <w:b/>
                <w:color w:val="2A2A2A"/>
                <w:spacing w:val="-2"/>
                <w:w w:val="90"/>
                <w:sz w:val="19"/>
              </w:rPr>
              <w:t>(&lt;!:5.66mg/dl)*</w:t>
            </w:r>
          </w:p>
          <w:p w14:paraId="0393A6F6" w14:textId="77777777" w:rsidR="00131FFD" w:rsidRDefault="00131FFD" w:rsidP="00131FFD">
            <w:pPr>
              <w:pStyle w:val="TableParagraph"/>
              <w:numPr>
                <w:ilvl w:val="1"/>
                <w:numId w:val="45"/>
              </w:numPr>
              <w:tabs>
                <w:tab w:val="left" w:pos="254"/>
              </w:tabs>
              <w:spacing w:line="275" w:lineRule="exact"/>
              <w:ind w:left="254" w:hanging="127"/>
              <w:rPr>
                <w:b/>
                <w:sz w:val="19"/>
              </w:rPr>
            </w:pPr>
            <w:r>
              <w:rPr>
                <w:b/>
                <w:color w:val="2A2A2A"/>
                <w:sz w:val="19"/>
              </w:rPr>
              <w:t>Rise</w:t>
            </w:r>
            <w:r>
              <w:rPr>
                <w:b/>
                <w:color w:val="2A2A2A"/>
                <w:spacing w:val="28"/>
                <w:sz w:val="19"/>
              </w:rPr>
              <w:t xml:space="preserve"> </w:t>
            </w:r>
            <w:r>
              <w:rPr>
                <w:b/>
                <w:color w:val="2A2A2A"/>
                <w:sz w:val="19"/>
              </w:rPr>
              <w:t>in</w:t>
            </w:r>
            <w:r>
              <w:rPr>
                <w:b/>
                <w:color w:val="2A2A2A"/>
                <w:spacing w:val="36"/>
                <w:sz w:val="19"/>
              </w:rPr>
              <w:t xml:space="preserve"> </w:t>
            </w:r>
            <w:r>
              <w:rPr>
                <w:b/>
                <w:color w:val="181A1A"/>
                <w:sz w:val="19"/>
              </w:rPr>
              <w:t>serum</w:t>
            </w:r>
            <w:r>
              <w:rPr>
                <w:b/>
                <w:color w:val="181A1A"/>
                <w:spacing w:val="43"/>
                <w:sz w:val="19"/>
              </w:rPr>
              <w:t xml:space="preserve"> </w:t>
            </w:r>
            <w:r>
              <w:rPr>
                <w:b/>
                <w:color w:val="2A2A2A"/>
                <w:sz w:val="19"/>
              </w:rPr>
              <w:t>creatinine</w:t>
            </w:r>
            <w:r>
              <w:rPr>
                <w:b/>
                <w:color w:val="2A2A2A"/>
                <w:spacing w:val="50"/>
                <w:sz w:val="19"/>
              </w:rPr>
              <w:t xml:space="preserve"> </w:t>
            </w:r>
            <w:r>
              <w:rPr>
                <w:b/>
                <w:color w:val="2A2A2A"/>
                <w:sz w:val="19"/>
              </w:rPr>
              <w:t>&gt;30%</w:t>
            </w:r>
            <w:r>
              <w:rPr>
                <w:b/>
                <w:color w:val="2A2A2A"/>
                <w:spacing w:val="44"/>
                <w:sz w:val="19"/>
              </w:rPr>
              <w:t xml:space="preserve"> </w:t>
            </w:r>
            <w:r>
              <w:rPr>
                <w:b/>
                <w:color w:val="2A2A2A"/>
                <w:sz w:val="19"/>
              </w:rPr>
              <w:t>or</w:t>
            </w:r>
            <w:r>
              <w:rPr>
                <w:b/>
                <w:color w:val="2A2A2A"/>
                <w:spacing w:val="41"/>
                <w:sz w:val="19"/>
              </w:rPr>
              <w:t xml:space="preserve"> </w:t>
            </w:r>
            <w:r>
              <w:rPr>
                <w:b/>
                <w:color w:val="2A2A2A"/>
                <w:sz w:val="19"/>
              </w:rPr>
              <w:t>fall</w:t>
            </w:r>
            <w:r>
              <w:rPr>
                <w:b/>
                <w:color w:val="2A2A2A"/>
                <w:spacing w:val="39"/>
                <w:sz w:val="19"/>
              </w:rPr>
              <w:t xml:space="preserve"> </w:t>
            </w:r>
            <w:r>
              <w:rPr>
                <w:b/>
                <w:color w:val="2A2A2A"/>
                <w:spacing w:val="-5"/>
                <w:sz w:val="19"/>
              </w:rPr>
              <w:t>in</w:t>
            </w:r>
          </w:p>
          <w:p w14:paraId="5278ED87" w14:textId="77777777" w:rsidR="00131FFD" w:rsidRDefault="00131FFD" w:rsidP="00550F5C">
            <w:pPr>
              <w:pStyle w:val="TableParagraph"/>
              <w:spacing w:before="5" w:line="195" w:lineRule="exact"/>
              <w:ind w:left="265"/>
              <w:rPr>
                <w:b/>
                <w:sz w:val="19"/>
              </w:rPr>
            </w:pPr>
            <w:r>
              <w:rPr>
                <w:b/>
                <w:color w:val="2A2A2A"/>
                <w:w w:val="90"/>
                <w:sz w:val="19"/>
              </w:rPr>
              <w:t>creatinine</w:t>
            </w:r>
            <w:r>
              <w:rPr>
                <w:b/>
                <w:color w:val="2A2A2A"/>
                <w:spacing w:val="-10"/>
                <w:w w:val="90"/>
                <w:sz w:val="19"/>
              </w:rPr>
              <w:t xml:space="preserve"> </w:t>
            </w:r>
            <w:r>
              <w:rPr>
                <w:b/>
                <w:color w:val="2A2A2A"/>
                <w:w w:val="90"/>
                <w:sz w:val="19"/>
              </w:rPr>
              <w:t>clearance</w:t>
            </w:r>
            <w:r>
              <w:rPr>
                <w:b/>
                <w:color w:val="2A2A2A"/>
                <w:spacing w:val="-4"/>
                <w:w w:val="90"/>
                <w:sz w:val="19"/>
              </w:rPr>
              <w:t xml:space="preserve"> &gt;25%</w:t>
            </w:r>
          </w:p>
        </w:tc>
        <w:tc>
          <w:tcPr>
            <w:tcW w:w="1374" w:type="dxa"/>
          </w:tcPr>
          <w:p w14:paraId="043D3CCC" w14:textId="77777777" w:rsidR="00131FFD" w:rsidRDefault="00131FFD" w:rsidP="00550F5C">
            <w:pPr>
              <w:pStyle w:val="TableParagraph"/>
              <w:tabs>
                <w:tab w:val="left" w:pos="766"/>
              </w:tabs>
              <w:spacing w:before="28"/>
              <w:ind w:left="113"/>
              <w:rPr>
                <w:b/>
                <w:sz w:val="19"/>
              </w:rPr>
            </w:pPr>
            <w:r>
              <w:rPr>
                <w:b/>
                <w:color w:val="2A2A2A"/>
                <w:spacing w:val="-10"/>
                <w:sz w:val="19"/>
              </w:rPr>
              <w:t>6</w:t>
            </w:r>
            <w:r>
              <w:rPr>
                <w:b/>
                <w:color w:val="2A2A2A"/>
                <w:sz w:val="19"/>
              </w:rPr>
              <w:tab/>
            </w:r>
            <w:r>
              <w:rPr>
                <w:b/>
                <w:color w:val="2A2A2A"/>
                <w:spacing w:val="-5"/>
                <w:sz w:val="19"/>
              </w:rPr>
              <w:t>12</w:t>
            </w:r>
          </w:p>
          <w:p w14:paraId="3C520F0A" w14:textId="77777777" w:rsidR="00131FFD" w:rsidRDefault="00131FFD" w:rsidP="00550F5C">
            <w:pPr>
              <w:pStyle w:val="TableParagraph"/>
              <w:tabs>
                <w:tab w:val="left" w:pos="774"/>
              </w:tabs>
              <w:spacing w:before="30"/>
              <w:ind w:left="106"/>
              <w:rPr>
                <w:sz w:val="18"/>
              </w:rPr>
            </w:pPr>
            <w:r>
              <w:rPr>
                <w:color w:val="181A1A"/>
                <w:spacing w:val="-10"/>
                <w:w w:val="105"/>
                <w:sz w:val="18"/>
              </w:rPr>
              <w:t>1</w:t>
            </w:r>
            <w:r>
              <w:rPr>
                <w:color w:val="181A1A"/>
                <w:sz w:val="18"/>
              </w:rPr>
              <w:tab/>
            </w:r>
            <w:r>
              <w:rPr>
                <w:color w:val="181A1A"/>
                <w:spacing w:val="-10"/>
                <w:w w:val="105"/>
                <w:sz w:val="18"/>
              </w:rPr>
              <w:t>4</w:t>
            </w:r>
          </w:p>
          <w:p w14:paraId="3317BD90" w14:textId="77777777" w:rsidR="00131FFD" w:rsidRDefault="00131FFD" w:rsidP="00550F5C">
            <w:pPr>
              <w:pStyle w:val="TableParagraph"/>
              <w:tabs>
                <w:tab w:val="left" w:pos="774"/>
              </w:tabs>
              <w:spacing w:before="33"/>
              <w:ind w:left="121"/>
              <w:rPr>
                <w:sz w:val="18"/>
              </w:rPr>
            </w:pPr>
            <w:r>
              <w:rPr>
                <w:color w:val="181A1A"/>
                <w:spacing w:val="-10"/>
                <w:w w:val="105"/>
                <w:sz w:val="18"/>
              </w:rPr>
              <w:t>2</w:t>
            </w:r>
            <w:r>
              <w:rPr>
                <w:color w:val="181A1A"/>
                <w:sz w:val="18"/>
              </w:rPr>
              <w:tab/>
            </w:r>
            <w:r>
              <w:rPr>
                <w:color w:val="181A1A"/>
                <w:spacing w:val="-10"/>
                <w:w w:val="105"/>
                <w:sz w:val="18"/>
              </w:rPr>
              <w:t>4</w:t>
            </w:r>
          </w:p>
          <w:p w14:paraId="30D0095E" w14:textId="77777777" w:rsidR="00131FFD" w:rsidRDefault="00131FFD" w:rsidP="00550F5C">
            <w:pPr>
              <w:pStyle w:val="TableParagraph"/>
              <w:tabs>
                <w:tab w:val="left" w:pos="774"/>
              </w:tabs>
              <w:spacing w:before="33"/>
              <w:ind w:left="118"/>
              <w:rPr>
                <w:sz w:val="18"/>
              </w:rPr>
            </w:pPr>
            <w:r>
              <w:rPr>
                <w:color w:val="181A1A"/>
                <w:spacing w:val="-10"/>
                <w:w w:val="105"/>
                <w:sz w:val="18"/>
              </w:rPr>
              <w:t>3</w:t>
            </w:r>
            <w:r>
              <w:rPr>
                <w:color w:val="181A1A"/>
                <w:sz w:val="18"/>
              </w:rPr>
              <w:tab/>
            </w:r>
            <w:r>
              <w:rPr>
                <w:color w:val="181A1A"/>
                <w:spacing w:val="-10"/>
                <w:w w:val="105"/>
                <w:sz w:val="18"/>
              </w:rPr>
              <w:t>6</w:t>
            </w:r>
          </w:p>
          <w:p w14:paraId="38041CA3" w14:textId="77777777" w:rsidR="00131FFD" w:rsidRDefault="00131FFD" w:rsidP="00550F5C">
            <w:pPr>
              <w:pStyle w:val="TableParagraph"/>
              <w:tabs>
                <w:tab w:val="left" w:pos="774"/>
              </w:tabs>
              <w:spacing w:before="32"/>
              <w:ind w:left="100"/>
              <w:rPr>
                <w:sz w:val="18"/>
              </w:rPr>
            </w:pPr>
            <w:proofErr w:type="gramStart"/>
            <w:r>
              <w:rPr>
                <w:color w:val="2A2A2A"/>
                <w:spacing w:val="-5"/>
                <w:w w:val="105"/>
                <w:position w:val="2"/>
                <w:sz w:val="10"/>
              </w:rPr>
              <w:t>♦:</w:t>
            </w:r>
            <w:r>
              <w:rPr>
                <w:color w:val="2A2A2A"/>
                <w:spacing w:val="-5"/>
                <w:w w:val="105"/>
                <w:position w:val="2"/>
                <w:sz w:val="9"/>
              </w:rPr>
              <w:t>♦</w:t>
            </w:r>
            <w:proofErr w:type="gramEnd"/>
            <w:r>
              <w:rPr>
                <w:color w:val="2A2A2A"/>
                <w:position w:val="2"/>
                <w:sz w:val="9"/>
              </w:rPr>
              <w:tab/>
            </w:r>
            <w:r>
              <w:rPr>
                <w:color w:val="2A2A2A"/>
                <w:spacing w:val="-10"/>
                <w:w w:val="105"/>
                <w:sz w:val="18"/>
              </w:rPr>
              <w:t>4</w:t>
            </w:r>
          </w:p>
          <w:p w14:paraId="10CB699E" w14:textId="77777777" w:rsidR="00131FFD" w:rsidRDefault="00131FFD" w:rsidP="00550F5C">
            <w:pPr>
              <w:pStyle w:val="TableParagraph"/>
              <w:tabs>
                <w:tab w:val="left" w:pos="778"/>
              </w:tabs>
              <w:spacing w:before="28"/>
              <w:ind w:left="93"/>
              <w:rPr>
                <w:sz w:val="18"/>
              </w:rPr>
            </w:pPr>
            <w:proofErr w:type="gramStart"/>
            <w:r>
              <w:rPr>
                <w:color w:val="2A2A2A"/>
                <w:spacing w:val="-5"/>
                <w:sz w:val="19"/>
              </w:rPr>
              <w:t>•!•</w:t>
            </w:r>
            <w:proofErr w:type="gramEnd"/>
            <w:r>
              <w:rPr>
                <w:color w:val="2A2A2A"/>
                <w:sz w:val="19"/>
              </w:rPr>
              <w:tab/>
            </w:r>
            <w:r>
              <w:rPr>
                <w:color w:val="181A1A"/>
                <w:spacing w:val="-10"/>
                <w:sz w:val="18"/>
              </w:rPr>
              <w:t>6</w:t>
            </w:r>
          </w:p>
          <w:p w14:paraId="669F820D" w14:textId="77777777" w:rsidR="00131FFD" w:rsidRDefault="00131FFD" w:rsidP="00550F5C">
            <w:pPr>
              <w:pStyle w:val="TableParagraph"/>
              <w:tabs>
                <w:tab w:val="left" w:pos="773"/>
              </w:tabs>
              <w:spacing w:before="22"/>
              <w:ind w:left="97"/>
              <w:rPr>
                <w:sz w:val="18"/>
              </w:rPr>
            </w:pPr>
            <w:proofErr w:type="gramStart"/>
            <w:r>
              <w:rPr>
                <w:color w:val="2A2A2A"/>
                <w:spacing w:val="-5"/>
                <w:sz w:val="19"/>
              </w:rPr>
              <w:t>•!•</w:t>
            </w:r>
            <w:proofErr w:type="gramEnd"/>
            <w:r>
              <w:rPr>
                <w:color w:val="2A2A2A"/>
                <w:sz w:val="19"/>
              </w:rPr>
              <w:tab/>
            </w:r>
            <w:r>
              <w:rPr>
                <w:color w:val="181A1A"/>
                <w:spacing w:val="-10"/>
                <w:sz w:val="18"/>
              </w:rPr>
              <w:t>8</w:t>
            </w:r>
          </w:p>
          <w:p w14:paraId="104D1AA5" w14:textId="77777777" w:rsidR="00131FFD" w:rsidRDefault="00131FFD" w:rsidP="00550F5C">
            <w:pPr>
              <w:pStyle w:val="TableParagraph"/>
              <w:tabs>
                <w:tab w:val="left" w:pos="778"/>
              </w:tabs>
              <w:spacing w:before="148"/>
              <w:ind w:left="132"/>
              <w:rPr>
                <w:sz w:val="18"/>
              </w:rPr>
            </w:pPr>
            <w:proofErr w:type="gramStart"/>
            <w:r>
              <w:rPr>
                <w:color w:val="2A2A2A"/>
                <w:spacing w:val="-5"/>
                <w:w w:val="105"/>
                <w:sz w:val="10"/>
              </w:rPr>
              <w:t>♦:</w:t>
            </w:r>
            <w:r>
              <w:rPr>
                <w:color w:val="2A2A2A"/>
                <w:spacing w:val="-5"/>
                <w:w w:val="105"/>
                <w:sz w:val="9"/>
              </w:rPr>
              <w:t>♦</w:t>
            </w:r>
            <w:proofErr w:type="gramEnd"/>
            <w:r>
              <w:rPr>
                <w:color w:val="2A2A2A"/>
                <w:sz w:val="9"/>
              </w:rPr>
              <w:tab/>
            </w:r>
            <w:r>
              <w:rPr>
                <w:color w:val="181A1A"/>
                <w:spacing w:val="-10"/>
                <w:w w:val="105"/>
                <w:position w:val="-2"/>
                <w:sz w:val="18"/>
              </w:rPr>
              <w:t>6</w:t>
            </w:r>
          </w:p>
        </w:tc>
      </w:tr>
      <w:tr w:rsidR="00131FFD" w14:paraId="44B13D22" w14:textId="77777777" w:rsidTr="00550F5C">
        <w:trPr>
          <w:trHeight w:hRule="exact" w:val="258"/>
        </w:trPr>
        <w:tc>
          <w:tcPr>
            <w:tcW w:w="3584" w:type="dxa"/>
            <w:vMerge/>
            <w:tcBorders>
              <w:top w:val="nil"/>
            </w:tcBorders>
          </w:tcPr>
          <w:p w14:paraId="274DDEA3" w14:textId="77777777" w:rsidR="00131FFD" w:rsidRDefault="00131FFD" w:rsidP="00550F5C">
            <w:pPr>
              <w:rPr>
                <w:sz w:val="2"/>
                <w:szCs w:val="2"/>
              </w:rPr>
            </w:pPr>
          </w:p>
        </w:tc>
        <w:tc>
          <w:tcPr>
            <w:tcW w:w="1259" w:type="dxa"/>
            <w:vMerge/>
            <w:tcBorders>
              <w:top w:val="nil"/>
            </w:tcBorders>
          </w:tcPr>
          <w:p w14:paraId="7162D2D4" w14:textId="77777777" w:rsidR="00131FFD" w:rsidRDefault="00131FFD" w:rsidP="00550F5C">
            <w:pPr>
              <w:rPr>
                <w:sz w:val="2"/>
                <w:szCs w:val="2"/>
              </w:rPr>
            </w:pPr>
          </w:p>
        </w:tc>
        <w:tc>
          <w:tcPr>
            <w:tcW w:w="5571" w:type="dxa"/>
            <w:gridSpan w:val="2"/>
            <w:tcBorders>
              <w:left w:val="single" w:sz="2" w:space="0" w:color="000000"/>
            </w:tcBorders>
          </w:tcPr>
          <w:p w14:paraId="773EF105" w14:textId="77777777" w:rsidR="00131FFD" w:rsidRDefault="00131FFD" w:rsidP="00550F5C">
            <w:pPr>
              <w:pStyle w:val="TableParagraph"/>
              <w:spacing w:before="18" w:line="205" w:lineRule="exact"/>
              <w:ind w:left="137"/>
              <w:rPr>
                <w:b/>
                <w:sz w:val="19"/>
              </w:rPr>
            </w:pPr>
            <w:r>
              <w:rPr>
                <w:b/>
                <w:color w:val="2A2A2A"/>
                <w:w w:val="90"/>
                <w:sz w:val="19"/>
              </w:rPr>
              <w:t>*Can</w:t>
            </w:r>
            <w:r>
              <w:rPr>
                <w:b/>
                <w:color w:val="2A2A2A"/>
                <w:spacing w:val="-8"/>
                <w:w w:val="90"/>
                <w:sz w:val="19"/>
              </w:rPr>
              <w:t xml:space="preserve"> </w:t>
            </w:r>
            <w:r>
              <w:rPr>
                <w:b/>
                <w:color w:val="2A2A2A"/>
                <w:w w:val="90"/>
                <w:sz w:val="19"/>
              </w:rPr>
              <w:t>only</w:t>
            </w:r>
            <w:r>
              <w:rPr>
                <w:b/>
                <w:color w:val="2A2A2A"/>
                <w:spacing w:val="-2"/>
                <w:w w:val="90"/>
                <w:sz w:val="19"/>
              </w:rPr>
              <w:t xml:space="preserve"> </w:t>
            </w:r>
            <w:r>
              <w:rPr>
                <w:b/>
                <w:color w:val="2A2A2A"/>
                <w:w w:val="90"/>
                <w:sz w:val="19"/>
              </w:rPr>
              <w:t>be</w:t>
            </w:r>
            <w:r>
              <w:rPr>
                <w:b/>
                <w:color w:val="2A2A2A"/>
                <w:spacing w:val="-2"/>
                <w:w w:val="90"/>
                <w:sz w:val="19"/>
              </w:rPr>
              <w:t xml:space="preserve"> </w:t>
            </w:r>
            <w:r>
              <w:rPr>
                <w:b/>
                <w:color w:val="181A1A"/>
                <w:w w:val="90"/>
                <w:sz w:val="19"/>
              </w:rPr>
              <w:t>scored</w:t>
            </w:r>
            <w:r>
              <w:rPr>
                <w:b/>
                <w:color w:val="181A1A"/>
                <w:sz w:val="19"/>
              </w:rPr>
              <w:t xml:space="preserve"> </w:t>
            </w:r>
            <w:r>
              <w:rPr>
                <w:b/>
                <w:color w:val="2A2A2A"/>
                <w:w w:val="90"/>
                <w:sz w:val="19"/>
              </w:rPr>
              <w:t>on</w:t>
            </w:r>
            <w:r>
              <w:rPr>
                <w:b/>
                <w:color w:val="2A2A2A"/>
                <w:spacing w:val="-11"/>
                <w:w w:val="90"/>
                <w:sz w:val="19"/>
              </w:rPr>
              <w:t xml:space="preserve"> </w:t>
            </w:r>
            <w:r>
              <w:rPr>
                <w:b/>
                <w:color w:val="2A2A2A"/>
                <w:w w:val="90"/>
                <w:sz w:val="19"/>
              </w:rPr>
              <w:t>the</w:t>
            </w:r>
            <w:r>
              <w:rPr>
                <w:b/>
                <w:color w:val="2A2A2A"/>
                <w:spacing w:val="-6"/>
                <w:sz w:val="19"/>
              </w:rPr>
              <w:t xml:space="preserve"> </w:t>
            </w:r>
            <w:r>
              <w:rPr>
                <w:b/>
                <w:color w:val="2A2A2A"/>
                <w:w w:val="90"/>
                <w:sz w:val="19"/>
              </w:rPr>
              <w:t>first</w:t>
            </w:r>
            <w:r>
              <w:rPr>
                <w:b/>
                <w:color w:val="2A2A2A"/>
                <w:spacing w:val="2"/>
                <w:sz w:val="19"/>
              </w:rPr>
              <w:t xml:space="preserve"> </w:t>
            </w:r>
            <w:r>
              <w:rPr>
                <w:b/>
                <w:color w:val="181A1A"/>
                <w:spacing w:val="-2"/>
                <w:w w:val="90"/>
                <w:sz w:val="19"/>
              </w:rPr>
              <w:t>assessment</w:t>
            </w:r>
          </w:p>
        </w:tc>
      </w:tr>
      <w:tr w:rsidR="00131FFD" w14:paraId="5FDD06C7" w14:textId="77777777" w:rsidTr="00550F5C">
        <w:trPr>
          <w:trHeight w:hRule="exact" w:val="723"/>
        </w:trPr>
        <w:tc>
          <w:tcPr>
            <w:tcW w:w="3584" w:type="dxa"/>
            <w:vMerge/>
            <w:tcBorders>
              <w:top w:val="nil"/>
            </w:tcBorders>
          </w:tcPr>
          <w:p w14:paraId="5E8325FB" w14:textId="77777777" w:rsidR="00131FFD" w:rsidRDefault="00131FFD" w:rsidP="00550F5C">
            <w:pPr>
              <w:rPr>
                <w:sz w:val="2"/>
                <w:szCs w:val="2"/>
              </w:rPr>
            </w:pPr>
          </w:p>
        </w:tc>
        <w:tc>
          <w:tcPr>
            <w:tcW w:w="1259" w:type="dxa"/>
            <w:vMerge/>
            <w:tcBorders>
              <w:top w:val="nil"/>
            </w:tcBorders>
          </w:tcPr>
          <w:p w14:paraId="6854E5D9" w14:textId="77777777" w:rsidR="00131FFD" w:rsidRDefault="00131FFD" w:rsidP="00550F5C">
            <w:pPr>
              <w:rPr>
                <w:sz w:val="2"/>
                <w:szCs w:val="2"/>
              </w:rPr>
            </w:pPr>
          </w:p>
        </w:tc>
        <w:tc>
          <w:tcPr>
            <w:tcW w:w="4197" w:type="dxa"/>
            <w:vMerge w:val="restart"/>
            <w:tcBorders>
              <w:left w:val="single" w:sz="2" w:space="0" w:color="000000"/>
            </w:tcBorders>
          </w:tcPr>
          <w:p w14:paraId="1C02A39B" w14:textId="77777777" w:rsidR="00131FFD" w:rsidRDefault="00131FFD" w:rsidP="00131FFD">
            <w:pPr>
              <w:pStyle w:val="TableParagraph"/>
              <w:numPr>
                <w:ilvl w:val="0"/>
                <w:numId w:val="44"/>
              </w:numPr>
              <w:tabs>
                <w:tab w:val="left" w:pos="327"/>
                <w:tab w:val="left" w:pos="3166"/>
              </w:tabs>
              <w:spacing w:before="14"/>
              <w:ind w:left="327" w:hanging="193"/>
              <w:rPr>
                <w:b/>
                <w:sz w:val="19"/>
              </w:rPr>
            </w:pPr>
            <w:r>
              <w:rPr>
                <w:b/>
                <w:color w:val="2A2A2A"/>
                <w:spacing w:val="-2"/>
                <w:w w:val="90"/>
                <w:sz w:val="19"/>
              </w:rPr>
              <w:t>Nervous</w:t>
            </w:r>
            <w:r>
              <w:rPr>
                <w:b/>
                <w:color w:val="2A2A2A"/>
                <w:spacing w:val="-2"/>
                <w:sz w:val="19"/>
              </w:rPr>
              <w:t xml:space="preserve"> system</w:t>
            </w:r>
            <w:r>
              <w:rPr>
                <w:b/>
                <w:color w:val="2A2A2A"/>
                <w:sz w:val="19"/>
              </w:rPr>
              <w:tab/>
            </w:r>
            <w:r>
              <w:rPr>
                <w:b/>
                <w:color w:val="2A2A2A"/>
                <w:spacing w:val="-5"/>
                <w:sz w:val="19"/>
              </w:rPr>
              <w:t>Max</w:t>
            </w:r>
          </w:p>
          <w:p w14:paraId="2C4B28C2" w14:textId="77777777" w:rsidR="00131FFD" w:rsidRDefault="00131FFD" w:rsidP="00550F5C">
            <w:pPr>
              <w:pStyle w:val="TableParagraph"/>
              <w:spacing w:before="30" w:line="283" w:lineRule="auto"/>
              <w:ind w:left="136" w:right="2610" w:hanging="2"/>
              <w:rPr>
                <w:sz w:val="18"/>
              </w:rPr>
            </w:pPr>
            <w:r>
              <w:rPr>
                <w:color w:val="2A2A2A"/>
                <w:spacing w:val="-2"/>
                <w:sz w:val="18"/>
              </w:rPr>
              <w:t xml:space="preserve">Headache </w:t>
            </w:r>
            <w:r>
              <w:rPr>
                <w:color w:val="181A1A"/>
                <w:spacing w:val="-2"/>
                <w:sz w:val="18"/>
              </w:rPr>
              <w:t>Meningitis</w:t>
            </w:r>
            <w:r>
              <w:rPr>
                <w:color w:val="181A1A"/>
                <w:spacing w:val="40"/>
                <w:sz w:val="18"/>
              </w:rPr>
              <w:t xml:space="preserve"> </w:t>
            </w:r>
            <w:r>
              <w:rPr>
                <w:color w:val="181A1A"/>
                <w:spacing w:val="-2"/>
                <w:sz w:val="18"/>
              </w:rPr>
              <w:t>Organic</w:t>
            </w:r>
            <w:r>
              <w:rPr>
                <w:color w:val="181A1A"/>
                <w:spacing w:val="-11"/>
                <w:sz w:val="18"/>
              </w:rPr>
              <w:t xml:space="preserve"> </w:t>
            </w:r>
            <w:r>
              <w:rPr>
                <w:color w:val="181A1A"/>
                <w:spacing w:val="-2"/>
                <w:sz w:val="18"/>
              </w:rPr>
              <w:t>confusion</w:t>
            </w:r>
          </w:p>
          <w:p w14:paraId="5A675DD6" w14:textId="77777777" w:rsidR="00131FFD" w:rsidRDefault="00131FFD" w:rsidP="00550F5C">
            <w:pPr>
              <w:pStyle w:val="TableParagraph"/>
              <w:spacing w:line="179" w:lineRule="exact"/>
              <w:ind w:left="136"/>
              <w:rPr>
                <w:sz w:val="18"/>
              </w:rPr>
            </w:pPr>
            <w:r>
              <w:rPr>
                <w:color w:val="181A1A"/>
                <w:spacing w:val="-2"/>
                <w:sz w:val="18"/>
              </w:rPr>
              <w:t>Seizures</w:t>
            </w:r>
            <w:r>
              <w:rPr>
                <w:color w:val="181A1A"/>
                <w:spacing w:val="-3"/>
                <w:sz w:val="18"/>
              </w:rPr>
              <w:t xml:space="preserve"> </w:t>
            </w:r>
            <w:r>
              <w:rPr>
                <w:color w:val="181A1A"/>
                <w:spacing w:val="-2"/>
                <w:sz w:val="18"/>
              </w:rPr>
              <w:t>(not</w:t>
            </w:r>
            <w:r>
              <w:rPr>
                <w:color w:val="181A1A"/>
                <w:spacing w:val="-9"/>
                <w:sz w:val="18"/>
              </w:rPr>
              <w:t xml:space="preserve"> </w:t>
            </w:r>
            <w:r>
              <w:rPr>
                <w:color w:val="181A1A"/>
                <w:spacing w:val="-2"/>
                <w:sz w:val="18"/>
              </w:rPr>
              <w:t>hypertensive)</w:t>
            </w:r>
          </w:p>
          <w:p w14:paraId="4A87BFE5" w14:textId="77777777" w:rsidR="00131FFD" w:rsidRDefault="00131FFD" w:rsidP="00131FFD">
            <w:pPr>
              <w:pStyle w:val="TableParagraph"/>
              <w:numPr>
                <w:ilvl w:val="1"/>
                <w:numId w:val="44"/>
              </w:numPr>
              <w:tabs>
                <w:tab w:val="left" w:pos="265"/>
              </w:tabs>
              <w:spacing w:line="252" w:lineRule="exact"/>
              <w:ind w:left="265" w:hanging="124"/>
              <w:rPr>
                <w:b/>
                <w:sz w:val="19"/>
              </w:rPr>
            </w:pPr>
            <w:r>
              <w:rPr>
                <w:b/>
                <w:color w:val="2A2A2A"/>
                <w:w w:val="90"/>
                <w:sz w:val="19"/>
              </w:rPr>
              <w:t>Cerebrovascular</w:t>
            </w:r>
            <w:r>
              <w:rPr>
                <w:b/>
                <w:color w:val="2A2A2A"/>
                <w:spacing w:val="-17"/>
                <w:w w:val="90"/>
                <w:sz w:val="19"/>
              </w:rPr>
              <w:t xml:space="preserve"> </w:t>
            </w:r>
            <w:r>
              <w:rPr>
                <w:b/>
                <w:color w:val="2A2A2A"/>
                <w:spacing w:val="-2"/>
                <w:sz w:val="19"/>
              </w:rPr>
              <w:t>accident</w:t>
            </w:r>
          </w:p>
          <w:p w14:paraId="54D99646" w14:textId="77777777" w:rsidR="00131FFD" w:rsidRDefault="00131FFD" w:rsidP="00131FFD">
            <w:pPr>
              <w:pStyle w:val="TableParagraph"/>
              <w:numPr>
                <w:ilvl w:val="1"/>
                <w:numId w:val="44"/>
              </w:numPr>
              <w:tabs>
                <w:tab w:val="left" w:pos="269"/>
              </w:tabs>
              <w:spacing w:line="240" w:lineRule="exact"/>
              <w:ind w:left="269" w:hanging="128"/>
              <w:rPr>
                <w:b/>
                <w:sz w:val="19"/>
              </w:rPr>
            </w:pPr>
            <w:r>
              <w:rPr>
                <w:b/>
                <w:color w:val="2A2A2A"/>
                <w:w w:val="90"/>
                <w:sz w:val="19"/>
              </w:rPr>
              <w:t>Spinal</w:t>
            </w:r>
            <w:r>
              <w:rPr>
                <w:b/>
                <w:color w:val="2A2A2A"/>
                <w:spacing w:val="-16"/>
                <w:w w:val="90"/>
                <w:sz w:val="19"/>
              </w:rPr>
              <w:t xml:space="preserve"> </w:t>
            </w:r>
            <w:r>
              <w:rPr>
                <w:b/>
                <w:color w:val="2A2A2A"/>
                <w:w w:val="90"/>
                <w:sz w:val="19"/>
              </w:rPr>
              <w:t>cord</w:t>
            </w:r>
            <w:r>
              <w:rPr>
                <w:b/>
                <w:color w:val="2A2A2A"/>
                <w:spacing w:val="-4"/>
                <w:w w:val="90"/>
                <w:sz w:val="19"/>
              </w:rPr>
              <w:t xml:space="preserve"> </w:t>
            </w:r>
            <w:r>
              <w:rPr>
                <w:b/>
                <w:color w:val="2A2A2A"/>
                <w:spacing w:val="-2"/>
                <w:w w:val="90"/>
                <w:sz w:val="19"/>
              </w:rPr>
              <w:t>lesion</w:t>
            </w:r>
          </w:p>
          <w:p w14:paraId="3A66CC5A" w14:textId="77777777" w:rsidR="00131FFD" w:rsidRDefault="00131FFD" w:rsidP="00131FFD">
            <w:pPr>
              <w:pStyle w:val="TableParagraph"/>
              <w:numPr>
                <w:ilvl w:val="1"/>
                <w:numId w:val="44"/>
              </w:numPr>
              <w:tabs>
                <w:tab w:val="left" w:pos="270"/>
              </w:tabs>
              <w:spacing w:line="275" w:lineRule="exact"/>
              <w:ind w:left="270" w:hanging="129"/>
              <w:rPr>
                <w:b/>
                <w:sz w:val="19"/>
              </w:rPr>
            </w:pPr>
            <w:r>
              <w:rPr>
                <w:b/>
                <w:color w:val="2A2A2A"/>
                <w:w w:val="90"/>
                <w:sz w:val="19"/>
              </w:rPr>
              <w:t>Cranial</w:t>
            </w:r>
            <w:r>
              <w:rPr>
                <w:b/>
                <w:color w:val="2A2A2A"/>
                <w:spacing w:val="-12"/>
                <w:w w:val="90"/>
                <w:sz w:val="19"/>
              </w:rPr>
              <w:t xml:space="preserve"> </w:t>
            </w:r>
            <w:r>
              <w:rPr>
                <w:b/>
                <w:color w:val="2A2A2A"/>
                <w:w w:val="90"/>
                <w:sz w:val="19"/>
              </w:rPr>
              <w:t>nerve</w:t>
            </w:r>
            <w:r>
              <w:rPr>
                <w:b/>
                <w:color w:val="2A2A2A"/>
                <w:spacing w:val="9"/>
                <w:sz w:val="19"/>
              </w:rPr>
              <w:t xml:space="preserve"> </w:t>
            </w:r>
            <w:r>
              <w:rPr>
                <w:b/>
                <w:color w:val="2A2A2A"/>
                <w:spacing w:val="-4"/>
                <w:w w:val="90"/>
                <w:sz w:val="19"/>
              </w:rPr>
              <w:t>palsy</w:t>
            </w:r>
          </w:p>
          <w:p w14:paraId="14BA7922" w14:textId="77777777" w:rsidR="00131FFD" w:rsidRDefault="00131FFD" w:rsidP="00550F5C">
            <w:pPr>
              <w:pStyle w:val="TableParagraph"/>
              <w:spacing w:before="14" w:line="183" w:lineRule="exact"/>
              <w:ind w:left="141"/>
              <w:rPr>
                <w:sz w:val="18"/>
              </w:rPr>
            </w:pPr>
            <w:r>
              <w:rPr>
                <w:color w:val="181A1A"/>
                <w:spacing w:val="-2"/>
                <w:sz w:val="18"/>
              </w:rPr>
              <w:t>Sen</w:t>
            </w:r>
            <w:r>
              <w:rPr>
                <w:spacing w:val="-2"/>
                <w:sz w:val="18"/>
              </w:rPr>
              <w:t>s</w:t>
            </w:r>
            <w:r>
              <w:rPr>
                <w:color w:val="181A1A"/>
                <w:spacing w:val="-2"/>
                <w:sz w:val="18"/>
              </w:rPr>
              <w:t>ory peripheral</w:t>
            </w:r>
            <w:r>
              <w:rPr>
                <w:color w:val="181A1A"/>
                <w:spacing w:val="10"/>
                <w:sz w:val="18"/>
              </w:rPr>
              <w:t xml:space="preserve"> </w:t>
            </w:r>
            <w:r>
              <w:rPr>
                <w:color w:val="181A1A"/>
                <w:spacing w:val="-2"/>
                <w:sz w:val="18"/>
              </w:rPr>
              <w:t>neuropathy</w:t>
            </w:r>
          </w:p>
          <w:p w14:paraId="50C5B80F" w14:textId="77777777" w:rsidR="00131FFD" w:rsidRDefault="00131FFD" w:rsidP="00131FFD">
            <w:pPr>
              <w:pStyle w:val="TableParagraph"/>
              <w:numPr>
                <w:ilvl w:val="1"/>
                <w:numId w:val="44"/>
              </w:numPr>
              <w:tabs>
                <w:tab w:val="left" w:pos="277"/>
              </w:tabs>
              <w:spacing w:line="287" w:lineRule="exact"/>
              <w:ind w:left="277" w:hanging="132"/>
              <w:rPr>
                <w:b/>
                <w:sz w:val="19"/>
              </w:rPr>
            </w:pPr>
            <w:proofErr w:type="spellStart"/>
            <w:r>
              <w:rPr>
                <w:b/>
                <w:color w:val="2A2A2A"/>
                <w:spacing w:val="-2"/>
                <w:sz w:val="19"/>
              </w:rPr>
              <w:t>Mononeuritismultiplex</w:t>
            </w:r>
            <w:proofErr w:type="spellEnd"/>
          </w:p>
        </w:tc>
        <w:tc>
          <w:tcPr>
            <w:tcW w:w="1374" w:type="dxa"/>
            <w:vMerge w:val="restart"/>
          </w:tcPr>
          <w:p w14:paraId="4C3305D1" w14:textId="77777777" w:rsidR="00131FFD" w:rsidRDefault="00131FFD" w:rsidP="00550F5C">
            <w:pPr>
              <w:pStyle w:val="TableParagraph"/>
              <w:tabs>
                <w:tab w:val="left" w:pos="775"/>
              </w:tabs>
              <w:spacing w:before="18"/>
              <w:ind w:left="118"/>
              <w:rPr>
                <w:b/>
                <w:sz w:val="19"/>
              </w:rPr>
            </w:pPr>
            <w:r>
              <w:rPr>
                <w:b/>
                <w:color w:val="2A2A2A"/>
                <w:spacing w:val="-10"/>
                <w:sz w:val="19"/>
              </w:rPr>
              <w:t>6</w:t>
            </w:r>
            <w:r>
              <w:rPr>
                <w:b/>
                <w:color w:val="2A2A2A"/>
                <w:sz w:val="19"/>
              </w:rPr>
              <w:tab/>
            </w:r>
            <w:r>
              <w:rPr>
                <w:b/>
                <w:color w:val="2A2A2A"/>
                <w:spacing w:val="-10"/>
                <w:sz w:val="19"/>
              </w:rPr>
              <w:t>9</w:t>
            </w:r>
          </w:p>
          <w:p w14:paraId="5C73121E" w14:textId="77777777" w:rsidR="00131FFD" w:rsidRDefault="00131FFD" w:rsidP="00550F5C">
            <w:pPr>
              <w:pStyle w:val="TableParagraph"/>
              <w:tabs>
                <w:tab w:val="left" w:pos="770"/>
              </w:tabs>
              <w:spacing w:before="26"/>
              <w:ind w:left="111"/>
              <w:rPr>
                <w:sz w:val="18"/>
              </w:rPr>
            </w:pPr>
            <w:r>
              <w:rPr>
                <w:color w:val="2A2A2A"/>
                <w:spacing w:val="-10"/>
                <w:sz w:val="18"/>
              </w:rPr>
              <w:t>1</w:t>
            </w:r>
            <w:r>
              <w:rPr>
                <w:color w:val="2A2A2A"/>
                <w:sz w:val="18"/>
              </w:rPr>
              <w:tab/>
            </w:r>
            <w:r>
              <w:rPr>
                <w:color w:val="181A1A"/>
                <w:spacing w:val="-10"/>
                <w:sz w:val="18"/>
              </w:rPr>
              <w:t>1</w:t>
            </w:r>
          </w:p>
          <w:p w14:paraId="458AF804" w14:textId="77777777" w:rsidR="00131FFD" w:rsidRDefault="00131FFD" w:rsidP="00550F5C">
            <w:pPr>
              <w:pStyle w:val="TableParagraph"/>
              <w:tabs>
                <w:tab w:val="left" w:pos="778"/>
              </w:tabs>
              <w:spacing w:before="33"/>
              <w:ind w:left="115"/>
              <w:rPr>
                <w:sz w:val="18"/>
              </w:rPr>
            </w:pPr>
            <w:r>
              <w:rPr>
                <w:color w:val="2A2A2A"/>
                <w:spacing w:val="-10"/>
                <w:w w:val="105"/>
                <w:sz w:val="18"/>
              </w:rPr>
              <w:t>1</w:t>
            </w:r>
            <w:r>
              <w:rPr>
                <w:color w:val="2A2A2A"/>
                <w:sz w:val="18"/>
              </w:rPr>
              <w:tab/>
            </w:r>
            <w:r>
              <w:rPr>
                <w:color w:val="181A1A"/>
                <w:spacing w:val="-10"/>
                <w:w w:val="105"/>
                <w:sz w:val="18"/>
              </w:rPr>
              <w:t>3</w:t>
            </w:r>
          </w:p>
          <w:p w14:paraId="7F59999A" w14:textId="77777777" w:rsidR="00131FFD" w:rsidRDefault="00131FFD" w:rsidP="00550F5C">
            <w:pPr>
              <w:pStyle w:val="TableParagraph"/>
              <w:tabs>
                <w:tab w:val="left" w:pos="782"/>
              </w:tabs>
              <w:spacing w:before="47"/>
              <w:ind w:left="115"/>
              <w:rPr>
                <w:sz w:val="18"/>
              </w:rPr>
            </w:pPr>
            <w:r>
              <w:rPr>
                <w:color w:val="181A1A"/>
                <w:spacing w:val="-10"/>
                <w:sz w:val="18"/>
              </w:rPr>
              <w:t>1</w:t>
            </w:r>
            <w:r>
              <w:rPr>
                <w:color w:val="181A1A"/>
                <w:sz w:val="18"/>
              </w:rPr>
              <w:tab/>
            </w:r>
            <w:r>
              <w:rPr>
                <w:color w:val="181A1A"/>
                <w:spacing w:val="-10"/>
                <w:sz w:val="18"/>
              </w:rPr>
              <w:t>3</w:t>
            </w:r>
          </w:p>
          <w:p w14:paraId="2B669538" w14:textId="77777777" w:rsidR="00131FFD" w:rsidRDefault="00131FFD" w:rsidP="00550F5C">
            <w:pPr>
              <w:pStyle w:val="TableParagraph"/>
              <w:tabs>
                <w:tab w:val="left" w:pos="778"/>
              </w:tabs>
              <w:spacing w:before="32"/>
              <w:ind w:left="123"/>
              <w:rPr>
                <w:sz w:val="18"/>
              </w:rPr>
            </w:pPr>
            <w:r>
              <w:rPr>
                <w:color w:val="181A1A"/>
                <w:spacing w:val="-10"/>
                <w:w w:val="105"/>
                <w:sz w:val="18"/>
              </w:rPr>
              <w:t>3</w:t>
            </w:r>
            <w:r>
              <w:rPr>
                <w:color w:val="181A1A"/>
                <w:sz w:val="18"/>
              </w:rPr>
              <w:tab/>
            </w:r>
            <w:r>
              <w:rPr>
                <w:color w:val="181A1A"/>
                <w:spacing w:val="-10"/>
                <w:w w:val="105"/>
                <w:sz w:val="18"/>
              </w:rPr>
              <w:t>9</w:t>
            </w:r>
          </w:p>
          <w:p w14:paraId="19774AF4" w14:textId="77777777" w:rsidR="00131FFD" w:rsidRDefault="00131FFD" w:rsidP="00550F5C">
            <w:pPr>
              <w:pStyle w:val="TableParagraph"/>
              <w:tabs>
                <w:tab w:val="left" w:pos="778"/>
              </w:tabs>
              <w:spacing w:before="38"/>
              <w:ind w:left="123"/>
              <w:rPr>
                <w:sz w:val="18"/>
              </w:rPr>
            </w:pPr>
            <w:r>
              <w:rPr>
                <w:color w:val="181A1A"/>
                <w:spacing w:val="-10"/>
                <w:w w:val="105"/>
                <w:sz w:val="18"/>
              </w:rPr>
              <w:t>3</w:t>
            </w:r>
            <w:r>
              <w:rPr>
                <w:color w:val="181A1A"/>
                <w:sz w:val="18"/>
              </w:rPr>
              <w:tab/>
            </w:r>
            <w:r>
              <w:rPr>
                <w:color w:val="181A1A"/>
                <w:spacing w:val="-10"/>
                <w:w w:val="105"/>
                <w:sz w:val="18"/>
              </w:rPr>
              <w:t>9</w:t>
            </w:r>
          </w:p>
          <w:p w14:paraId="108342AB" w14:textId="77777777" w:rsidR="00131FFD" w:rsidRDefault="00131FFD" w:rsidP="00550F5C">
            <w:pPr>
              <w:pStyle w:val="TableParagraph"/>
              <w:tabs>
                <w:tab w:val="left" w:pos="782"/>
              </w:tabs>
              <w:spacing w:before="32"/>
              <w:ind w:left="123"/>
              <w:rPr>
                <w:sz w:val="18"/>
              </w:rPr>
            </w:pPr>
            <w:r>
              <w:rPr>
                <w:color w:val="181A1A"/>
                <w:spacing w:val="-10"/>
                <w:sz w:val="18"/>
              </w:rPr>
              <w:t>3</w:t>
            </w:r>
            <w:r>
              <w:rPr>
                <w:color w:val="181A1A"/>
                <w:sz w:val="18"/>
              </w:rPr>
              <w:tab/>
            </w:r>
            <w:r>
              <w:rPr>
                <w:color w:val="181A1A"/>
                <w:spacing w:val="-10"/>
                <w:sz w:val="18"/>
              </w:rPr>
              <w:t>9</w:t>
            </w:r>
          </w:p>
          <w:p w14:paraId="16A14D4D" w14:textId="77777777" w:rsidR="00131FFD" w:rsidRDefault="00131FFD" w:rsidP="00550F5C">
            <w:pPr>
              <w:pStyle w:val="TableParagraph"/>
              <w:tabs>
                <w:tab w:val="left" w:pos="783"/>
              </w:tabs>
              <w:spacing w:before="33"/>
              <w:ind w:left="123"/>
              <w:rPr>
                <w:sz w:val="18"/>
              </w:rPr>
            </w:pPr>
            <w:r>
              <w:rPr>
                <w:color w:val="181A1A"/>
                <w:spacing w:val="-10"/>
                <w:w w:val="105"/>
                <w:sz w:val="18"/>
              </w:rPr>
              <w:t>3</w:t>
            </w:r>
            <w:r>
              <w:rPr>
                <w:color w:val="181A1A"/>
                <w:sz w:val="18"/>
              </w:rPr>
              <w:tab/>
            </w:r>
            <w:r>
              <w:rPr>
                <w:color w:val="181A1A"/>
                <w:spacing w:val="-10"/>
                <w:w w:val="105"/>
                <w:sz w:val="18"/>
              </w:rPr>
              <w:t>6</w:t>
            </w:r>
          </w:p>
          <w:p w14:paraId="451F38C5" w14:textId="77777777" w:rsidR="00131FFD" w:rsidRDefault="00131FFD" w:rsidP="00550F5C">
            <w:pPr>
              <w:pStyle w:val="TableParagraph"/>
              <w:tabs>
                <w:tab w:val="left" w:pos="783"/>
              </w:tabs>
              <w:spacing w:before="33"/>
              <w:ind w:left="123"/>
              <w:rPr>
                <w:sz w:val="18"/>
              </w:rPr>
            </w:pPr>
            <w:r>
              <w:rPr>
                <w:color w:val="181A1A"/>
                <w:spacing w:val="-10"/>
                <w:w w:val="105"/>
                <w:sz w:val="18"/>
              </w:rPr>
              <w:t>3</w:t>
            </w:r>
            <w:r>
              <w:rPr>
                <w:color w:val="181A1A"/>
                <w:sz w:val="18"/>
              </w:rPr>
              <w:tab/>
            </w:r>
            <w:r>
              <w:rPr>
                <w:color w:val="181A1A"/>
                <w:spacing w:val="-10"/>
                <w:w w:val="105"/>
                <w:sz w:val="18"/>
              </w:rPr>
              <w:t>6</w:t>
            </w:r>
          </w:p>
          <w:p w14:paraId="59D1C770" w14:textId="77777777" w:rsidR="00131FFD" w:rsidRDefault="00131FFD" w:rsidP="00550F5C">
            <w:pPr>
              <w:pStyle w:val="TableParagraph"/>
              <w:tabs>
                <w:tab w:val="left" w:pos="782"/>
              </w:tabs>
              <w:spacing w:before="37"/>
              <w:ind w:left="127"/>
              <w:rPr>
                <w:sz w:val="18"/>
              </w:rPr>
            </w:pPr>
            <w:r>
              <w:rPr>
                <w:color w:val="181A1A"/>
                <w:spacing w:val="-10"/>
                <w:w w:val="105"/>
                <w:sz w:val="18"/>
              </w:rPr>
              <w:t>3</w:t>
            </w:r>
            <w:r>
              <w:rPr>
                <w:color w:val="181A1A"/>
                <w:sz w:val="18"/>
              </w:rPr>
              <w:tab/>
            </w:r>
            <w:r>
              <w:rPr>
                <w:color w:val="181A1A"/>
                <w:spacing w:val="-10"/>
                <w:w w:val="105"/>
                <w:sz w:val="18"/>
              </w:rPr>
              <w:t>9</w:t>
            </w:r>
          </w:p>
        </w:tc>
      </w:tr>
      <w:tr w:rsidR="00131FFD" w14:paraId="45D237B2" w14:textId="77777777" w:rsidTr="00550F5C">
        <w:trPr>
          <w:trHeight w:hRule="exact" w:val="1696"/>
        </w:trPr>
        <w:tc>
          <w:tcPr>
            <w:tcW w:w="3584" w:type="dxa"/>
          </w:tcPr>
          <w:p w14:paraId="3D59DA22" w14:textId="77777777" w:rsidR="00131FFD" w:rsidRDefault="00131FFD" w:rsidP="00131FFD">
            <w:pPr>
              <w:pStyle w:val="TableParagraph"/>
              <w:numPr>
                <w:ilvl w:val="0"/>
                <w:numId w:val="43"/>
              </w:numPr>
              <w:tabs>
                <w:tab w:val="left" w:pos="309"/>
                <w:tab w:val="left" w:pos="2764"/>
              </w:tabs>
              <w:spacing w:before="18"/>
              <w:ind w:left="309" w:hanging="196"/>
              <w:rPr>
                <w:b/>
                <w:sz w:val="19"/>
              </w:rPr>
            </w:pPr>
            <w:r>
              <w:rPr>
                <w:b/>
                <w:color w:val="2A2A2A"/>
                <w:spacing w:val="-5"/>
                <w:sz w:val="19"/>
              </w:rPr>
              <w:t>ENT</w:t>
            </w:r>
            <w:r>
              <w:rPr>
                <w:b/>
                <w:color w:val="2A2A2A"/>
                <w:sz w:val="19"/>
              </w:rPr>
              <w:tab/>
            </w:r>
            <w:r>
              <w:rPr>
                <w:b/>
                <w:color w:val="2A2A2A"/>
                <w:spacing w:val="-5"/>
                <w:sz w:val="19"/>
              </w:rPr>
              <w:t>Max</w:t>
            </w:r>
          </w:p>
          <w:p w14:paraId="3B121C06" w14:textId="77777777" w:rsidR="00131FFD" w:rsidRDefault="00131FFD" w:rsidP="00550F5C">
            <w:pPr>
              <w:pStyle w:val="TableParagraph"/>
              <w:spacing w:before="36" w:line="273" w:lineRule="auto"/>
              <w:ind w:left="295" w:hanging="179"/>
              <w:rPr>
                <w:sz w:val="18"/>
              </w:rPr>
            </w:pPr>
            <w:r>
              <w:rPr>
                <w:color w:val="181A1A"/>
                <w:sz w:val="18"/>
              </w:rPr>
              <w:t>Bloody nasal discharge /</w:t>
            </w:r>
            <w:r>
              <w:rPr>
                <w:color w:val="181A1A"/>
                <w:spacing w:val="25"/>
                <w:sz w:val="18"/>
              </w:rPr>
              <w:t xml:space="preserve"> </w:t>
            </w:r>
            <w:r>
              <w:rPr>
                <w:color w:val="181A1A"/>
                <w:sz w:val="18"/>
              </w:rPr>
              <w:t>crusts /</w:t>
            </w:r>
            <w:r>
              <w:rPr>
                <w:color w:val="181A1A"/>
                <w:spacing w:val="24"/>
                <w:sz w:val="18"/>
              </w:rPr>
              <w:t xml:space="preserve"> </w:t>
            </w:r>
            <w:r>
              <w:rPr>
                <w:color w:val="181A1A"/>
                <w:sz w:val="18"/>
              </w:rPr>
              <w:t xml:space="preserve">ulcers / </w:t>
            </w:r>
            <w:r>
              <w:rPr>
                <w:color w:val="181A1A"/>
                <w:spacing w:val="-2"/>
                <w:sz w:val="18"/>
              </w:rPr>
              <w:t>granulomata</w:t>
            </w:r>
          </w:p>
          <w:p w14:paraId="40C9EB92" w14:textId="77777777" w:rsidR="00131FFD" w:rsidRDefault="00131FFD" w:rsidP="00550F5C">
            <w:pPr>
              <w:pStyle w:val="TableParagraph"/>
              <w:spacing w:before="2"/>
              <w:ind w:left="121"/>
              <w:rPr>
                <w:sz w:val="18"/>
              </w:rPr>
            </w:pPr>
            <w:r>
              <w:rPr>
                <w:color w:val="181A1A"/>
                <w:spacing w:val="-4"/>
                <w:sz w:val="18"/>
              </w:rPr>
              <w:t>Paranasal</w:t>
            </w:r>
            <w:r>
              <w:rPr>
                <w:color w:val="181A1A"/>
                <w:spacing w:val="-8"/>
                <w:sz w:val="18"/>
              </w:rPr>
              <w:t xml:space="preserve"> </w:t>
            </w:r>
            <w:r>
              <w:rPr>
                <w:color w:val="181A1A"/>
                <w:spacing w:val="-4"/>
                <w:sz w:val="18"/>
              </w:rPr>
              <w:t>sinus</w:t>
            </w:r>
            <w:r>
              <w:rPr>
                <w:color w:val="181A1A"/>
                <w:spacing w:val="-8"/>
                <w:sz w:val="18"/>
              </w:rPr>
              <w:t xml:space="preserve"> </w:t>
            </w:r>
            <w:r>
              <w:rPr>
                <w:color w:val="181A1A"/>
                <w:spacing w:val="-4"/>
                <w:sz w:val="18"/>
              </w:rPr>
              <w:t>involvement</w:t>
            </w:r>
          </w:p>
          <w:p w14:paraId="1D5F0E44" w14:textId="77777777" w:rsidR="00131FFD" w:rsidRDefault="00131FFD" w:rsidP="00550F5C">
            <w:pPr>
              <w:pStyle w:val="TableParagraph"/>
              <w:spacing w:before="5" w:line="240" w:lineRule="atLeast"/>
              <w:ind w:left="121" w:right="1531" w:hanging="4"/>
              <w:rPr>
                <w:sz w:val="18"/>
              </w:rPr>
            </w:pPr>
            <w:r>
              <w:rPr>
                <w:color w:val="181A1A"/>
                <w:sz w:val="18"/>
              </w:rPr>
              <w:t>Subglottic stenosis Conductive</w:t>
            </w:r>
            <w:r>
              <w:rPr>
                <w:color w:val="181A1A"/>
                <w:spacing w:val="-13"/>
                <w:sz w:val="18"/>
              </w:rPr>
              <w:t xml:space="preserve"> </w:t>
            </w:r>
            <w:r>
              <w:rPr>
                <w:color w:val="181A1A"/>
                <w:sz w:val="18"/>
              </w:rPr>
              <w:t>hearing</w:t>
            </w:r>
            <w:r>
              <w:rPr>
                <w:color w:val="181A1A"/>
                <w:spacing w:val="-12"/>
                <w:sz w:val="18"/>
              </w:rPr>
              <w:t xml:space="preserve"> </w:t>
            </w:r>
            <w:r>
              <w:rPr>
                <w:color w:val="181A1A"/>
                <w:sz w:val="18"/>
              </w:rPr>
              <w:t>loss</w:t>
            </w:r>
          </w:p>
          <w:p w14:paraId="62B31274" w14:textId="77777777" w:rsidR="00131FFD" w:rsidRDefault="00131FFD" w:rsidP="00131FFD">
            <w:pPr>
              <w:pStyle w:val="TableParagraph"/>
              <w:numPr>
                <w:ilvl w:val="1"/>
                <w:numId w:val="43"/>
              </w:numPr>
              <w:tabs>
                <w:tab w:val="left" w:pos="253"/>
              </w:tabs>
              <w:spacing w:line="223" w:lineRule="exact"/>
              <w:ind w:hanging="126"/>
              <w:rPr>
                <w:b/>
                <w:sz w:val="19"/>
              </w:rPr>
            </w:pPr>
            <w:r>
              <w:rPr>
                <w:b/>
                <w:color w:val="2A2A2A"/>
                <w:w w:val="90"/>
                <w:sz w:val="19"/>
              </w:rPr>
              <w:t>Sensorineural</w:t>
            </w:r>
            <w:r>
              <w:rPr>
                <w:b/>
                <w:color w:val="2A2A2A"/>
                <w:spacing w:val="-16"/>
                <w:w w:val="90"/>
                <w:sz w:val="19"/>
              </w:rPr>
              <w:t xml:space="preserve"> </w:t>
            </w:r>
            <w:r>
              <w:rPr>
                <w:b/>
                <w:color w:val="2A2A2A"/>
                <w:w w:val="90"/>
                <w:sz w:val="19"/>
              </w:rPr>
              <w:t>hearing</w:t>
            </w:r>
            <w:r>
              <w:rPr>
                <w:b/>
                <w:color w:val="2A2A2A"/>
                <w:spacing w:val="-1"/>
                <w:w w:val="90"/>
                <w:sz w:val="19"/>
              </w:rPr>
              <w:t xml:space="preserve"> </w:t>
            </w:r>
            <w:r>
              <w:rPr>
                <w:b/>
                <w:color w:val="2A2A2A"/>
                <w:spacing w:val="-4"/>
                <w:w w:val="90"/>
                <w:sz w:val="19"/>
              </w:rPr>
              <w:t>loss</w:t>
            </w:r>
          </w:p>
        </w:tc>
        <w:tc>
          <w:tcPr>
            <w:tcW w:w="1259" w:type="dxa"/>
            <w:tcBorders>
              <w:right w:val="single" w:sz="2" w:space="0" w:color="000000"/>
            </w:tcBorders>
          </w:tcPr>
          <w:p w14:paraId="0AD7DE7C" w14:textId="77777777" w:rsidR="00131FFD" w:rsidRDefault="00131FFD" w:rsidP="00550F5C">
            <w:pPr>
              <w:pStyle w:val="TableParagraph"/>
              <w:tabs>
                <w:tab w:val="left" w:pos="726"/>
              </w:tabs>
              <w:spacing w:before="23"/>
              <w:ind w:left="114"/>
              <w:rPr>
                <w:b/>
                <w:sz w:val="19"/>
              </w:rPr>
            </w:pPr>
            <w:r>
              <w:rPr>
                <w:b/>
                <w:color w:val="2A2A2A"/>
                <w:spacing w:val="-10"/>
                <w:sz w:val="19"/>
              </w:rPr>
              <w:t>3</w:t>
            </w:r>
            <w:r>
              <w:rPr>
                <w:b/>
                <w:color w:val="2A2A2A"/>
                <w:sz w:val="19"/>
              </w:rPr>
              <w:tab/>
            </w:r>
            <w:r>
              <w:rPr>
                <w:b/>
                <w:color w:val="2A2A2A"/>
                <w:spacing w:val="-10"/>
                <w:sz w:val="19"/>
              </w:rPr>
              <w:t>6</w:t>
            </w:r>
          </w:p>
          <w:p w14:paraId="167EF592" w14:textId="77777777" w:rsidR="00131FFD" w:rsidRDefault="00131FFD" w:rsidP="00550F5C">
            <w:pPr>
              <w:pStyle w:val="TableParagraph"/>
              <w:tabs>
                <w:tab w:val="left" w:pos="728"/>
              </w:tabs>
              <w:spacing w:before="26"/>
              <w:ind w:left="121"/>
              <w:rPr>
                <w:sz w:val="18"/>
              </w:rPr>
            </w:pPr>
            <w:r>
              <w:rPr>
                <w:color w:val="181A1A"/>
                <w:spacing w:val="-10"/>
                <w:sz w:val="18"/>
              </w:rPr>
              <w:t>2</w:t>
            </w:r>
            <w:r>
              <w:rPr>
                <w:color w:val="181A1A"/>
                <w:sz w:val="18"/>
              </w:rPr>
              <w:tab/>
            </w:r>
            <w:r>
              <w:rPr>
                <w:color w:val="2A2A2A"/>
                <w:spacing w:val="-10"/>
                <w:sz w:val="18"/>
              </w:rPr>
              <w:t>4</w:t>
            </w:r>
          </w:p>
          <w:p w14:paraId="1F9F9032" w14:textId="77777777" w:rsidR="00131FFD" w:rsidRDefault="00131FFD" w:rsidP="00550F5C">
            <w:pPr>
              <w:pStyle w:val="TableParagraph"/>
              <w:spacing w:before="70"/>
              <w:ind w:left="0"/>
              <w:rPr>
                <w:b/>
                <w:sz w:val="18"/>
              </w:rPr>
            </w:pPr>
          </w:p>
          <w:p w14:paraId="476BA3CF" w14:textId="77777777" w:rsidR="00131FFD" w:rsidRDefault="00131FFD" w:rsidP="00550F5C">
            <w:pPr>
              <w:pStyle w:val="TableParagraph"/>
              <w:tabs>
                <w:tab w:val="left" w:pos="734"/>
              </w:tabs>
              <w:ind w:left="111"/>
              <w:rPr>
                <w:sz w:val="18"/>
              </w:rPr>
            </w:pPr>
            <w:r>
              <w:rPr>
                <w:color w:val="2A2A2A"/>
                <w:spacing w:val="-10"/>
                <w:sz w:val="18"/>
              </w:rPr>
              <w:t>1</w:t>
            </w:r>
            <w:r>
              <w:rPr>
                <w:color w:val="2A2A2A"/>
                <w:sz w:val="18"/>
              </w:rPr>
              <w:tab/>
            </w:r>
            <w:r>
              <w:rPr>
                <w:color w:val="181A1A"/>
                <w:spacing w:val="-10"/>
                <w:sz w:val="18"/>
              </w:rPr>
              <w:t>2</w:t>
            </w:r>
          </w:p>
          <w:p w14:paraId="07780748" w14:textId="77777777" w:rsidR="00131FFD" w:rsidRDefault="00131FFD" w:rsidP="00550F5C">
            <w:pPr>
              <w:pStyle w:val="TableParagraph"/>
              <w:tabs>
                <w:tab w:val="left" w:pos="737"/>
              </w:tabs>
              <w:spacing w:before="37"/>
              <w:ind w:left="123"/>
              <w:rPr>
                <w:sz w:val="18"/>
              </w:rPr>
            </w:pPr>
            <w:r>
              <w:rPr>
                <w:color w:val="181A1A"/>
                <w:spacing w:val="-10"/>
                <w:sz w:val="18"/>
              </w:rPr>
              <w:t>3</w:t>
            </w:r>
            <w:r>
              <w:rPr>
                <w:color w:val="181A1A"/>
                <w:sz w:val="18"/>
              </w:rPr>
              <w:tab/>
            </w:r>
            <w:r>
              <w:rPr>
                <w:color w:val="181A1A"/>
                <w:spacing w:val="-10"/>
                <w:sz w:val="18"/>
              </w:rPr>
              <w:t>6</w:t>
            </w:r>
          </w:p>
          <w:p w14:paraId="22BC08C9" w14:textId="77777777" w:rsidR="00131FFD" w:rsidRDefault="00131FFD" w:rsidP="00550F5C">
            <w:pPr>
              <w:pStyle w:val="TableParagraph"/>
              <w:tabs>
                <w:tab w:val="left" w:pos="732"/>
              </w:tabs>
              <w:spacing w:before="33"/>
              <w:ind w:left="115"/>
              <w:rPr>
                <w:sz w:val="18"/>
              </w:rPr>
            </w:pPr>
            <w:r>
              <w:rPr>
                <w:color w:val="2A2A2A"/>
                <w:spacing w:val="-10"/>
                <w:sz w:val="18"/>
              </w:rPr>
              <w:t>1</w:t>
            </w:r>
            <w:r>
              <w:rPr>
                <w:color w:val="2A2A2A"/>
                <w:sz w:val="18"/>
              </w:rPr>
              <w:tab/>
            </w:r>
            <w:r>
              <w:rPr>
                <w:color w:val="181A1A"/>
                <w:spacing w:val="-10"/>
                <w:sz w:val="18"/>
              </w:rPr>
              <w:t>3</w:t>
            </w:r>
          </w:p>
          <w:p w14:paraId="22A9C044" w14:textId="77777777" w:rsidR="00131FFD" w:rsidRDefault="00131FFD" w:rsidP="00550F5C">
            <w:pPr>
              <w:pStyle w:val="TableParagraph"/>
              <w:tabs>
                <w:tab w:val="left" w:pos="737"/>
              </w:tabs>
              <w:spacing w:before="33" w:line="186" w:lineRule="exact"/>
              <w:ind w:left="125"/>
              <w:rPr>
                <w:sz w:val="18"/>
              </w:rPr>
            </w:pPr>
            <w:r>
              <w:rPr>
                <w:color w:val="181A1A"/>
                <w:spacing w:val="-10"/>
                <w:sz w:val="18"/>
              </w:rPr>
              <w:t>2</w:t>
            </w:r>
            <w:r>
              <w:rPr>
                <w:color w:val="181A1A"/>
                <w:sz w:val="18"/>
              </w:rPr>
              <w:tab/>
            </w:r>
            <w:r>
              <w:rPr>
                <w:color w:val="181A1A"/>
                <w:spacing w:val="-10"/>
                <w:sz w:val="18"/>
              </w:rPr>
              <w:t>6</w:t>
            </w:r>
          </w:p>
        </w:tc>
        <w:tc>
          <w:tcPr>
            <w:tcW w:w="4197" w:type="dxa"/>
            <w:vMerge/>
            <w:tcBorders>
              <w:top w:val="nil"/>
              <w:left w:val="single" w:sz="2" w:space="0" w:color="000000"/>
            </w:tcBorders>
          </w:tcPr>
          <w:p w14:paraId="6541C1D9" w14:textId="77777777" w:rsidR="00131FFD" w:rsidRDefault="00131FFD" w:rsidP="00550F5C">
            <w:pPr>
              <w:rPr>
                <w:sz w:val="2"/>
                <w:szCs w:val="2"/>
              </w:rPr>
            </w:pPr>
          </w:p>
        </w:tc>
        <w:tc>
          <w:tcPr>
            <w:tcW w:w="1374" w:type="dxa"/>
            <w:vMerge/>
            <w:tcBorders>
              <w:top w:val="nil"/>
            </w:tcBorders>
          </w:tcPr>
          <w:p w14:paraId="26B6972C" w14:textId="77777777" w:rsidR="00131FFD" w:rsidRDefault="00131FFD" w:rsidP="00550F5C">
            <w:pPr>
              <w:rPr>
                <w:sz w:val="2"/>
                <w:szCs w:val="2"/>
              </w:rPr>
            </w:pPr>
          </w:p>
        </w:tc>
      </w:tr>
      <w:tr w:rsidR="00131FFD" w14:paraId="17E7EAB3" w14:textId="77777777" w:rsidTr="00550F5C">
        <w:trPr>
          <w:trHeight w:hRule="exact" w:val="253"/>
        </w:trPr>
        <w:tc>
          <w:tcPr>
            <w:tcW w:w="3584" w:type="dxa"/>
            <w:vMerge w:val="restart"/>
            <w:tcBorders>
              <w:left w:val="single" w:sz="2" w:space="0" w:color="000000"/>
            </w:tcBorders>
          </w:tcPr>
          <w:p w14:paraId="2CAF70CC" w14:textId="77777777" w:rsidR="00131FFD" w:rsidRDefault="00131FFD" w:rsidP="00131FFD">
            <w:pPr>
              <w:pStyle w:val="TableParagraph"/>
              <w:numPr>
                <w:ilvl w:val="0"/>
                <w:numId w:val="42"/>
              </w:numPr>
              <w:tabs>
                <w:tab w:val="left" w:pos="319"/>
                <w:tab w:val="left" w:pos="2774"/>
              </w:tabs>
              <w:spacing w:before="18"/>
              <w:ind w:left="319" w:hanging="187"/>
              <w:rPr>
                <w:b/>
                <w:sz w:val="19"/>
              </w:rPr>
            </w:pPr>
            <w:r>
              <w:rPr>
                <w:b/>
                <w:color w:val="2A2A2A"/>
                <w:spacing w:val="-2"/>
                <w:sz w:val="19"/>
              </w:rPr>
              <w:t>Chest</w:t>
            </w:r>
            <w:r>
              <w:rPr>
                <w:b/>
                <w:color w:val="2A2A2A"/>
                <w:sz w:val="19"/>
              </w:rPr>
              <w:tab/>
            </w:r>
            <w:r>
              <w:rPr>
                <w:b/>
                <w:color w:val="2A2A2A"/>
                <w:spacing w:val="-5"/>
                <w:sz w:val="19"/>
              </w:rPr>
              <w:t>Max</w:t>
            </w:r>
          </w:p>
          <w:p w14:paraId="61870060" w14:textId="77777777" w:rsidR="00131FFD" w:rsidRDefault="00131FFD" w:rsidP="00550F5C">
            <w:pPr>
              <w:pStyle w:val="TableParagraph"/>
              <w:spacing w:before="40"/>
              <w:ind w:left="133"/>
              <w:rPr>
                <w:sz w:val="18"/>
              </w:rPr>
            </w:pPr>
            <w:r>
              <w:rPr>
                <w:color w:val="181A1A"/>
                <w:spacing w:val="-2"/>
                <w:sz w:val="18"/>
              </w:rPr>
              <w:t>Wheeze</w:t>
            </w:r>
          </w:p>
          <w:p w14:paraId="13263A8B" w14:textId="77777777" w:rsidR="00131FFD" w:rsidRDefault="00131FFD" w:rsidP="00550F5C">
            <w:pPr>
              <w:pStyle w:val="TableParagraph"/>
              <w:spacing w:before="38" w:line="278" w:lineRule="auto"/>
              <w:ind w:left="132" w:right="1389" w:hanging="2"/>
              <w:rPr>
                <w:sz w:val="18"/>
              </w:rPr>
            </w:pPr>
            <w:r>
              <w:rPr>
                <w:color w:val="181A1A"/>
                <w:w w:val="105"/>
                <w:sz w:val="18"/>
              </w:rPr>
              <w:t>Nodules or cavities Pleural</w:t>
            </w:r>
            <w:r>
              <w:rPr>
                <w:color w:val="181A1A"/>
                <w:spacing w:val="-14"/>
                <w:w w:val="105"/>
                <w:sz w:val="18"/>
              </w:rPr>
              <w:t xml:space="preserve"> </w:t>
            </w:r>
            <w:r>
              <w:rPr>
                <w:color w:val="181A1A"/>
                <w:w w:val="105"/>
                <w:sz w:val="18"/>
              </w:rPr>
              <w:t>effusion/</w:t>
            </w:r>
            <w:r>
              <w:rPr>
                <w:color w:val="181A1A"/>
                <w:spacing w:val="-13"/>
                <w:w w:val="105"/>
                <w:sz w:val="18"/>
              </w:rPr>
              <w:t xml:space="preserve"> </w:t>
            </w:r>
            <w:r>
              <w:rPr>
                <w:color w:val="181A1A"/>
                <w:w w:val="105"/>
                <w:sz w:val="18"/>
              </w:rPr>
              <w:t xml:space="preserve">pleurisy </w:t>
            </w:r>
            <w:r>
              <w:rPr>
                <w:color w:val="181A1A"/>
                <w:spacing w:val="-2"/>
                <w:w w:val="105"/>
                <w:sz w:val="18"/>
              </w:rPr>
              <w:t>Infiltrate</w:t>
            </w:r>
          </w:p>
          <w:p w14:paraId="3CA0ADE7" w14:textId="77777777" w:rsidR="00131FFD" w:rsidRDefault="00131FFD" w:rsidP="00550F5C">
            <w:pPr>
              <w:pStyle w:val="TableParagraph"/>
              <w:spacing w:before="3" w:line="188" w:lineRule="exact"/>
              <w:ind w:left="135"/>
              <w:rPr>
                <w:sz w:val="18"/>
              </w:rPr>
            </w:pPr>
            <w:r>
              <w:rPr>
                <w:color w:val="181A1A"/>
                <w:sz w:val="18"/>
              </w:rPr>
              <w:t>Endobronchial</w:t>
            </w:r>
            <w:r>
              <w:rPr>
                <w:color w:val="181A1A"/>
                <w:spacing w:val="-5"/>
                <w:sz w:val="18"/>
              </w:rPr>
              <w:t xml:space="preserve"> </w:t>
            </w:r>
            <w:r>
              <w:rPr>
                <w:color w:val="181A1A"/>
                <w:spacing w:val="-2"/>
                <w:sz w:val="18"/>
              </w:rPr>
              <w:t>involvement</w:t>
            </w:r>
          </w:p>
          <w:p w14:paraId="7B3C54BA" w14:textId="77777777" w:rsidR="00131FFD" w:rsidRDefault="00131FFD" w:rsidP="00131FFD">
            <w:pPr>
              <w:pStyle w:val="TableParagraph"/>
              <w:numPr>
                <w:ilvl w:val="1"/>
                <w:numId w:val="42"/>
              </w:numPr>
              <w:tabs>
                <w:tab w:val="left" w:pos="265"/>
                <w:tab w:val="left" w:pos="311"/>
                <w:tab w:val="left" w:pos="1210"/>
                <w:tab w:val="left" w:pos="2514"/>
                <w:tab w:val="left" w:pos="2840"/>
              </w:tabs>
              <w:spacing w:before="8" w:line="211" w:lineRule="auto"/>
              <w:ind w:right="82" w:hanging="175"/>
              <w:rPr>
                <w:b/>
                <w:sz w:val="19"/>
              </w:rPr>
            </w:pPr>
            <w:r>
              <w:rPr>
                <w:b/>
                <w:color w:val="2A2A2A"/>
                <w:spacing w:val="-2"/>
                <w:sz w:val="19"/>
              </w:rPr>
              <w:t>Massive</w:t>
            </w:r>
            <w:r>
              <w:rPr>
                <w:b/>
                <w:color w:val="2A2A2A"/>
                <w:sz w:val="19"/>
              </w:rPr>
              <w:tab/>
            </w:r>
            <w:proofErr w:type="spellStart"/>
            <w:r>
              <w:rPr>
                <w:b/>
                <w:color w:val="2A2A2A"/>
                <w:spacing w:val="-2"/>
                <w:sz w:val="19"/>
              </w:rPr>
              <w:t>haemoptysis</w:t>
            </w:r>
            <w:proofErr w:type="spellEnd"/>
            <w:r>
              <w:rPr>
                <w:b/>
                <w:color w:val="2A2A2A"/>
                <w:sz w:val="19"/>
              </w:rPr>
              <w:tab/>
            </w:r>
            <w:r>
              <w:rPr>
                <w:rFonts w:ascii="Times New Roman" w:hAnsi="Times New Roman"/>
                <w:i/>
                <w:color w:val="2A2A2A"/>
                <w:spacing w:val="-10"/>
                <w:position w:val="-2"/>
                <w:sz w:val="27"/>
              </w:rPr>
              <w:t>I</w:t>
            </w:r>
            <w:r>
              <w:rPr>
                <w:rFonts w:ascii="Times New Roman" w:hAnsi="Times New Roman"/>
                <w:i/>
                <w:color w:val="2A2A2A"/>
                <w:position w:val="-2"/>
                <w:sz w:val="27"/>
              </w:rPr>
              <w:tab/>
            </w:r>
            <w:r>
              <w:rPr>
                <w:b/>
                <w:color w:val="2A2A2A"/>
                <w:spacing w:val="-2"/>
                <w:w w:val="90"/>
                <w:sz w:val="19"/>
              </w:rPr>
              <w:t xml:space="preserve">alveolar </w:t>
            </w:r>
            <w:proofErr w:type="spellStart"/>
            <w:r>
              <w:rPr>
                <w:b/>
                <w:color w:val="2A2A2A"/>
                <w:spacing w:val="-2"/>
                <w:sz w:val="19"/>
              </w:rPr>
              <w:t>haemorrhage</w:t>
            </w:r>
            <w:proofErr w:type="spellEnd"/>
          </w:p>
          <w:p w14:paraId="548B4D4B" w14:textId="77777777" w:rsidR="00131FFD" w:rsidRDefault="00131FFD" w:rsidP="00131FFD">
            <w:pPr>
              <w:pStyle w:val="TableParagraph"/>
              <w:numPr>
                <w:ilvl w:val="1"/>
                <w:numId w:val="42"/>
              </w:numPr>
              <w:tabs>
                <w:tab w:val="left" w:pos="269"/>
              </w:tabs>
              <w:spacing w:line="231" w:lineRule="exact"/>
              <w:ind w:left="269" w:hanging="128"/>
              <w:rPr>
                <w:b/>
                <w:sz w:val="19"/>
              </w:rPr>
            </w:pPr>
            <w:r>
              <w:rPr>
                <w:b/>
                <w:color w:val="2A2A2A"/>
                <w:spacing w:val="2"/>
                <w:w w:val="90"/>
                <w:sz w:val="19"/>
              </w:rPr>
              <w:t>Respiratory</w:t>
            </w:r>
            <w:r>
              <w:rPr>
                <w:b/>
                <w:color w:val="2A2A2A"/>
                <w:spacing w:val="-11"/>
                <w:w w:val="90"/>
                <w:sz w:val="19"/>
              </w:rPr>
              <w:t xml:space="preserve"> </w:t>
            </w:r>
            <w:r>
              <w:rPr>
                <w:b/>
                <w:color w:val="2A2A2A"/>
                <w:spacing w:val="-2"/>
                <w:sz w:val="19"/>
              </w:rPr>
              <w:t>failure</w:t>
            </w:r>
          </w:p>
        </w:tc>
        <w:tc>
          <w:tcPr>
            <w:tcW w:w="1259" w:type="dxa"/>
            <w:vMerge w:val="restart"/>
            <w:tcBorders>
              <w:right w:val="single" w:sz="2" w:space="0" w:color="000000"/>
            </w:tcBorders>
          </w:tcPr>
          <w:p w14:paraId="7F211B78" w14:textId="77777777" w:rsidR="00131FFD" w:rsidRDefault="00131FFD" w:rsidP="00550F5C">
            <w:pPr>
              <w:pStyle w:val="TableParagraph"/>
              <w:tabs>
                <w:tab w:val="left" w:pos="736"/>
              </w:tabs>
              <w:spacing w:before="23"/>
              <w:ind w:left="123"/>
              <w:rPr>
                <w:b/>
                <w:sz w:val="19"/>
              </w:rPr>
            </w:pPr>
            <w:r>
              <w:rPr>
                <w:b/>
                <w:color w:val="2A2A2A"/>
                <w:spacing w:val="-10"/>
                <w:sz w:val="19"/>
              </w:rPr>
              <w:t>3</w:t>
            </w:r>
            <w:r>
              <w:rPr>
                <w:b/>
                <w:color w:val="2A2A2A"/>
                <w:sz w:val="19"/>
              </w:rPr>
              <w:tab/>
            </w:r>
            <w:r>
              <w:rPr>
                <w:b/>
                <w:color w:val="2A2A2A"/>
                <w:spacing w:val="-10"/>
                <w:sz w:val="19"/>
              </w:rPr>
              <w:t>6</w:t>
            </w:r>
          </w:p>
          <w:p w14:paraId="3427DA02" w14:textId="77777777" w:rsidR="00131FFD" w:rsidRDefault="00131FFD" w:rsidP="00550F5C">
            <w:pPr>
              <w:pStyle w:val="TableParagraph"/>
              <w:tabs>
                <w:tab w:val="left" w:pos="739"/>
              </w:tabs>
              <w:spacing w:before="40"/>
              <w:ind w:left="120"/>
              <w:rPr>
                <w:sz w:val="18"/>
              </w:rPr>
            </w:pPr>
            <w:r>
              <w:rPr>
                <w:color w:val="181A1A"/>
                <w:spacing w:val="-10"/>
                <w:sz w:val="18"/>
              </w:rPr>
              <w:t>1</w:t>
            </w:r>
            <w:r>
              <w:rPr>
                <w:color w:val="181A1A"/>
                <w:sz w:val="18"/>
              </w:rPr>
              <w:tab/>
            </w:r>
            <w:r>
              <w:rPr>
                <w:color w:val="181A1A"/>
                <w:spacing w:val="-10"/>
                <w:sz w:val="18"/>
              </w:rPr>
              <w:t>2</w:t>
            </w:r>
          </w:p>
          <w:p w14:paraId="77E34BAD" w14:textId="77777777" w:rsidR="00131FFD" w:rsidRDefault="00131FFD" w:rsidP="00550F5C">
            <w:pPr>
              <w:pStyle w:val="TableParagraph"/>
              <w:tabs>
                <w:tab w:val="left" w:pos="741"/>
              </w:tabs>
              <w:spacing w:before="30"/>
              <w:ind w:left="137"/>
              <w:rPr>
                <w:sz w:val="18"/>
              </w:rPr>
            </w:pPr>
            <w:proofErr w:type="gramStart"/>
            <w:r>
              <w:rPr>
                <w:color w:val="2A2A2A"/>
                <w:spacing w:val="-5"/>
                <w:sz w:val="9"/>
              </w:rPr>
              <w:t>♦:♦</w:t>
            </w:r>
            <w:proofErr w:type="gramEnd"/>
            <w:r>
              <w:rPr>
                <w:color w:val="2A2A2A"/>
                <w:sz w:val="9"/>
              </w:rPr>
              <w:tab/>
            </w:r>
            <w:r>
              <w:rPr>
                <w:color w:val="181A1A"/>
                <w:spacing w:val="-10"/>
                <w:position w:val="-2"/>
                <w:sz w:val="18"/>
              </w:rPr>
              <w:t>3</w:t>
            </w:r>
          </w:p>
          <w:p w14:paraId="65DB1A97" w14:textId="77777777" w:rsidR="00131FFD" w:rsidRDefault="00131FFD" w:rsidP="00550F5C">
            <w:pPr>
              <w:pStyle w:val="TableParagraph"/>
              <w:tabs>
                <w:tab w:val="left" w:pos="742"/>
              </w:tabs>
              <w:spacing w:before="40"/>
              <w:ind w:left="130"/>
              <w:rPr>
                <w:sz w:val="18"/>
              </w:rPr>
            </w:pPr>
            <w:r>
              <w:rPr>
                <w:color w:val="181A1A"/>
                <w:spacing w:val="-10"/>
                <w:w w:val="105"/>
                <w:sz w:val="18"/>
              </w:rPr>
              <w:t>2</w:t>
            </w:r>
            <w:r>
              <w:rPr>
                <w:color w:val="181A1A"/>
                <w:sz w:val="18"/>
              </w:rPr>
              <w:tab/>
            </w:r>
            <w:r>
              <w:rPr>
                <w:color w:val="2A2A2A"/>
                <w:spacing w:val="-10"/>
                <w:w w:val="105"/>
                <w:sz w:val="18"/>
              </w:rPr>
              <w:t>4</w:t>
            </w:r>
          </w:p>
          <w:p w14:paraId="2197FEAE" w14:textId="77777777" w:rsidR="00131FFD" w:rsidRDefault="00131FFD" w:rsidP="00550F5C">
            <w:pPr>
              <w:pStyle w:val="TableParagraph"/>
              <w:tabs>
                <w:tab w:val="left" w:pos="742"/>
              </w:tabs>
              <w:spacing w:before="28"/>
              <w:ind w:left="130"/>
              <w:rPr>
                <w:sz w:val="18"/>
              </w:rPr>
            </w:pPr>
            <w:r>
              <w:rPr>
                <w:color w:val="181A1A"/>
                <w:spacing w:val="-10"/>
                <w:w w:val="105"/>
                <w:sz w:val="18"/>
              </w:rPr>
              <w:t>2</w:t>
            </w:r>
            <w:r>
              <w:rPr>
                <w:color w:val="181A1A"/>
                <w:sz w:val="18"/>
              </w:rPr>
              <w:tab/>
            </w:r>
            <w:r>
              <w:rPr>
                <w:color w:val="2A2A2A"/>
                <w:spacing w:val="-10"/>
                <w:w w:val="105"/>
                <w:sz w:val="18"/>
              </w:rPr>
              <w:t>4</w:t>
            </w:r>
          </w:p>
          <w:p w14:paraId="5F121B4C" w14:textId="77777777" w:rsidR="00131FFD" w:rsidRDefault="00131FFD" w:rsidP="00550F5C">
            <w:pPr>
              <w:pStyle w:val="TableParagraph"/>
              <w:tabs>
                <w:tab w:val="left" w:pos="742"/>
              </w:tabs>
              <w:spacing w:before="37"/>
              <w:ind w:left="134"/>
              <w:rPr>
                <w:sz w:val="18"/>
              </w:rPr>
            </w:pPr>
            <w:r>
              <w:rPr>
                <w:color w:val="181A1A"/>
                <w:spacing w:val="-10"/>
                <w:sz w:val="18"/>
              </w:rPr>
              <w:t>2</w:t>
            </w:r>
            <w:r>
              <w:rPr>
                <w:color w:val="181A1A"/>
                <w:sz w:val="18"/>
              </w:rPr>
              <w:tab/>
            </w:r>
            <w:r>
              <w:rPr>
                <w:color w:val="2A2A2A"/>
                <w:spacing w:val="-10"/>
                <w:sz w:val="18"/>
              </w:rPr>
              <w:t>4</w:t>
            </w:r>
          </w:p>
          <w:p w14:paraId="54AE1464" w14:textId="77777777" w:rsidR="00131FFD" w:rsidRDefault="00131FFD" w:rsidP="00550F5C">
            <w:pPr>
              <w:pStyle w:val="TableParagraph"/>
              <w:tabs>
                <w:tab w:val="left" w:pos="746"/>
              </w:tabs>
              <w:spacing w:before="167"/>
              <w:ind w:left="133"/>
              <w:rPr>
                <w:sz w:val="18"/>
              </w:rPr>
            </w:pPr>
            <w:r>
              <w:rPr>
                <w:color w:val="2A2A2A"/>
                <w:spacing w:val="-10"/>
                <w:w w:val="105"/>
                <w:sz w:val="18"/>
              </w:rPr>
              <w:t>4</w:t>
            </w:r>
            <w:r>
              <w:rPr>
                <w:color w:val="2A2A2A"/>
                <w:sz w:val="18"/>
              </w:rPr>
              <w:tab/>
            </w:r>
            <w:r>
              <w:rPr>
                <w:color w:val="181A1A"/>
                <w:spacing w:val="-10"/>
                <w:w w:val="105"/>
                <w:sz w:val="18"/>
              </w:rPr>
              <w:t>6</w:t>
            </w:r>
          </w:p>
          <w:p w14:paraId="35511BBE" w14:textId="77777777" w:rsidR="00131FFD" w:rsidRDefault="00131FFD" w:rsidP="00550F5C">
            <w:pPr>
              <w:pStyle w:val="TableParagraph"/>
              <w:tabs>
                <w:tab w:val="left" w:pos="746"/>
              </w:tabs>
              <w:spacing w:before="37"/>
              <w:ind w:left="133"/>
              <w:rPr>
                <w:sz w:val="18"/>
              </w:rPr>
            </w:pPr>
            <w:r>
              <w:rPr>
                <w:color w:val="2A2A2A"/>
                <w:spacing w:val="-10"/>
                <w:w w:val="105"/>
                <w:sz w:val="18"/>
              </w:rPr>
              <w:t>4</w:t>
            </w:r>
            <w:r>
              <w:rPr>
                <w:color w:val="2A2A2A"/>
                <w:sz w:val="18"/>
              </w:rPr>
              <w:tab/>
            </w:r>
            <w:r>
              <w:rPr>
                <w:color w:val="181A1A"/>
                <w:spacing w:val="-10"/>
                <w:w w:val="105"/>
                <w:sz w:val="18"/>
              </w:rPr>
              <w:t>6</w:t>
            </w:r>
          </w:p>
        </w:tc>
        <w:tc>
          <w:tcPr>
            <w:tcW w:w="4197" w:type="dxa"/>
            <w:vMerge/>
            <w:tcBorders>
              <w:top w:val="nil"/>
              <w:left w:val="single" w:sz="2" w:space="0" w:color="000000"/>
            </w:tcBorders>
          </w:tcPr>
          <w:p w14:paraId="03A21295" w14:textId="77777777" w:rsidR="00131FFD" w:rsidRDefault="00131FFD" w:rsidP="00550F5C">
            <w:pPr>
              <w:rPr>
                <w:sz w:val="2"/>
                <w:szCs w:val="2"/>
              </w:rPr>
            </w:pPr>
          </w:p>
        </w:tc>
        <w:tc>
          <w:tcPr>
            <w:tcW w:w="1374" w:type="dxa"/>
            <w:vMerge/>
            <w:tcBorders>
              <w:top w:val="nil"/>
            </w:tcBorders>
          </w:tcPr>
          <w:p w14:paraId="7BAF8756" w14:textId="77777777" w:rsidR="00131FFD" w:rsidRDefault="00131FFD" w:rsidP="00550F5C">
            <w:pPr>
              <w:rPr>
                <w:sz w:val="2"/>
                <w:szCs w:val="2"/>
              </w:rPr>
            </w:pPr>
          </w:p>
        </w:tc>
      </w:tr>
      <w:tr w:rsidR="00131FFD" w14:paraId="561AF7D0" w14:textId="77777777" w:rsidTr="00550F5C">
        <w:trPr>
          <w:trHeight w:hRule="exact" w:val="1212"/>
        </w:trPr>
        <w:tc>
          <w:tcPr>
            <w:tcW w:w="3584" w:type="dxa"/>
            <w:vMerge/>
            <w:tcBorders>
              <w:top w:val="nil"/>
              <w:left w:val="single" w:sz="2" w:space="0" w:color="000000"/>
            </w:tcBorders>
          </w:tcPr>
          <w:p w14:paraId="3723A3A1" w14:textId="77777777" w:rsidR="00131FFD" w:rsidRDefault="00131FFD" w:rsidP="00550F5C">
            <w:pPr>
              <w:rPr>
                <w:sz w:val="2"/>
                <w:szCs w:val="2"/>
              </w:rPr>
            </w:pPr>
          </w:p>
        </w:tc>
        <w:tc>
          <w:tcPr>
            <w:tcW w:w="1259" w:type="dxa"/>
            <w:vMerge/>
            <w:tcBorders>
              <w:top w:val="nil"/>
              <w:right w:val="single" w:sz="2" w:space="0" w:color="000000"/>
            </w:tcBorders>
          </w:tcPr>
          <w:p w14:paraId="6D491FB7" w14:textId="77777777" w:rsidR="00131FFD" w:rsidRDefault="00131FFD" w:rsidP="00550F5C">
            <w:pPr>
              <w:rPr>
                <w:sz w:val="2"/>
                <w:szCs w:val="2"/>
              </w:rPr>
            </w:pPr>
          </w:p>
        </w:tc>
        <w:tc>
          <w:tcPr>
            <w:tcW w:w="4197" w:type="dxa"/>
            <w:tcBorders>
              <w:left w:val="single" w:sz="2" w:space="0" w:color="000000"/>
              <w:right w:val="single" w:sz="2" w:space="0" w:color="000000"/>
            </w:tcBorders>
          </w:tcPr>
          <w:p w14:paraId="2952B395" w14:textId="77777777" w:rsidR="00131FFD" w:rsidRDefault="00131FFD" w:rsidP="00550F5C">
            <w:pPr>
              <w:pStyle w:val="TableParagraph"/>
              <w:tabs>
                <w:tab w:val="left" w:pos="3175"/>
              </w:tabs>
              <w:spacing w:before="18"/>
              <w:ind w:left="139"/>
              <w:rPr>
                <w:b/>
                <w:sz w:val="19"/>
              </w:rPr>
            </w:pPr>
            <w:r>
              <w:rPr>
                <w:b/>
                <w:color w:val="2A2A2A"/>
                <w:spacing w:val="-2"/>
                <w:sz w:val="19"/>
              </w:rPr>
              <w:t>10.</w:t>
            </w:r>
            <w:r>
              <w:rPr>
                <w:b/>
                <w:color w:val="2A2A2A"/>
                <w:spacing w:val="-12"/>
                <w:sz w:val="19"/>
              </w:rPr>
              <w:t xml:space="preserve"> </w:t>
            </w:r>
            <w:r>
              <w:rPr>
                <w:b/>
                <w:color w:val="2A2A2A"/>
                <w:spacing w:val="-2"/>
                <w:sz w:val="19"/>
              </w:rPr>
              <w:t>Other</w:t>
            </w:r>
            <w:r>
              <w:rPr>
                <w:b/>
                <w:color w:val="2A2A2A"/>
                <w:sz w:val="19"/>
              </w:rPr>
              <w:tab/>
            </w:r>
            <w:r>
              <w:rPr>
                <w:b/>
                <w:color w:val="2A2A2A"/>
                <w:spacing w:val="-5"/>
                <w:sz w:val="19"/>
              </w:rPr>
              <w:t>Max</w:t>
            </w:r>
          </w:p>
          <w:p w14:paraId="64C01798" w14:textId="77777777" w:rsidR="00131FFD" w:rsidRDefault="00131FFD" w:rsidP="00550F5C">
            <w:pPr>
              <w:pStyle w:val="TableParagraph"/>
              <w:spacing w:before="31"/>
              <w:ind w:left="147"/>
              <w:rPr>
                <w:sz w:val="18"/>
              </w:rPr>
            </w:pPr>
            <w:r>
              <w:rPr>
                <w:color w:val="181A1A"/>
                <w:spacing w:val="-5"/>
                <w:sz w:val="18"/>
              </w:rPr>
              <w:t>a.</w:t>
            </w:r>
          </w:p>
          <w:p w14:paraId="38561276" w14:textId="77777777" w:rsidR="00131FFD" w:rsidRDefault="00131FFD" w:rsidP="00550F5C">
            <w:pPr>
              <w:pStyle w:val="TableParagraph"/>
              <w:spacing w:before="33"/>
              <w:ind w:left="151"/>
              <w:rPr>
                <w:sz w:val="18"/>
              </w:rPr>
            </w:pPr>
            <w:r>
              <w:rPr>
                <w:color w:val="181A1A"/>
                <w:spacing w:val="-5"/>
                <w:w w:val="105"/>
                <w:sz w:val="18"/>
              </w:rPr>
              <w:t>b.</w:t>
            </w:r>
          </w:p>
          <w:p w14:paraId="590F1674" w14:textId="77777777" w:rsidR="00131FFD" w:rsidRDefault="00131FFD" w:rsidP="00550F5C">
            <w:pPr>
              <w:pStyle w:val="TableParagraph"/>
              <w:spacing w:before="32"/>
              <w:ind w:left="151"/>
              <w:rPr>
                <w:sz w:val="18"/>
              </w:rPr>
            </w:pPr>
            <w:r>
              <w:rPr>
                <w:color w:val="181A1A"/>
                <w:spacing w:val="-5"/>
                <w:sz w:val="18"/>
              </w:rPr>
              <w:t>c.</w:t>
            </w:r>
          </w:p>
          <w:p w14:paraId="32DD34F6" w14:textId="77777777" w:rsidR="00131FFD" w:rsidRDefault="00131FFD" w:rsidP="00550F5C">
            <w:pPr>
              <w:pStyle w:val="TableParagraph"/>
              <w:spacing w:before="33" w:line="191" w:lineRule="exact"/>
              <w:ind w:left="152"/>
              <w:rPr>
                <w:sz w:val="18"/>
              </w:rPr>
            </w:pPr>
            <w:r>
              <w:rPr>
                <w:color w:val="181A1A"/>
                <w:spacing w:val="-5"/>
                <w:w w:val="110"/>
                <w:sz w:val="18"/>
              </w:rPr>
              <w:t>d</w:t>
            </w:r>
            <w:r>
              <w:rPr>
                <w:spacing w:val="-5"/>
                <w:w w:val="110"/>
                <w:sz w:val="18"/>
              </w:rPr>
              <w:t>.</w:t>
            </w:r>
          </w:p>
        </w:tc>
        <w:tc>
          <w:tcPr>
            <w:tcW w:w="1374" w:type="dxa"/>
            <w:tcBorders>
              <w:left w:val="single" w:sz="2" w:space="0" w:color="000000"/>
              <w:right w:val="single" w:sz="2" w:space="0" w:color="000000"/>
            </w:tcBorders>
          </w:tcPr>
          <w:p w14:paraId="6B458C85" w14:textId="77777777" w:rsidR="00131FFD" w:rsidRDefault="00131FFD" w:rsidP="00550F5C">
            <w:pPr>
              <w:pStyle w:val="TableParagraph"/>
              <w:tabs>
                <w:tab w:val="left" w:pos="799"/>
              </w:tabs>
              <w:spacing w:line="216" w:lineRule="exact"/>
              <w:ind w:left="146"/>
              <w:rPr>
                <w:sz w:val="19"/>
              </w:rPr>
            </w:pPr>
            <w:r>
              <w:rPr>
                <w:color w:val="2A2A2A"/>
                <w:spacing w:val="-5"/>
                <w:sz w:val="10"/>
              </w:rPr>
              <w:t>♦:♦</w:t>
            </w:r>
            <w:r>
              <w:rPr>
                <w:color w:val="2A2A2A"/>
                <w:sz w:val="10"/>
              </w:rPr>
              <w:tab/>
            </w:r>
            <w:r>
              <w:rPr>
                <w:color w:val="2A2A2A"/>
                <w:spacing w:val="-5"/>
                <w:position w:val="-1"/>
                <w:sz w:val="19"/>
              </w:rPr>
              <w:t>•!•</w:t>
            </w:r>
          </w:p>
          <w:p w14:paraId="662CAB46" w14:textId="77777777" w:rsidR="00131FFD" w:rsidRDefault="00131FFD" w:rsidP="00550F5C">
            <w:pPr>
              <w:pStyle w:val="TableParagraph"/>
              <w:tabs>
                <w:tab w:val="left" w:pos="799"/>
              </w:tabs>
              <w:spacing w:before="31"/>
              <w:ind w:left="146"/>
              <w:rPr>
                <w:sz w:val="19"/>
              </w:rPr>
            </w:pPr>
            <w:r>
              <w:rPr>
                <w:color w:val="2A2A2A"/>
                <w:spacing w:val="-5"/>
                <w:sz w:val="9"/>
              </w:rPr>
              <w:t>♦:♦</w:t>
            </w:r>
            <w:r>
              <w:rPr>
                <w:color w:val="2A2A2A"/>
                <w:sz w:val="9"/>
              </w:rPr>
              <w:tab/>
            </w:r>
            <w:r>
              <w:rPr>
                <w:color w:val="2A2A2A"/>
                <w:spacing w:val="-5"/>
                <w:position w:val="-2"/>
                <w:sz w:val="19"/>
              </w:rPr>
              <w:t>•!•</w:t>
            </w:r>
          </w:p>
          <w:p w14:paraId="5AB37811" w14:textId="77777777" w:rsidR="00131FFD" w:rsidRDefault="00131FFD" w:rsidP="00550F5C">
            <w:pPr>
              <w:pStyle w:val="TableParagraph"/>
              <w:tabs>
                <w:tab w:val="left" w:pos="799"/>
              </w:tabs>
              <w:spacing w:before="19"/>
              <w:ind w:left="139"/>
              <w:rPr>
                <w:sz w:val="19"/>
              </w:rPr>
            </w:pPr>
            <w:r>
              <w:rPr>
                <w:color w:val="2A2A2A"/>
                <w:spacing w:val="-5"/>
                <w:w w:val="95"/>
                <w:sz w:val="19"/>
              </w:rPr>
              <w:t>•!•</w:t>
            </w:r>
            <w:r>
              <w:rPr>
                <w:color w:val="2A2A2A"/>
                <w:sz w:val="19"/>
              </w:rPr>
              <w:tab/>
            </w:r>
            <w:r>
              <w:rPr>
                <w:color w:val="2A2A2A"/>
                <w:spacing w:val="-5"/>
                <w:w w:val="95"/>
                <w:sz w:val="19"/>
              </w:rPr>
              <w:t>•!•</w:t>
            </w:r>
          </w:p>
          <w:p w14:paraId="321203A3" w14:textId="77777777" w:rsidR="00131FFD" w:rsidRDefault="00131FFD" w:rsidP="00550F5C">
            <w:pPr>
              <w:pStyle w:val="TableParagraph"/>
              <w:tabs>
                <w:tab w:val="left" w:pos="799"/>
              </w:tabs>
              <w:spacing w:before="21"/>
              <w:ind w:left="139"/>
              <w:rPr>
                <w:sz w:val="19"/>
              </w:rPr>
            </w:pPr>
            <w:r>
              <w:rPr>
                <w:color w:val="2A2A2A"/>
                <w:spacing w:val="-5"/>
                <w:w w:val="95"/>
                <w:sz w:val="19"/>
              </w:rPr>
              <w:t>•!•</w:t>
            </w:r>
            <w:r>
              <w:rPr>
                <w:color w:val="2A2A2A"/>
                <w:sz w:val="19"/>
              </w:rPr>
              <w:tab/>
            </w:r>
            <w:r>
              <w:rPr>
                <w:color w:val="2A2A2A"/>
                <w:spacing w:val="-5"/>
                <w:w w:val="95"/>
                <w:sz w:val="19"/>
              </w:rPr>
              <w:t>•!•</w:t>
            </w:r>
          </w:p>
          <w:p w14:paraId="7822476C" w14:textId="77777777" w:rsidR="00131FFD" w:rsidRDefault="00131FFD" w:rsidP="00550F5C">
            <w:pPr>
              <w:pStyle w:val="TableParagraph"/>
              <w:tabs>
                <w:tab w:val="left" w:pos="810"/>
              </w:tabs>
              <w:spacing w:before="14" w:line="221" w:lineRule="exact"/>
              <w:ind w:left="143"/>
              <w:rPr>
                <w:sz w:val="9"/>
              </w:rPr>
            </w:pPr>
            <w:r>
              <w:rPr>
                <w:color w:val="2A2A2A"/>
                <w:spacing w:val="-5"/>
                <w:w w:val="90"/>
                <w:position w:val="-2"/>
                <w:sz w:val="20"/>
              </w:rPr>
              <w:t>•!•</w:t>
            </w:r>
            <w:r>
              <w:rPr>
                <w:color w:val="2A2A2A"/>
                <w:position w:val="-2"/>
                <w:sz w:val="20"/>
              </w:rPr>
              <w:tab/>
            </w:r>
            <w:r>
              <w:rPr>
                <w:color w:val="2A2A2A"/>
                <w:spacing w:val="-5"/>
                <w:w w:val="90"/>
                <w:sz w:val="9"/>
              </w:rPr>
              <w:t>♦:♦</w:t>
            </w:r>
          </w:p>
        </w:tc>
      </w:tr>
      <w:tr w:rsidR="00131FFD" w14:paraId="084A37C8" w14:textId="77777777" w:rsidTr="00550F5C">
        <w:trPr>
          <w:trHeight w:hRule="exact" w:val="737"/>
        </w:trPr>
        <w:tc>
          <w:tcPr>
            <w:tcW w:w="3584" w:type="dxa"/>
            <w:vMerge/>
            <w:tcBorders>
              <w:top w:val="nil"/>
              <w:left w:val="single" w:sz="2" w:space="0" w:color="000000"/>
            </w:tcBorders>
          </w:tcPr>
          <w:p w14:paraId="63A1D0E2" w14:textId="77777777" w:rsidR="00131FFD" w:rsidRDefault="00131FFD" w:rsidP="00550F5C">
            <w:pPr>
              <w:rPr>
                <w:sz w:val="2"/>
                <w:szCs w:val="2"/>
              </w:rPr>
            </w:pPr>
          </w:p>
        </w:tc>
        <w:tc>
          <w:tcPr>
            <w:tcW w:w="1259" w:type="dxa"/>
            <w:vMerge/>
            <w:tcBorders>
              <w:top w:val="nil"/>
              <w:right w:val="single" w:sz="2" w:space="0" w:color="000000"/>
            </w:tcBorders>
          </w:tcPr>
          <w:p w14:paraId="51D764A3" w14:textId="77777777" w:rsidR="00131FFD" w:rsidRDefault="00131FFD" w:rsidP="00550F5C">
            <w:pPr>
              <w:rPr>
                <w:sz w:val="2"/>
                <w:szCs w:val="2"/>
              </w:rPr>
            </w:pPr>
          </w:p>
        </w:tc>
        <w:tc>
          <w:tcPr>
            <w:tcW w:w="5571" w:type="dxa"/>
            <w:gridSpan w:val="2"/>
            <w:tcBorders>
              <w:left w:val="single" w:sz="2" w:space="0" w:color="000000"/>
              <w:right w:val="single" w:sz="2" w:space="0" w:color="000000"/>
            </w:tcBorders>
          </w:tcPr>
          <w:p w14:paraId="4F3CA8B1" w14:textId="77777777" w:rsidR="00131FFD" w:rsidRDefault="00131FFD" w:rsidP="00550F5C">
            <w:pPr>
              <w:pStyle w:val="TableParagraph"/>
              <w:tabs>
                <w:tab w:val="left" w:pos="4318"/>
              </w:tabs>
              <w:spacing w:line="371" w:lineRule="exact"/>
              <w:ind w:left="149"/>
              <w:rPr>
                <w:sz w:val="72"/>
              </w:rPr>
            </w:pPr>
            <w:r>
              <w:rPr>
                <w:b/>
                <w:color w:val="2A2A2A"/>
                <w:w w:val="80"/>
                <w:sz w:val="19"/>
              </w:rPr>
              <w:t>PERSISTENT</w:t>
            </w:r>
            <w:r>
              <w:rPr>
                <w:b/>
                <w:color w:val="2A2A2A"/>
                <w:spacing w:val="-6"/>
                <w:sz w:val="19"/>
              </w:rPr>
              <w:t xml:space="preserve"> </w:t>
            </w:r>
            <w:r>
              <w:rPr>
                <w:b/>
                <w:color w:val="2A2A2A"/>
                <w:w w:val="80"/>
                <w:sz w:val="19"/>
              </w:rPr>
              <w:t>DISEASE</w:t>
            </w:r>
            <w:r>
              <w:rPr>
                <w:b/>
                <w:color w:val="2A2A2A"/>
                <w:spacing w:val="-9"/>
                <w:sz w:val="19"/>
              </w:rPr>
              <w:t xml:space="preserve"> </w:t>
            </w:r>
            <w:r>
              <w:rPr>
                <w:b/>
                <w:color w:val="2A2A2A"/>
                <w:spacing w:val="-2"/>
                <w:w w:val="80"/>
                <w:sz w:val="19"/>
              </w:rPr>
              <w:t>ONLY:</w:t>
            </w:r>
            <w:r>
              <w:rPr>
                <w:b/>
                <w:color w:val="2A2A2A"/>
                <w:sz w:val="19"/>
              </w:rPr>
              <w:tab/>
            </w:r>
            <w:r>
              <w:rPr>
                <w:color w:val="2A2A2A"/>
                <w:spacing w:val="-10"/>
                <w:w w:val="95"/>
                <w:position w:val="-33"/>
                <w:sz w:val="72"/>
              </w:rPr>
              <w:t>□</w:t>
            </w:r>
          </w:p>
          <w:p w14:paraId="65206238" w14:textId="77777777" w:rsidR="00131FFD" w:rsidRDefault="00131FFD" w:rsidP="00550F5C">
            <w:pPr>
              <w:pStyle w:val="TableParagraph"/>
              <w:spacing w:line="110" w:lineRule="exact"/>
              <w:ind w:left="152"/>
              <w:rPr>
                <w:sz w:val="18"/>
              </w:rPr>
            </w:pPr>
            <w:r>
              <w:rPr>
                <w:color w:val="181A1A"/>
                <w:sz w:val="18"/>
              </w:rPr>
              <w:t>(Tick</w:t>
            </w:r>
            <w:r>
              <w:rPr>
                <w:color w:val="181A1A"/>
                <w:spacing w:val="56"/>
                <w:sz w:val="18"/>
              </w:rPr>
              <w:t xml:space="preserve"> </w:t>
            </w:r>
            <w:r>
              <w:rPr>
                <w:color w:val="181A1A"/>
                <w:sz w:val="18"/>
              </w:rPr>
              <w:t>here</w:t>
            </w:r>
            <w:r>
              <w:rPr>
                <w:color w:val="181A1A"/>
                <w:spacing w:val="52"/>
                <w:sz w:val="18"/>
              </w:rPr>
              <w:t xml:space="preserve"> </w:t>
            </w:r>
            <w:r>
              <w:rPr>
                <w:color w:val="181A1A"/>
                <w:sz w:val="18"/>
              </w:rPr>
              <w:t>if</w:t>
            </w:r>
            <w:r>
              <w:rPr>
                <w:color w:val="181A1A"/>
                <w:spacing w:val="61"/>
                <w:sz w:val="18"/>
              </w:rPr>
              <w:t xml:space="preserve"> </w:t>
            </w:r>
            <w:r>
              <w:rPr>
                <w:b/>
                <w:color w:val="2A2A2A"/>
                <w:sz w:val="19"/>
              </w:rPr>
              <w:t>all</w:t>
            </w:r>
            <w:r>
              <w:rPr>
                <w:b/>
                <w:color w:val="2A2A2A"/>
                <w:spacing w:val="46"/>
                <w:sz w:val="19"/>
              </w:rPr>
              <w:t xml:space="preserve"> </w:t>
            </w:r>
            <w:r>
              <w:rPr>
                <w:color w:val="181A1A"/>
                <w:sz w:val="18"/>
              </w:rPr>
              <w:t>the</w:t>
            </w:r>
            <w:r>
              <w:rPr>
                <w:color w:val="181A1A"/>
                <w:spacing w:val="51"/>
                <w:sz w:val="18"/>
              </w:rPr>
              <w:t xml:space="preserve"> </w:t>
            </w:r>
            <w:r>
              <w:rPr>
                <w:color w:val="181A1A"/>
                <w:sz w:val="18"/>
              </w:rPr>
              <w:t>abnormalities</w:t>
            </w:r>
            <w:r>
              <w:rPr>
                <w:color w:val="181A1A"/>
                <w:spacing w:val="63"/>
                <w:sz w:val="18"/>
              </w:rPr>
              <w:t xml:space="preserve"> </w:t>
            </w:r>
            <w:r>
              <w:rPr>
                <w:color w:val="181A1A"/>
                <w:sz w:val="18"/>
              </w:rPr>
              <w:t>are</w:t>
            </w:r>
            <w:r>
              <w:rPr>
                <w:color w:val="181A1A"/>
                <w:spacing w:val="52"/>
                <w:sz w:val="18"/>
              </w:rPr>
              <w:t xml:space="preserve"> </w:t>
            </w:r>
            <w:r>
              <w:rPr>
                <w:color w:val="181A1A"/>
                <w:sz w:val="18"/>
              </w:rPr>
              <w:t>due</w:t>
            </w:r>
            <w:r>
              <w:rPr>
                <w:color w:val="181A1A"/>
                <w:spacing w:val="50"/>
                <w:sz w:val="18"/>
              </w:rPr>
              <w:t xml:space="preserve"> </w:t>
            </w:r>
            <w:r>
              <w:rPr>
                <w:color w:val="181A1A"/>
                <w:spacing w:val="-5"/>
                <w:sz w:val="18"/>
              </w:rPr>
              <w:t>to</w:t>
            </w:r>
          </w:p>
          <w:p w14:paraId="2664E8F8" w14:textId="77777777" w:rsidR="00131FFD" w:rsidRDefault="00131FFD" w:rsidP="00550F5C">
            <w:pPr>
              <w:pStyle w:val="TableParagraph"/>
              <w:spacing w:before="30" w:line="191" w:lineRule="exact"/>
              <w:ind w:left="156"/>
              <w:rPr>
                <w:sz w:val="18"/>
              </w:rPr>
            </w:pPr>
            <w:r>
              <w:rPr>
                <w:color w:val="181A1A"/>
                <w:sz w:val="18"/>
              </w:rPr>
              <w:t>persistent</w:t>
            </w:r>
            <w:r>
              <w:rPr>
                <w:color w:val="181A1A"/>
                <w:spacing w:val="4"/>
                <w:sz w:val="18"/>
              </w:rPr>
              <w:t xml:space="preserve"> </w:t>
            </w:r>
            <w:r>
              <w:rPr>
                <w:color w:val="181A1A"/>
                <w:spacing w:val="-2"/>
                <w:sz w:val="18"/>
              </w:rPr>
              <w:t>disease)</w:t>
            </w:r>
          </w:p>
        </w:tc>
      </w:tr>
    </w:tbl>
    <w:p w14:paraId="224AA449" w14:textId="77777777" w:rsidR="00131FFD" w:rsidRPr="00131FFD" w:rsidRDefault="00131FFD" w:rsidP="00131FFD">
      <w:pPr>
        <w:pStyle w:val="ListParagraph"/>
        <w:widowControl w:val="0"/>
        <w:numPr>
          <w:ilvl w:val="0"/>
          <w:numId w:val="41"/>
        </w:numPr>
        <w:tabs>
          <w:tab w:val="left" w:pos="611"/>
        </w:tabs>
        <w:autoSpaceDE w:val="0"/>
        <w:autoSpaceDN w:val="0"/>
        <w:spacing w:after="0" w:line="240" w:lineRule="auto"/>
        <w:ind w:left="611" w:hanging="188"/>
        <w:contextualSpacing w:val="0"/>
        <w:rPr>
          <w:rFonts w:ascii="Arial" w:hAnsi="Arial" w:cs="Arial"/>
          <w:b/>
          <w:sz w:val="16"/>
          <w:szCs w:val="16"/>
        </w:rPr>
      </w:pPr>
      <w:r w:rsidRPr="00131FFD">
        <w:rPr>
          <w:rFonts w:ascii="Arial" w:hAnsi="Arial" w:cs="Arial"/>
          <w:b/>
          <w:color w:val="2A2A2A"/>
          <w:spacing w:val="-4"/>
          <w:sz w:val="16"/>
          <w:szCs w:val="16"/>
        </w:rPr>
        <w:t>Indicates</w:t>
      </w:r>
      <w:r w:rsidRPr="00131FFD">
        <w:rPr>
          <w:rFonts w:ascii="Arial" w:hAnsi="Arial" w:cs="Arial"/>
          <w:b/>
          <w:color w:val="2A2A2A"/>
          <w:spacing w:val="-10"/>
          <w:sz w:val="16"/>
          <w:szCs w:val="16"/>
        </w:rPr>
        <w:t xml:space="preserve"> </w:t>
      </w:r>
      <w:r w:rsidRPr="00131FFD">
        <w:rPr>
          <w:rFonts w:ascii="Arial" w:hAnsi="Arial" w:cs="Arial"/>
          <w:b/>
          <w:color w:val="2A2A2A"/>
          <w:spacing w:val="-4"/>
          <w:sz w:val="16"/>
          <w:szCs w:val="16"/>
        </w:rPr>
        <w:t>major</w:t>
      </w:r>
      <w:r w:rsidRPr="00131FFD">
        <w:rPr>
          <w:rFonts w:ascii="Arial" w:hAnsi="Arial" w:cs="Arial"/>
          <w:b/>
          <w:color w:val="2A2A2A"/>
          <w:spacing w:val="-9"/>
          <w:sz w:val="16"/>
          <w:szCs w:val="16"/>
        </w:rPr>
        <w:t xml:space="preserve"> </w:t>
      </w:r>
      <w:proofErr w:type="spellStart"/>
      <w:r w:rsidRPr="00131FFD">
        <w:rPr>
          <w:rFonts w:ascii="Arial" w:hAnsi="Arial" w:cs="Arial"/>
          <w:b/>
          <w:color w:val="2A2A2A"/>
          <w:spacing w:val="-4"/>
          <w:sz w:val="16"/>
          <w:szCs w:val="16"/>
        </w:rPr>
        <w:t>itemThese</w:t>
      </w:r>
      <w:proofErr w:type="spellEnd"/>
      <w:r w:rsidRPr="00131FFD">
        <w:rPr>
          <w:rFonts w:ascii="Arial" w:hAnsi="Arial" w:cs="Arial"/>
          <w:b/>
          <w:color w:val="2A2A2A"/>
          <w:spacing w:val="-23"/>
          <w:sz w:val="16"/>
          <w:szCs w:val="16"/>
        </w:rPr>
        <w:t xml:space="preserve"> </w:t>
      </w:r>
      <w:r w:rsidRPr="00131FFD">
        <w:rPr>
          <w:rFonts w:ascii="Arial" w:hAnsi="Arial" w:cs="Arial"/>
          <w:b/>
          <w:color w:val="2A2A2A"/>
          <w:spacing w:val="-4"/>
          <w:sz w:val="16"/>
          <w:szCs w:val="16"/>
        </w:rPr>
        <w:t>items</w:t>
      </w:r>
      <w:r w:rsidRPr="00131FFD">
        <w:rPr>
          <w:rFonts w:ascii="Arial" w:hAnsi="Arial" w:cs="Arial"/>
          <w:b/>
          <w:color w:val="2A2A2A"/>
          <w:spacing w:val="-9"/>
          <w:sz w:val="16"/>
          <w:szCs w:val="16"/>
        </w:rPr>
        <w:t xml:space="preserve"> </w:t>
      </w:r>
      <w:r w:rsidRPr="00131FFD">
        <w:rPr>
          <w:rFonts w:ascii="Arial" w:hAnsi="Arial" w:cs="Arial"/>
          <w:b/>
          <w:color w:val="2A2A2A"/>
          <w:spacing w:val="-4"/>
          <w:sz w:val="16"/>
          <w:szCs w:val="16"/>
        </w:rPr>
        <w:t>are</w:t>
      </w:r>
      <w:r w:rsidRPr="00131FFD">
        <w:rPr>
          <w:rFonts w:ascii="Arial" w:hAnsi="Arial" w:cs="Arial"/>
          <w:b/>
          <w:color w:val="2A2A2A"/>
          <w:spacing w:val="-13"/>
          <w:sz w:val="16"/>
          <w:szCs w:val="16"/>
        </w:rPr>
        <w:t xml:space="preserve"> </w:t>
      </w:r>
      <w:r w:rsidRPr="00131FFD">
        <w:rPr>
          <w:rFonts w:ascii="Arial" w:hAnsi="Arial" w:cs="Arial"/>
          <w:b/>
          <w:color w:val="2A2A2A"/>
          <w:spacing w:val="-4"/>
          <w:sz w:val="16"/>
          <w:szCs w:val="16"/>
        </w:rPr>
        <w:t>not</w:t>
      </w:r>
      <w:r w:rsidRPr="00131FFD">
        <w:rPr>
          <w:rFonts w:ascii="Arial" w:hAnsi="Arial" w:cs="Arial"/>
          <w:b/>
          <w:color w:val="2A2A2A"/>
          <w:spacing w:val="-9"/>
          <w:sz w:val="16"/>
          <w:szCs w:val="16"/>
        </w:rPr>
        <w:t xml:space="preserve"> </w:t>
      </w:r>
      <w:r w:rsidRPr="00131FFD">
        <w:rPr>
          <w:rFonts w:ascii="Arial" w:hAnsi="Arial" w:cs="Arial"/>
          <w:b/>
          <w:color w:val="2A2A2A"/>
          <w:spacing w:val="-4"/>
          <w:sz w:val="16"/>
          <w:szCs w:val="16"/>
        </w:rPr>
        <w:t>scored</w:t>
      </w:r>
      <w:r w:rsidRPr="00131FFD">
        <w:rPr>
          <w:rFonts w:ascii="Arial" w:hAnsi="Arial" w:cs="Arial"/>
          <w:b/>
          <w:color w:val="2A2A2A"/>
          <w:spacing w:val="9"/>
          <w:sz w:val="16"/>
          <w:szCs w:val="16"/>
        </w:rPr>
        <w:t xml:space="preserve"> </w:t>
      </w:r>
      <w:r w:rsidRPr="00131FFD">
        <w:rPr>
          <w:rFonts w:ascii="Arial" w:hAnsi="Arial" w:cs="Arial"/>
          <w:b/>
          <w:color w:val="2A2A2A"/>
          <w:spacing w:val="-4"/>
          <w:sz w:val="16"/>
          <w:szCs w:val="16"/>
        </w:rPr>
        <w:t>P=Persistent</w:t>
      </w:r>
      <w:r w:rsidRPr="00131FFD">
        <w:rPr>
          <w:rFonts w:ascii="Arial" w:hAnsi="Arial" w:cs="Arial"/>
          <w:b/>
          <w:color w:val="2A2A2A"/>
          <w:spacing w:val="-5"/>
          <w:sz w:val="16"/>
          <w:szCs w:val="16"/>
        </w:rPr>
        <w:t xml:space="preserve"> </w:t>
      </w:r>
      <w:r w:rsidRPr="00131FFD">
        <w:rPr>
          <w:rFonts w:ascii="Arial" w:hAnsi="Arial" w:cs="Arial"/>
          <w:b/>
          <w:color w:val="2A2A2A"/>
          <w:spacing w:val="-4"/>
          <w:sz w:val="16"/>
          <w:szCs w:val="16"/>
        </w:rPr>
        <w:t>N/W=New</w:t>
      </w:r>
      <w:r w:rsidRPr="00131FFD">
        <w:rPr>
          <w:rFonts w:ascii="Arial" w:hAnsi="Arial" w:cs="Arial"/>
          <w:b/>
          <w:color w:val="2A2A2A"/>
          <w:spacing w:val="-2"/>
          <w:sz w:val="16"/>
          <w:szCs w:val="16"/>
        </w:rPr>
        <w:t xml:space="preserve"> </w:t>
      </w:r>
      <w:r w:rsidRPr="00131FFD">
        <w:rPr>
          <w:rFonts w:ascii="Arial" w:hAnsi="Arial" w:cs="Arial"/>
          <w:b/>
          <w:color w:val="2A2A2A"/>
          <w:spacing w:val="-4"/>
          <w:sz w:val="16"/>
          <w:szCs w:val="16"/>
        </w:rPr>
        <w:t>or</w:t>
      </w:r>
      <w:r w:rsidRPr="00131FFD">
        <w:rPr>
          <w:rFonts w:ascii="Arial" w:hAnsi="Arial" w:cs="Arial"/>
          <w:b/>
          <w:color w:val="2A2A2A"/>
          <w:spacing w:val="-9"/>
          <w:sz w:val="16"/>
          <w:szCs w:val="16"/>
        </w:rPr>
        <w:t xml:space="preserve"> </w:t>
      </w:r>
      <w:r w:rsidRPr="00131FFD">
        <w:rPr>
          <w:rFonts w:ascii="Arial" w:hAnsi="Arial" w:cs="Arial"/>
          <w:b/>
          <w:color w:val="2A2A2A"/>
          <w:spacing w:val="-4"/>
          <w:sz w:val="16"/>
          <w:szCs w:val="16"/>
        </w:rPr>
        <w:t>Worse</w:t>
      </w:r>
    </w:p>
    <w:p w14:paraId="248D59F1" w14:textId="77777777" w:rsidR="00131FFD" w:rsidRPr="00131FFD" w:rsidRDefault="00131FFD" w:rsidP="00131FFD">
      <w:pPr>
        <w:pStyle w:val="BodyText"/>
        <w:ind w:left="421"/>
        <w:rPr>
          <w:sz w:val="16"/>
          <w:szCs w:val="16"/>
        </w:rPr>
      </w:pPr>
      <w:r w:rsidRPr="00131FFD">
        <w:rPr>
          <w:color w:val="2A2A2A"/>
          <w:w w:val="105"/>
          <w:sz w:val="16"/>
          <w:szCs w:val="16"/>
        </w:rPr>
        <w:t>Max</w:t>
      </w:r>
      <w:r w:rsidRPr="00131FFD">
        <w:rPr>
          <w:color w:val="2A2A2A"/>
          <w:spacing w:val="-11"/>
          <w:w w:val="105"/>
          <w:sz w:val="16"/>
          <w:szCs w:val="16"/>
        </w:rPr>
        <w:t xml:space="preserve"> </w:t>
      </w:r>
      <w:r w:rsidRPr="00131FFD">
        <w:rPr>
          <w:color w:val="2A2A2A"/>
          <w:w w:val="105"/>
          <w:sz w:val="16"/>
          <w:szCs w:val="16"/>
        </w:rPr>
        <w:t>indicates</w:t>
      </w:r>
      <w:r w:rsidRPr="00131FFD">
        <w:rPr>
          <w:color w:val="2A2A2A"/>
          <w:spacing w:val="-10"/>
          <w:w w:val="105"/>
          <w:sz w:val="16"/>
          <w:szCs w:val="16"/>
        </w:rPr>
        <w:t xml:space="preserve"> </w:t>
      </w:r>
      <w:r w:rsidRPr="00131FFD">
        <w:rPr>
          <w:color w:val="2A2A2A"/>
          <w:w w:val="105"/>
          <w:sz w:val="16"/>
          <w:szCs w:val="16"/>
        </w:rPr>
        <w:t>the</w:t>
      </w:r>
      <w:r w:rsidRPr="00131FFD">
        <w:rPr>
          <w:color w:val="2A2A2A"/>
          <w:spacing w:val="-10"/>
          <w:w w:val="105"/>
          <w:sz w:val="16"/>
          <w:szCs w:val="16"/>
        </w:rPr>
        <w:t xml:space="preserve"> </w:t>
      </w:r>
      <w:r w:rsidRPr="00131FFD">
        <w:rPr>
          <w:color w:val="181A1A"/>
          <w:w w:val="105"/>
          <w:sz w:val="16"/>
          <w:szCs w:val="16"/>
        </w:rPr>
        <w:t>maximum</w:t>
      </w:r>
      <w:r w:rsidRPr="00131FFD">
        <w:rPr>
          <w:color w:val="181A1A"/>
          <w:spacing w:val="-10"/>
          <w:w w:val="105"/>
          <w:sz w:val="16"/>
          <w:szCs w:val="16"/>
        </w:rPr>
        <w:t xml:space="preserve"> </w:t>
      </w:r>
      <w:r w:rsidRPr="00131FFD">
        <w:rPr>
          <w:color w:val="2A2A2A"/>
          <w:w w:val="105"/>
          <w:sz w:val="16"/>
          <w:szCs w:val="16"/>
        </w:rPr>
        <w:t>score</w:t>
      </w:r>
      <w:r w:rsidRPr="00131FFD">
        <w:rPr>
          <w:color w:val="2A2A2A"/>
          <w:spacing w:val="-11"/>
          <w:w w:val="105"/>
          <w:sz w:val="16"/>
          <w:szCs w:val="16"/>
        </w:rPr>
        <w:t xml:space="preserve"> </w:t>
      </w:r>
      <w:r w:rsidRPr="00131FFD">
        <w:rPr>
          <w:color w:val="181A1A"/>
          <w:w w:val="105"/>
          <w:sz w:val="16"/>
          <w:szCs w:val="16"/>
        </w:rPr>
        <w:t>for</w:t>
      </w:r>
      <w:r w:rsidRPr="00131FFD">
        <w:rPr>
          <w:color w:val="181A1A"/>
          <w:spacing w:val="1"/>
          <w:w w:val="105"/>
          <w:sz w:val="16"/>
          <w:szCs w:val="16"/>
        </w:rPr>
        <w:t xml:space="preserve"> </w:t>
      </w:r>
      <w:r w:rsidRPr="00131FFD">
        <w:rPr>
          <w:color w:val="181A1A"/>
          <w:w w:val="105"/>
          <w:sz w:val="16"/>
          <w:szCs w:val="16"/>
        </w:rPr>
        <w:t>each</w:t>
      </w:r>
      <w:r w:rsidRPr="00131FFD">
        <w:rPr>
          <w:color w:val="181A1A"/>
          <w:spacing w:val="-10"/>
          <w:w w:val="105"/>
          <w:sz w:val="16"/>
          <w:szCs w:val="16"/>
        </w:rPr>
        <w:t xml:space="preserve"> </w:t>
      </w:r>
      <w:r w:rsidRPr="00131FFD">
        <w:rPr>
          <w:color w:val="181A1A"/>
          <w:spacing w:val="-2"/>
          <w:w w:val="105"/>
          <w:sz w:val="16"/>
          <w:szCs w:val="16"/>
        </w:rPr>
        <w:t>section</w:t>
      </w:r>
    </w:p>
    <w:p w14:paraId="51E5776F" w14:textId="7DA073FD" w:rsidR="00131FFD" w:rsidRPr="00131FFD" w:rsidRDefault="00131FFD" w:rsidP="00131FFD">
      <w:pPr>
        <w:pStyle w:val="BodyText"/>
        <w:rPr>
          <w:sz w:val="16"/>
          <w:szCs w:val="16"/>
        </w:rPr>
      </w:pPr>
      <w:r w:rsidRPr="00131FFD">
        <w:rPr>
          <w:color w:val="2A2A2A"/>
          <w:w w:val="105"/>
          <w:sz w:val="16"/>
          <w:szCs w:val="16"/>
        </w:rPr>
        <w:t>Maximum</w:t>
      </w:r>
      <w:r w:rsidRPr="00131FFD">
        <w:rPr>
          <w:color w:val="2A2A2A"/>
          <w:spacing w:val="8"/>
          <w:w w:val="105"/>
          <w:sz w:val="16"/>
          <w:szCs w:val="16"/>
        </w:rPr>
        <w:t xml:space="preserve"> </w:t>
      </w:r>
      <w:r w:rsidRPr="00131FFD">
        <w:rPr>
          <w:color w:val="181A1A"/>
          <w:w w:val="105"/>
          <w:sz w:val="16"/>
          <w:szCs w:val="16"/>
        </w:rPr>
        <w:t>persistent</w:t>
      </w:r>
      <w:r w:rsidRPr="00131FFD">
        <w:rPr>
          <w:color w:val="181A1A"/>
          <w:spacing w:val="1"/>
          <w:w w:val="105"/>
          <w:sz w:val="16"/>
          <w:szCs w:val="16"/>
        </w:rPr>
        <w:t xml:space="preserve"> </w:t>
      </w:r>
      <w:r w:rsidRPr="00131FFD">
        <w:rPr>
          <w:color w:val="181A1A"/>
          <w:w w:val="105"/>
          <w:sz w:val="16"/>
          <w:szCs w:val="16"/>
        </w:rPr>
        <w:t>score=</w:t>
      </w:r>
      <w:r w:rsidRPr="00131FFD">
        <w:rPr>
          <w:color w:val="181A1A"/>
          <w:spacing w:val="-4"/>
          <w:w w:val="105"/>
          <w:sz w:val="16"/>
          <w:szCs w:val="16"/>
        </w:rPr>
        <w:t xml:space="preserve"> </w:t>
      </w:r>
      <w:r w:rsidRPr="00131FFD">
        <w:rPr>
          <w:color w:val="181A1A"/>
          <w:w w:val="105"/>
          <w:sz w:val="16"/>
          <w:szCs w:val="16"/>
        </w:rPr>
        <w:t>33</w:t>
      </w:r>
      <w:r w:rsidRPr="00131FFD">
        <w:rPr>
          <w:color w:val="181A1A"/>
          <w:spacing w:val="-1"/>
          <w:w w:val="105"/>
          <w:sz w:val="16"/>
          <w:szCs w:val="16"/>
        </w:rPr>
        <w:t xml:space="preserve"> </w:t>
      </w:r>
      <w:r w:rsidRPr="00131FFD">
        <w:rPr>
          <w:color w:val="2A2A2A"/>
          <w:w w:val="105"/>
          <w:sz w:val="16"/>
          <w:szCs w:val="16"/>
        </w:rPr>
        <w:t>Maximum</w:t>
      </w:r>
      <w:r w:rsidRPr="00131FFD">
        <w:rPr>
          <w:color w:val="2A2A2A"/>
          <w:spacing w:val="5"/>
          <w:w w:val="105"/>
          <w:sz w:val="16"/>
          <w:szCs w:val="16"/>
        </w:rPr>
        <w:t xml:space="preserve"> </w:t>
      </w:r>
      <w:r w:rsidRPr="00131FFD">
        <w:rPr>
          <w:color w:val="181A1A"/>
          <w:w w:val="105"/>
          <w:sz w:val="16"/>
          <w:szCs w:val="16"/>
        </w:rPr>
        <w:t>new/worse</w:t>
      </w:r>
      <w:r w:rsidRPr="00131FFD">
        <w:rPr>
          <w:color w:val="181A1A"/>
          <w:spacing w:val="2"/>
          <w:w w:val="105"/>
          <w:sz w:val="16"/>
          <w:szCs w:val="16"/>
        </w:rPr>
        <w:t xml:space="preserve"> </w:t>
      </w:r>
      <w:r w:rsidRPr="00131FFD">
        <w:rPr>
          <w:color w:val="181A1A"/>
          <w:w w:val="105"/>
          <w:sz w:val="16"/>
          <w:szCs w:val="16"/>
        </w:rPr>
        <w:t>score=</w:t>
      </w:r>
      <w:r w:rsidRPr="00131FFD">
        <w:rPr>
          <w:color w:val="181A1A"/>
          <w:spacing w:val="1"/>
          <w:w w:val="105"/>
          <w:sz w:val="16"/>
          <w:szCs w:val="16"/>
        </w:rPr>
        <w:t xml:space="preserve"> </w:t>
      </w:r>
      <w:r w:rsidRPr="00131FFD">
        <w:rPr>
          <w:color w:val="2A2A2A"/>
          <w:spacing w:val="-5"/>
          <w:w w:val="105"/>
          <w:sz w:val="16"/>
          <w:szCs w:val="16"/>
        </w:rPr>
        <w:t>63</w:t>
      </w:r>
      <w:r>
        <w:rPr>
          <w:color w:val="2A2A2A"/>
          <w:spacing w:val="-5"/>
          <w:w w:val="105"/>
          <w:sz w:val="16"/>
          <w:szCs w:val="16"/>
        </w:rPr>
        <w:t xml:space="preserve">. </w:t>
      </w:r>
      <w:r w:rsidRPr="00131FFD">
        <w:rPr>
          <w:color w:val="181A1A"/>
          <w:w w:val="105"/>
          <w:sz w:val="16"/>
          <w:szCs w:val="16"/>
        </w:rPr>
        <w:t>Please</w:t>
      </w:r>
      <w:r w:rsidRPr="00131FFD">
        <w:rPr>
          <w:color w:val="181A1A"/>
          <w:spacing w:val="-11"/>
          <w:w w:val="105"/>
          <w:sz w:val="16"/>
          <w:szCs w:val="16"/>
        </w:rPr>
        <w:t xml:space="preserve"> </w:t>
      </w:r>
      <w:r w:rsidRPr="00131FFD">
        <w:rPr>
          <w:color w:val="181A1A"/>
          <w:w w:val="105"/>
          <w:sz w:val="16"/>
          <w:szCs w:val="16"/>
        </w:rPr>
        <w:t>note,</w:t>
      </w:r>
      <w:r w:rsidRPr="00131FFD">
        <w:rPr>
          <w:color w:val="181A1A"/>
          <w:spacing w:val="-10"/>
          <w:w w:val="105"/>
          <w:sz w:val="16"/>
          <w:szCs w:val="16"/>
        </w:rPr>
        <w:t xml:space="preserve"> </w:t>
      </w:r>
      <w:r w:rsidRPr="00131FFD">
        <w:rPr>
          <w:color w:val="181A1A"/>
          <w:w w:val="105"/>
          <w:sz w:val="16"/>
          <w:szCs w:val="16"/>
        </w:rPr>
        <w:t>only</w:t>
      </w:r>
      <w:r w:rsidRPr="00131FFD">
        <w:rPr>
          <w:color w:val="181A1A"/>
          <w:spacing w:val="-10"/>
          <w:w w:val="105"/>
          <w:sz w:val="16"/>
          <w:szCs w:val="16"/>
        </w:rPr>
        <w:t xml:space="preserve"> </w:t>
      </w:r>
      <w:r w:rsidRPr="00131FFD">
        <w:rPr>
          <w:color w:val="181A1A"/>
          <w:w w:val="105"/>
          <w:sz w:val="16"/>
          <w:szCs w:val="16"/>
        </w:rPr>
        <w:t>score</w:t>
      </w:r>
      <w:r w:rsidRPr="00131FFD">
        <w:rPr>
          <w:color w:val="181A1A"/>
          <w:spacing w:val="-10"/>
          <w:w w:val="105"/>
          <w:sz w:val="16"/>
          <w:szCs w:val="16"/>
        </w:rPr>
        <w:t xml:space="preserve"> </w:t>
      </w:r>
      <w:r w:rsidRPr="00131FFD">
        <w:rPr>
          <w:color w:val="181A1A"/>
          <w:w w:val="105"/>
          <w:sz w:val="16"/>
          <w:szCs w:val="16"/>
        </w:rPr>
        <w:t>for</w:t>
      </w:r>
      <w:r w:rsidRPr="00131FFD">
        <w:rPr>
          <w:color w:val="181A1A"/>
          <w:spacing w:val="-5"/>
          <w:w w:val="105"/>
          <w:sz w:val="16"/>
          <w:szCs w:val="16"/>
        </w:rPr>
        <w:t xml:space="preserve"> </w:t>
      </w:r>
      <w:r w:rsidRPr="00131FFD">
        <w:rPr>
          <w:color w:val="181A1A"/>
          <w:w w:val="105"/>
          <w:sz w:val="16"/>
          <w:szCs w:val="16"/>
        </w:rPr>
        <w:t>persistent</w:t>
      </w:r>
      <w:r w:rsidRPr="00131FFD">
        <w:rPr>
          <w:color w:val="181A1A"/>
          <w:spacing w:val="-11"/>
          <w:w w:val="105"/>
          <w:sz w:val="16"/>
          <w:szCs w:val="16"/>
        </w:rPr>
        <w:t xml:space="preserve"> </w:t>
      </w:r>
      <w:r w:rsidRPr="00131FFD">
        <w:rPr>
          <w:color w:val="2A2A2A"/>
          <w:w w:val="105"/>
          <w:sz w:val="16"/>
          <w:szCs w:val="16"/>
        </w:rPr>
        <w:t>if</w:t>
      </w:r>
      <w:r w:rsidRPr="00131FFD">
        <w:rPr>
          <w:color w:val="2A2A2A"/>
          <w:spacing w:val="-3"/>
          <w:w w:val="105"/>
          <w:sz w:val="16"/>
          <w:szCs w:val="16"/>
        </w:rPr>
        <w:t xml:space="preserve"> </w:t>
      </w:r>
      <w:r w:rsidRPr="00131FFD">
        <w:rPr>
          <w:color w:val="181A1A"/>
          <w:w w:val="105"/>
          <w:sz w:val="16"/>
          <w:szCs w:val="16"/>
        </w:rPr>
        <w:t>all</w:t>
      </w:r>
      <w:r w:rsidRPr="00131FFD">
        <w:rPr>
          <w:color w:val="181A1A"/>
          <w:spacing w:val="-10"/>
          <w:w w:val="105"/>
          <w:sz w:val="16"/>
          <w:szCs w:val="16"/>
        </w:rPr>
        <w:t xml:space="preserve"> </w:t>
      </w:r>
      <w:r w:rsidRPr="00131FFD">
        <w:rPr>
          <w:color w:val="2A2A2A"/>
          <w:w w:val="105"/>
          <w:sz w:val="16"/>
          <w:szCs w:val="16"/>
        </w:rPr>
        <w:t>items</w:t>
      </w:r>
      <w:r w:rsidRPr="00131FFD">
        <w:rPr>
          <w:color w:val="2A2A2A"/>
          <w:spacing w:val="-5"/>
          <w:w w:val="105"/>
          <w:sz w:val="16"/>
          <w:szCs w:val="16"/>
        </w:rPr>
        <w:t xml:space="preserve"> </w:t>
      </w:r>
      <w:r w:rsidRPr="00131FFD">
        <w:rPr>
          <w:color w:val="181A1A"/>
          <w:w w:val="105"/>
          <w:sz w:val="16"/>
          <w:szCs w:val="16"/>
        </w:rPr>
        <w:t>are</w:t>
      </w:r>
      <w:r w:rsidRPr="00131FFD">
        <w:rPr>
          <w:color w:val="181A1A"/>
          <w:spacing w:val="-10"/>
          <w:w w:val="105"/>
          <w:sz w:val="16"/>
          <w:szCs w:val="16"/>
        </w:rPr>
        <w:t xml:space="preserve"> </w:t>
      </w:r>
      <w:proofErr w:type="gramStart"/>
      <w:r w:rsidRPr="00131FFD">
        <w:rPr>
          <w:color w:val="181A1A"/>
          <w:w w:val="105"/>
          <w:sz w:val="16"/>
          <w:szCs w:val="16"/>
        </w:rPr>
        <w:t>persistent;</w:t>
      </w:r>
      <w:proofErr w:type="gramEnd"/>
      <w:r w:rsidRPr="00131FFD">
        <w:rPr>
          <w:color w:val="181A1A"/>
          <w:spacing w:val="-10"/>
          <w:w w:val="105"/>
          <w:sz w:val="16"/>
          <w:szCs w:val="16"/>
        </w:rPr>
        <w:t xml:space="preserve"> </w:t>
      </w:r>
      <w:r w:rsidRPr="00131FFD">
        <w:rPr>
          <w:color w:val="2A2A2A"/>
          <w:w w:val="105"/>
          <w:sz w:val="16"/>
          <w:szCs w:val="16"/>
        </w:rPr>
        <w:t>if</w:t>
      </w:r>
      <w:r w:rsidRPr="00131FFD">
        <w:rPr>
          <w:color w:val="2A2A2A"/>
          <w:spacing w:val="1"/>
          <w:w w:val="105"/>
          <w:sz w:val="16"/>
          <w:szCs w:val="16"/>
        </w:rPr>
        <w:t xml:space="preserve"> </w:t>
      </w:r>
      <w:r w:rsidRPr="00131FFD">
        <w:rPr>
          <w:color w:val="2A2A2A"/>
          <w:w w:val="105"/>
          <w:sz w:val="16"/>
          <w:szCs w:val="16"/>
        </w:rPr>
        <w:t>any</w:t>
      </w:r>
      <w:r w:rsidRPr="00131FFD">
        <w:rPr>
          <w:color w:val="2A2A2A"/>
          <w:spacing w:val="-11"/>
          <w:w w:val="105"/>
          <w:sz w:val="16"/>
          <w:szCs w:val="16"/>
        </w:rPr>
        <w:t xml:space="preserve"> </w:t>
      </w:r>
      <w:r w:rsidRPr="00131FFD">
        <w:rPr>
          <w:color w:val="2A2A2A"/>
          <w:w w:val="105"/>
          <w:sz w:val="16"/>
          <w:szCs w:val="16"/>
        </w:rPr>
        <w:t>items</w:t>
      </w:r>
      <w:r w:rsidRPr="00131FFD">
        <w:rPr>
          <w:color w:val="2A2A2A"/>
          <w:spacing w:val="-8"/>
          <w:w w:val="105"/>
          <w:sz w:val="16"/>
          <w:szCs w:val="16"/>
        </w:rPr>
        <w:t xml:space="preserve"> </w:t>
      </w:r>
      <w:r w:rsidRPr="00131FFD">
        <w:rPr>
          <w:color w:val="181A1A"/>
          <w:w w:val="105"/>
          <w:sz w:val="16"/>
          <w:szCs w:val="16"/>
        </w:rPr>
        <w:t>are</w:t>
      </w:r>
      <w:r w:rsidRPr="00131FFD">
        <w:rPr>
          <w:color w:val="181A1A"/>
          <w:spacing w:val="-10"/>
          <w:w w:val="105"/>
          <w:sz w:val="16"/>
          <w:szCs w:val="16"/>
        </w:rPr>
        <w:t xml:space="preserve"> </w:t>
      </w:r>
      <w:r w:rsidRPr="00131FFD">
        <w:rPr>
          <w:color w:val="181A1A"/>
          <w:w w:val="105"/>
          <w:sz w:val="16"/>
          <w:szCs w:val="16"/>
        </w:rPr>
        <w:t>new/worse</w:t>
      </w:r>
      <w:r w:rsidRPr="00131FFD">
        <w:rPr>
          <w:color w:val="181A1A"/>
          <w:spacing w:val="-8"/>
          <w:w w:val="105"/>
          <w:sz w:val="16"/>
          <w:szCs w:val="16"/>
        </w:rPr>
        <w:t xml:space="preserve"> </w:t>
      </w:r>
      <w:r w:rsidRPr="00131FFD">
        <w:rPr>
          <w:color w:val="2A2A2A"/>
          <w:w w:val="105"/>
          <w:sz w:val="16"/>
          <w:szCs w:val="16"/>
        </w:rPr>
        <w:t>score</w:t>
      </w:r>
      <w:r w:rsidRPr="00131FFD">
        <w:rPr>
          <w:color w:val="2A2A2A"/>
          <w:spacing w:val="-8"/>
          <w:w w:val="105"/>
          <w:sz w:val="16"/>
          <w:szCs w:val="16"/>
        </w:rPr>
        <w:t xml:space="preserve"> </w:t>
      </w:r>
      <w:r w:rsidRPr="00131FFD">
        <w:rPr>
          <w:color w:val="181A1A"/>
          <w:w w:val="105"/>
          <w:sz w:val="16"/>
          <w:szCs w:val="16"/>
        </w:rPr>
        <w:t>all</w:t>
      </w:r>
      <w:r w:rsidRPr="00131FFD">
        <w:rPr>
          <w:color w:val="181A1A"/>
          <w:spacing w:val="-10"/>
          <w:w w:val="105"/>
          <w:sz w:val="16"/>
          <w:szCs w:val="16"/>
        </w:rPr>
        <w:t xml:space="preserve"> </w:t>
      </w:r>
      <w:r w:rsidRPr="00131FFD">
        <w:rPr>
          <w:color w:val="2A2A2A"/>
          <w:w w:val="105"/>
          <w:sz w:val="16"/>
          <w:szCs w:val="16"/>
        </w:rPr>
        <w:t>items</w:t>
      </w:r>
      <w:r w:rsidRPr="00131FFD">
        <w:rPr>
          <w:color w:val="2A2A2A"/>
          <w:spacing w:val="-10"/>
          <w:w w:val="105"/>
          <w:sz w:val="16"/>
          <w:szCs w:val="16"/>
        </w:rPr>
        <w:t xml:space="preserve"> </w:t>
      </w:r>
      <w:r w:rsidRPr="00131FFD">
        <w:rPr>
          <w:color w:val="2A2A2A"/>
          <w:w w:val="105"/>
          <w:sz w:val="16"/>
          <w:szCs w:val="16"/>
        </w:rPr>
        <w:t>as</w:t>
      </w:r>
      <w:r w:rsidRPr="00131FFD">
        <w:rPr>
          <w:color w:val="2A2A2A"/>
          <w:spacing w:val="-10"/>
          <w:w w:val="105"/>
          <w:sz w:val="16"/>
          <w:szCs w:val="16"/>
        </w:rPr>
        <w:t xml:space="preserve"> </w:t>
      </w:r>
      <w:r w:rsidRPr="00131FFD">
        <w:rPr>
          <w:color w:val="2A2A2A"/>
          <w:spacing w:val="-2"/>
          <w:w w:val="105"/>
          <w:sz w:val="16"/>
          <w:szCs w:val="16"/>
        </w:rPr>
        <w:t>new/worse</w:t>
      </w:r>
      <w:r>
        <w:rPr>
          <w:color w:val="2A2A2A"/>
          <w:spacing w:val="-2"/>
          <w:w w:val="105"/>
          <w:sz w:val="16"/>
          <w:szCs w:val="16"/>
        </w:rPr>
        <w:t xml:space="preserve">. </w:t>
      </w:r>
      <w:r w:rsidRPr="00131FFD">
        <w:rPr>
          <w:color w:val="2A2A2A"/>
          <w:sz w:val="16"/>
          <w:szCs w:val="16"/>
        </w:rPr>
        <w:t xml:space="preserve">References: </w:t>
      </w:r>
      <w:proofErr w:type="spellStart"/>
      <w:r w:rsidRPr="00131FFD">
        <w:rPr>
          <w:color w:val="181A1A"/>
          <w:sz w:val="16"/>
          <w:szCs w:val="16"/>
        </w:rPr>
        <w:t>Luqmani</w:t>
      </w:r>
      <w:proofErr w:type="spellEnd"/>
      <w:r w:rsidRPr="00131FFD">
        <w:rPr>
          <w:color w:val="181A1A"/>
          <w:sz w:val="16"/>
          <w:szCs w:val="16"/>
        </w:rPr>
        <w:t>, RA, et</w:t>
      </w:r>
      <w:r w:rsidRPr="00131FFD">
        <w:rPr>
          <w:color w:val="181A1A"/>
          <w:spacing w:val="22"/>
          <w:sz w:val="16"/>
          <w:szCs w:val="16"/>
        </w:rPr>
        <w:t xml:space="preserve"> </w:t>
      </w:r>
      <w:r w:rsidRPr="00131FFD">
        <w:rPr>
          <w:color w:val="181A1A"/>
          <w:sz w:val="16"/>
          <w:szCs w:val="16"/>
        </w:rPr>
        <w:t>al.</w:t>
      </w:r>
      <w:r w:rsidRPr="00131FFD">
        <w:rPr>
          <w:color w:val="181A1A"/>
          <w:spacing w:val="-8"/>
          <w:sz w:val="16"/>
          <w:szCs w:val="16"/>
        </w:rPr>
        <w:t xml:space="preserve"> </w:t>
      </w:r>
      <w:r w:rsidRPr="00131FFD">
        <w:rPr>
          <w:color w:val="181A1A"/>
          <w:sz w:val="16"/>
          <w:szCs w:val="16"/>
        </w:rPr>
        <w:t>(1994).</w:t>
      </w:r>
      <w:r w:rsidRPr="00131FFD">
        <w:rPr>
          <w:color w:val="181A1A"/>
          <w:spacing w:val="-2"/>
          <w:sz w:val="16"/>
          <w:szCs w:val="16"/>
        </w:rPr>
        <w:t xml:space="preserve"> </w:t>
      </w:r>
      <w:r w:rsidRPr="00131FFD">
        <w:rPr>
          <w:color w:val="2A2A2A"/>
          <w:sz w:val="16"/>
          <w:szCs w:val="16"/>
        </w:rPr>
        <w:t xml:space="preserve">"Birmingham </w:t>
      </w:r>
      <w:r w:rsidRPr="00131FFD">
        <w:rPr>
          <w:color w:val="181A1A"/>
          <w:sz w:val="16"/>
          <w:szCs w:val="16"/>
        </w:rPr>
        <w:t>Vasc</w:t>
      </w:r>
      <w:r w:rsidRPr="00131FFD">
        <w:rPr>
          <w:sz w:val="16"/>
          <w:szCs w:val="16"/>
        </w:rPr>
        <w:t>u</w:t>
      </w:r>
      <w:r w:rsidRPr="00131FFD">
        <w:rPr>
          <w:color w:val="2A2A2A"/>
          <w:sz w:val="16"/>
          <w:szCs w:val="16"/>
        </w:rPr>
        <w:t>litis</w:t>
      </w:r>
      <w:r w:rsidRPr="00131FFD">
        <w:rPr>
          <w:color w:val="2A2A2A"/>
          <w:spacing w:val="-11"/>
          <w:sz w:val="16"/>
          <w:szCs w:val="16"/>
        </w:rPr>
        <w:t xml:space="preserve"> </w:t>
      </w:r>
      <w:r w:rsidRPr="00131FFD">
        <w:rPr>
          <w:color w:val="181A1A"/>
          <w:sz w:val="16"/>
          <w:szCs w:val="16"/>
        </w:rPr>
        <w:t>Activity</w:t>
      </w:r>
      <w:r w:rsidRPr="00131FFD">
        <w:rPr>
          <w:color w:val="181A1A"/>
          <w:spacing w:val="-5"/>
          <w:sz w:val="16"/>
          <w:szCs w:val="16"/>
        </w:rPr>
        <w:t xml:space="preserve"> </w:t>
      </w:r>
      <w:r w:rsidRPr="00131FFD">
        <w:rPr>
          <w:color w:val="2A2A2A"/>
          <w:sz w:val="16"/>
          <w:szCs w:val="16"/>
        </w:rPr>
        <w:t>Score</w:t>
      </w:r>
      <w:r w:rsidRPr="00131FFD">
        <w:rPr>
          <w:color w:val="2A2A2A"/>
          <w:spacing w:val="-2"/>
          <w:sz w:val="16"/>
          <w:szCs w:val="16"/>
        </w:rPr>
        <w:t xml:space="preserve"> </w:t>
      </w:r>
      <w:r w:rsidRPr="00131FFD">
        <w:rPr>
          <w:color w:val="181A1A"/>
          <w:sz w:val="16"/>
          <w:szCs w:val="16"/>
        </w:rPr>
        <w:t>(BVAS) in</w:t>
      </w:r>
      <w:r w:rsidRPr="00131FFD">
        <w:rPr>
          <w:color w:val="181A1A"/>
          <w:spacing w:val="16"/>
          <w:sz w:val="16"/>
          <w:szCs w:val="16"/>
        </w:rPr>
        <w:t xml:space="preserve"> </w:t>
      </w:r>
      <w:r w:rsidRPr="00131FFD">
        <w:rPr>
          <w:color w:val="2A2A2A"/>
          <w:sz w:val="16"/>
          <w:szCs w:val="16"/>
        </w:rPr>
        <w:t xml:space="preserve">systemic necrotizing </w:t>
      </w:r>
      <w:r w:rsidRPr="00131FFD">
        <w:rPr>
          <w:color w:val="181A1A"/>
          <w:sz w:val="16"/>
          <w:szCs w:val="16"/>
        </w:rPr>
        <w:t xml:space="preserve">vasculitis." QJM </w:t>
      </w:r>
      <w:r w:rsidRPr="00131FFD">
        <w:rPr>
          <w:color w:val="2A2A2A"/>
          <w:sz w:val="16"/>
          <w:szCs w:val="16"/>
        </w:rPr>
        <w:t>87(11):671-8.</w:t>
      </w:r>
      <w:r w:rsidRPr="00131FFD">
        <w:rPr>
          <w:color w:val="2A2A2A"/>
          <w:spacing w:val="40"/>
          <w:sz w:val="16"/>
          <w:szCs w:val="16"/>
        </w:rPr>
        <w:t xml:space="preserve"> </w:t>
      </w:r>
      <w:proofErr w:type="spellStart"/>
      <w:r w:rsidRPr="00131FFD">
        <w:rPr>
          <w:color w:val="2A2A2A"/>
          <w:sz w:val="16"/>
          <w:szCs w:val="16"/>
        </w:rPr>
        <w:t>Luqmani</w:t>
      </w:r>
      <w:proofErr w:type="spellEnd"/>
      <w:r w:rsidRPr="00131FFD">
        <w:rPr>
          <w:color w:val="2A2A2A"/>
          <w:sz w:val="16"/>
          <w:szCs w:val="16"/>
        </w:rPr>
        <w:t>,</w:t>
      </w:r>
      <w:r w:rsidRPr="00131FFD">
        <w:rPr>
          <w:color w:val="2A2A2A"/>
          <w:spacing w:val="13"/>
          <w:sz w:val="16"/>
          <w:szCs w:val="16"/>
        </w:rPr>
        <w:t xml:space="preserve"> </w:t>
      </w:r>
      <w:r w:rsidRPr="00131FFD">
        <w:rPr>
          <w:color w:val="181A1A"/>
          <w:sz w:val="16"/>
          <w:szCs w:val="16"/>
        </w:rPr>
        <w:t>RA, et</w:t>
      </w:r>
      <w:r w:rsidRPr="00131FFD">
        <w:rPr>
          <w:color w:val="181A1A"/>
          <w:spacing w:val="27"/>
          <w:sz w:val="16"/>
          <w:szCs w:val="16"/>
        </w:rPr>
        <w:t xml:space="preserve"> </w:t>
      </w:r>
      <w:r w:rsidRPr="00131FFD">
        <w:rPr>
          <w:color w:val="2A2A2A"/>
          <w:sz w:val="16"/>
          <w:szCs w:val="16"/>
        </w:rPr>
        <w:t>al.</w:t>
      </w:r>
      <w:r w:rsidRPr="00131FFD">
        <w:rPr>
          <w:color w:val="2A2A2A"/>
          <w:spacing w:val="-3"/>
          <w:sz w:val="16"/>
          <w:szCs w:val="16"/>
        </w:rPr>
        <w:t xml:space="preserve"> </w:t>
      </w:r>
      <w:r w:rsidRPr="00131FFD">
        <w:rPr>
          <w:color w:val="181A1A"/>
          <w:sz w:val="16"/>
          <w:szCs w:val="16"/>
        </w:rPr>
        <w:t xml:space="preserve">(1997). </w:t>
      </w:r>
      <w:r w:rsidRPr="00131FFD">
        <w:rPr>
          <w:color w:val="2A2A2A"/>
          <w:sz w:val="16"/>
          <w:szCs w:val="16"/>
        </w:rPr>
        <w:t>"Disease assessment</w:t>
      </w:r>
      <w:r w:rsidRPr="00131FFD">
        <w:rPr>
          <w:color w:val="2A2A2A"/>
          <w:spacing w:val="17"/>
          <w:sz w:val="16"/>
          <w:szCs w:val="16"/>
        </w:rPr>
        <w:t xml:space="preserve"> </w:t>
      </w:r>
      <w:r w:rsidRPr="00131FFD">
        <w:rPr>
          <w:color w:val="2A2A2A"/>
          <w:sz w:val="16"/>
          <w:szCs w:val="16"/>
        </w:rPr>
        <w:t xml:space="preserve">and </w:t>
      </w:r>
      <w:r w:rsidRPr="00131FFD">
        <w:rPr>
          <w:color w:val="181A1A"/>
          <w:sz w:val="16"/>
          <w:szCs w:val="16"/>
        </w:rPr>
        <w:t>management</w:t>
      </w:r>
      <w:r w:rsidRPr="00131FFD">
        <w:rPr>
          <w:color w:val="181A1A"/>
          <w:spacing w:val="20"/>
          <w:sz w:val="16"/>
          <w:szCs w:val="16"/>
        </w:rPr>
        <w:t xml:space="preserve"> </w:t>
      </w:r>
      <w:r w:rsidRPr="00131FFD">
        <w:rPr>
          <w:color w:val="2A2A2A"/>
          <w:sz w:val="16"/>
          <w:szCs w:val="16"/>
        </w:rPr>
        <w:t>of the</w:t>
      </w:r>
      <w:r w:rsidRPr="00131FFD">
        <w:rPr>
          <w:color w:val="2A2A2A"/>
          <w:spacing w:val="24"/>
          <w:sz w:val="16"/>
          <w:szCs w:val="16"/>
        </w:rPr>
        <w:t xml:space="preserve"> </w:t>
      </w:r>
      <w:proofErr w:type="spellStart"/>
      <w:r w:rsidRPr="00131FFD">
        <w:rPr>
          <w:color w:val="181A1A"/>
          <w:sz w:val="16"/>
          <w:szCs w:val="16"/>
        </w:rPr>
        <w:t>vasculitides</w:t>
      </w:r>
      <w:proofErr w:type="spellEnd"/>
      <w:r w:rsidRPr="00131FFD">
        <w:rPr>
          <w:color w:val="181A1A"/>
          <w:sz w:val="16"/>
          <w:szCs w:val="16"/>
        </w:rPr>
        <w:t xml:space="preserve">." </w:t>
      </w:r>
      <w:proofErr w:type="spellStart"/>
      <w:r w:rsidRPr="00131FFD">
        <w:rPr>
          <w:color w:val="181A1A"/>
          <w:sz w:val="16"/>
          <w:szCs w:val="16"/>
        </w:rPr>
        <w:t>Baillieres</w:t>
      </w:r>
      <w:proofErr w:type="spellEnd"/>
      <w:r w:rsidRPr="00131FFD">
        <w:rPr>
          <w:color w:val="181A1A"/>
          <w:spacing w:val="9"/>
          <w:sz w:val="16"/>
          <w:szCs w:val="16"/>
        </w:rPr>
        <w:t xml:space="preserve"> </w:t>
      </w:r>
      <w:r w:rsidRPr="00131FFD">
        <w:rPr>
          <w:color w:val="2A2A2A"/>
          <w:sz w:val="16"/>
          <w:szCs w:val="16"/>
        </w:rPr>
        <w:t xml:space="preserve">Clin </w:t>
      </w:r>
      <w:proofErr w:type="spellStart"/>
      <w:r w:rsidRPr="00131FFD">
        <w:rPr>
          <w:color w:val="181A1A"/>
          <w:sz w:val="16"/>
          <w:szCs w:val="16"/>
        </w:rPr>
        <w:t>Rheumato</w:t>
      </w:r>
      <w:r w:rsidRPr="00131FFD">
        <w:rPr>
          <w:sz w:val="16"/>
          <w:szCs w:val="16"/>
        </w:rPr>
        <w:t>l</w:t>
      </w:r>
      <w:proofErr w:type="spellEnd"/>
      <w:r w:rsidRPr="00131FFD">
        <w:rPr>
          <w:spacing w:val="-7"/>
          <w:sz w:val="16"/>
          <w:szCs w:val="16"/>
        </w:rPr>
        <w:t xml:space="preserve"> </w:t>
      </w:r>
      <w:r w:rsidRPr="00131FFD">
        <w:rPr>
          <w:color w:val="181A1A"/>
          <w:sz w:val="16"/>
          <w:szCs w:val="16"/>
        </w:rPr>
        <w:t xml:space="preserve">11(2): </w:t>
      </w:r>
      <w:r w:rsidRPr="00131FFD">
        <w:rPr>
          <w:color w:val="2A2A2A"/>
          <w:sz w:val="16"/>
          <w:szCs w:val="16"/>
        </w:rPr>
        <w:t>423-</w:t>
      </w:r>
      <w:proofErr w:type="gramStart"/>
      <w:r w:rsidRPr="00131FFD">
        <w:rPr>
          <w:color w:val="2A2A2A"/>
          <w:sz w:val="16"/>
          <w:szCs w:val="16"/>
        </w:rPr>
        <w:t>46.Mukhtyar</w:t>
      </w:r>
      <w:proofErr w:type="gramEnd"/>
      <w:r w:rsidRPr="00131FFD">
        <w:rPr>
          <w:color w:val="2A2A2A"/>
          <w:spacing w:val="-9"/>
          <w:sz w:val="16"/>
          <w:szCs w:val="16"/>
        </w:rPr>
        <w:t xml:space="preserve"> </w:t>
      </w:r>
      <w:r w:rsidRPr="00131FFD">
        <w:rPr>
          <w:color w:val="2A2A2A"/>
          <w:sz w:val="16"/>
          <w:szCs w:val="16"/>
        </w:rPr>
        <w:t xml:space="preserve">C. </w:t>
      </w:r>
      <w:r w:rsidRPr="00131FFD">
        <w:rPr>
          <w:color w:val="181A1A"/>
          <w:w w:val="105"/>
          <w:sz w:val="16"/>
          <w:szCs w:val="16"/>
        </w:rPr>
        <w:t>et</w:t>
      </w:r>
      <w:r w:rsidRPr="00131FFD">
        <w:rPr>
          <w:color w:val="181A1A"/>
          <w:spacing w:val="16"/>
          <w:w w:val="105"/>
          <w:sz w:val="16"/>
          <w:szCs w:val="16"/>
        </w:rPr>
        <w:t xml:space="preserve"> </w:t>
      </w:r>
      <w:r w:rsidRPr="00131FFD">
        <w:rPr>
          <w:color w:val="181A1A"/>
          <w:w w:val="105"/>
          <w:sz w:val="16"/>
          <w:szCs w:val="16"/>
        </w:rPr>
        <w:t>al</w:t>
      </w:r>
      <w:r w:rsidRPr="00131FFD">
        <w:rPr>
          <w:color w:val="181A1A"/>
          <w:spacing w:val="-5"/>
          <w:w w:val="105"/>
          <w:sz w:val="16"/>
          <w:szCs w:val="16"/>
        </w:rPr>
        <w:t xml:space="preserve"> </w:t>
      </w:r>
      <w:r w:rsidRPr="00131FFD">
        <w:rPr>
          <w:color w:val="181A1A"/>
          <w:w w:val="105"/>
          <w:sz w:val="16"/>
          <w:szCs w:val="16"/>
        </w:rPr>
        <w:t>(2009)</w:t>
      </w:r>
      <w:r w:rsidRPr="00131FFD">
        <w:rPr>
          <w:color w:val="5B5B5B"/>
          <w:w w:val="105"/>
          <w:sz w:val="16"/>
          <w:szCs w:val="16"/>
        </w:rPr>
        <w:t>.</w:t>
      </w:r>
      <w:r w:rsidRPr="00131FFD">
        <w:rPr>
          <w:color w:val="5B5B5B"/>
          <w:spacing w:val="-12"/>
          <w:w w:val="105"/>
          <w:sz w:val="16"/>
          <w:szCs w:val="16"/>
        </w:rPr>
        <w:t xml:space="preserve"> </w:t>
      </w:r>
      <w:r w:rsidRPr="00131FFD">
        <w:rPr>
          <w:color w:val="2A2A2A"/>
          <w:w w:val="105"/>
          <w:sz w:val="16"/>
          <w:szCs w:val="16"/>
        </w:rPr>
        <w:t xml:space="preserve">"Modification </w:t>
      </w:r>
      <w:r w:rsidRPr="00131FFD">
        <w:rPr>
          <w:color w:val="181A1A"/>
          <w:w w:val="105"/>
          <w:sz w:val="16"/>
          <w:szCs w:val="16"/>
        </w:rPr>
        <w:t>and</w:t>
      </w:r>
      <w:r w:rsidRPr="00131FFD">
        <w:rPr>
          <w:color w:val="181A1A"/>
          <w:spacing w:val="-3"/>
          <w:w w:val="105"/>
          <w:sz w:val="16"/>
          <w:szCs w:val="16"/>
        </w:rPr>
        <w:t xml:space="preserve"> </w:t>
      </w:r>
      <w:r w:rsidRPr="00131FFD">
        <w:rPr>
          <w:color w:val="181A1A"/>
          <w:w w:val="105"/>
          <w:sz w:val="16"/>
          <w:szCs w:val="16"/>
        </w:rPr>
        <w:t>validation of</w:t>
      </w:r>
      <w:r w:rsidRPr="00131FFD">
        <w:rPr>
          <w:color w:val="181A1A"/>
          <w:spacing w:val="-3"/>
          <w:w w:val="105"/>
          <w:sz w:val="16"/>
          <w:szCs w:val="16"/>
        </w:rPr>
        <w:t xml:space="preserve"> </w:t>
      </w:r>
      <w:r w:rsidRPr="00131FFD">
        <w:rPr>
          <w:color w:val="2A2A2A"/>
          <w:w w:val="105"/>
          <w:sz w:val="16"/>
          <w:szCs w:val="16"/>
        </w:rPr>
        <w:t xml:space="preserve">the </w:t>
      </w:r>
      <w:r w:rsidRPr="00131FFD">
        <w:rPr>
          <w:color w:val="181A1A"/>
          <w:w w:val="105"/>
          <w:sz w:val="16"/>
          <w:szCs w:val="16"/>
        </w:rPr>
        <w:t>Birmingham Vasculitis</w:t>
      </w:r>
      <w:r w:rsidRPr="00131FFD">
        <w:rPr>
          <w:color w:val="181A1A"/>
          <w:spacing w:val="-1"/>
          <w:w w:val="105"/>
          <w:sz w:val="16"/>
          <w:szCs w:val="16"/>
        </w:rPr>
        <w:t xml:space="preserve"> </w:t>
      </w:r>
      <w:r w:rsidRPr="00131FFD">
        <w:rPr>
          <w:color w:val="181A1A"/>
          <w:w w:val="105"/>
          <w:sz w:val="16"/>
          <w:szCs w:val="16"/>
        </w:rPr>
        <w:t>Activity</w:t>
      </w:r>
      <w:r w:rsidRPr="00131FFD">
        <w:rPr>
          <w:color w:val="181A1A"/>
          <w:spacing w:val="-4"/>
          <w:w w:val="105"/>
          <w:sz w:val="16"/>
          <w:szCs w:val="16"/>
        </w:rPr>
        <w:t xml:space="preserve"> </w:t>
      </w:r>
      <w:r w:rsidRPr="00131FFD">
        <w:rPr>
          <w:color w:val="181A1A"/>
          <w:w w:val="105"/>
          <w:sz w:val="16"/>
          <w:szCs w:val="16"/>
        </w:rPr>
        <w:t>Score</w:t>
      </w:r>
      <w:r w:rsidRPr="00131FFD">
        <w:rPr>
          <w:color w:val="181A1A"/>
          <w:spacing w:val="-7"/>
          <w:w w:val="105"/>
          <w:sz w:val="16"/>
          <w:szCs w:val="16"/>
        </w:rPr>
        <w:t xml:space="preserve"> </w:t>
      </w:r>
      <w:r w:rsidRPr="00131FFD">
        <w:rPr>
          <w:color w:val="2A2A2A"/>
          <w:w w:val="105"/>
          <w:sz w:val="16"/>
          <w:szCs w:val="16"/>
        </w:rPr>
        <w:t>(version</w:t>
      </w:r>
      <w:r w:rsidRPr="00131FFD">
        <w:rPr>
          <w:color w:val="2A2A2A"/>
          <w:spacing w:val="-10"/>
          <w:w w:val="105"/>
          <w:sz w:val="16"/>
          <w:szCs w:val="16"/>
        </w:rPr>
        <w:t xml:space="preserve"> </w:t>
      </w:r>
      <w:r w:rsidRPr="00131FFD">
        <w:rPr>
          <w:color w:val="2A2A2A"/>
          <w:w w:val="105"/>
          <w:sz w:val="16"/>
          <w:szCs w:val="16"/>
        </w:rPr>
        <w:t>3)</w:t>
      </w:r>
      <w:r w:rsidRPr="00131FFD">
        <w:rPr>
          <w:color w:val="2A2A2A"/>
          <w:spacing w:val="-4"/>
          <w:w w:val="105"/>
          <w:sz w:val="16"/>
          <w:szCs w:val="16"/>
        </w:rPr>
        <w:t xml:space="preserve"> </w:t>
      </w:r>
      <w:r w:rsidRPr="00131FFD">
        <w:rPr>
          <w:color w:val="181A1A"/>
          <w:w w:val="105"/>
          <w:sz w:val="16"/>
          <w:szCs w:val="16"/>
        </w:rPr>
        <w:t>ARD</w:t>
      </w:r>
      <w:r w:rsidRPr="00131FFD">
        <w:rPr>
          <w:color w:val="181A1A"/>
          <w:spacing w:val="-9"/>
          <w:w w:val="105"/>
          <w:sz w:val="16"/>
          <w:szCs w:val="16"/>
        </w:rPr>
        <w:t xml:space="preserve"> </w:t>
      </w:r>
      <w:r w:rsidRPr="00131FFD">
        <w:rPr>
          <w:color w:val="2A2A2A"/>
          <w:w w:val="105"/>
          <w:sz w:val="16"/>
          <w:szCs w:val="16"/>
        </w:rPr>
        <w:t>68:1827</w:t>
      </w:r>
    </w:p>
    <w:p w14:paraId="48044826" w14:textId="74A8F0FF" w:rsidR="00E317A6" w:rsidRPr="00E317A6" w:rsidRDefault="00E317A6" w:rsidP="00E317A6">
      <w:pPr>
        <w:rPr>
          <w:lang w:eastAsia="en-US"/>
        </w:rPr>
        <w:sectPr w:rsidR="00E317A6" w:rsidRPr="00E317A6" w:rsidSect="005175DD">
          <w:pgSz w:w="16838" w:h="11906" w:orient="landscape" w:code="9"/>
          <w:pgMar w:top="1701" w:right="1418" w:bottom="1701" w:left="1276" w:header="708" w:footer="708" w:gutter="0"/>
          <w:cols w:space="708"/>
          <w:docGrid w:linePitch="360"/>
        </w:sectPr>
      </w:pPr>
    </w:p>
    <w:p w14:paraId="6D2D7C95" w14:textId="70FA5C92" w:rsidR="003419C8" w:rsidRPr="003419C8" w:rsidRDefault="009E7B76" w:rsidP="00655D0A">
      <w:pPr>
        <w:pStyle w:val="Heading2"/>
        <w:rPr>
          <w:noProof/>
        </w:rPr>
      </w:pPr>
      <w:bookmarkStart w:id="172" w:name="_Canadian_Cardiovascular_Society"/>
      <w:bookmarkStart w:id="173" w:name="_Toc172719616"/>
      <w:bookmarkEnd w:id="172"/>
      <w:r w:rsidRPr="00655D0A">
        <w:lastRenderedPageBreak/>
        <w:t>Canadian</w:t>
      </w:r>
      <w:r w:rsidRPr="009E7B76">
        <w:rPr>
          <w:spacing w:val="-11"/>
        </w:rPr>
        <w:t xml:space="preserve"> </w:t>
      </w:r>
      <w:r>
        <w:t>Cardiovascular</w:t>
      </w:r>
      <w:r w:rsidRPr="009E7B76">
        <w:rPr>
          <w:spacing w:val="-7"/>
        </w:rPr>
        <w:t xml:space="preserve"> </w:t>
      </w:r>
      <w:r>
        <w:t>Society</w:t>
      </w:r>
      <w:r w:rsidR="008C2BF8">
        <w:t xml:space="preserve"> (CCS)</w:t>
      </w:r>
      <w:r w:rsidRPr="009E7B76">
        <w:rPr>
          <w:spacing w:val="-11"/>
        </w:rPr>
        <w:t xml:space="preserve"> </w:t>
      </w:r>
      <w:r>
        <w:t>grading</w:t>
      </w:r>
      <w:r w:rsidRPr="009E7B76">
        <w:rPr>
          <w:spacing w:val="-10"/>
        </w:rPr>
        <w:t xml:space="preserve"> </w:t>
      </w:r>
      <w:r>
        <w:t>of</w:t>
      </w:r>
      <w:r w:rsidRPr="009E7B76">
        <w:rPr>
          <w:spacing w:val="-10"/>
        </w:rPr>
        <w:t xml:space="preserve"> </w:t>
      </w:r>
      <w:r>
        <w:t>angina</w:t>
      </w:r>
      <w:r w:rsidRPr="009E7B76">
        <w:rPr>
          <w:spacing w:val="-6"/>
        </w:rPr>
        <w:t xml:space="preserve"> </w:t>
      </w:r>
      <w:r w:rsidRPr="009E7B76">
        <w:rPr>
          <w:spacing w:val="-2"/>
        </w:rPr>
        <w:t>pectoris</w:t>
      </w:r>
      <w:bookmarkEnd w:id="173"/>
      <w:r w:rsidR="008C2BF8">
        <w:rPr>
          <w:spacing w:val="-2"/>
        </w:rPr>
        <w:t xml:space="preserve"> </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7310"/>
      </w:tblGrid>
      <w:tr w:rsidR="003419C8" w14:paraId="1BDC137F" w14:textId="77777777" w:rsidTr="00F11CF3">
        <w:trPr>
          <w:trHeight w:val="273"/>
        </w:trPr>
        <w:tc>
          <w:tcPr>
            <w:tcW w:w="1550" w:type="dxa"/>
            <w:tcBorders>
              <w:top w:val="single" w:sz="4" w:space="0" w:color="000000"/>
              <w:left w:val="single" w:sz="4" w:space="0" w:color="000000"/>
              <w:bottom w:val="single" w:sz="4" w:space="0" w:color="000000"/>
              <w:right w:val="single" w:sz="4" w:space="0" w:color="000000"/>
            </w:tcBorders>
            <w:shd w:val="clear" w:color="auto" w:fill="FFCC00"/>
            <w:hideMark/>
          </w:tcPr>
          <w:p w14:paraId="3008359A" w14:textId="77777777" w:rsidR="003419C8" w:rsidRDefault="003419C8" w:rsidP="00F11CF3">
            <w:pPr>
              <w:pStyle w:val="TableParagraph"/>
              <w:spacing w:line="253" w:lineRule="exact"/>
              <w:ind w:left="427"/>
              <w:rPr>
                <w:b/>
                <w:sz w:val="24"/>
              </w:rPr>
            </w:pPr>
            <w:r>
              <w:rPr>
                <w:b/>
                <w:spacing w:val="-2"/>
                <w:sz w:val="24"/>
              </w:rPr>
              <w:t>Grade</w:t>
            </w:r>
          </w:p>
        </w:tc>
        <w:tc>
          <w:tcPr>
            <w:tcW w:w="7310" w:type="dxa"/>
            <w:tcBorders>
              <w:top w:val="single" w:sz="4" w:space="0" w:color="000000"/>
              <w:left w:val="single" w:sz="4" w:space="0" w:color="000000"/>
              <w:bottom w:val="single" w:sz="4" w:space="0" w:color="000000"/>
              <w:right w:val="single" w:sz="4" w:space="0" w:color="000000"/>
            </w:tcBorders>
            <w:shd w:val="clear" w:color="auto" w:fill="FFCC00"/>
            <w:hideMark/>
          </w:tcPr>
          <w:p w14:paraId="45FD275E" w14:textId="77777777" w:rsidR="003419C8" w:rsidRDefault="003419C8" w:rsidP="00F11CF3">
            <w:pPr>
              <w:pStyle w:val="TableParagraph"/>
              <w:spacing w:line="253" w:lineRule="exact"/>
              <w:ind w:left="13"/>
              <w:jc w:val="center"/>
              <w:rPr>
                <w:b/>
                <w:sz w:val="24"/>
              </w:rPr>
            </w:pPr>
            <w:r>
              <w:rPr>
                <w:b/>
                <w:spacing w:val="-2"/>
                <w:sz w:val="24"/>
              </w:rPr>
              <w:t>Description</w:t>
            </w:r>
          </w:p>
        </w:tc>
      </w:tr>
      <w:tr w:rsidR="003419C8" w14:paraId="27471644" w14:textId="77777777" w:rsidTr="00F11CF3">
        <w:trPr>
          <w:trHeight w:val="1382"/>
        </w:trPr>
        <w:tc>
          <w:tcPr>
            <w:tcW w:w="1550" w:type="dxa"/>
            <w:tcBorders>
              <w:top w:val="single" w:sz="4" w:space="0" w:color="000000"/>
              <w:left w:val="single" w:sz="4" w:space="0" w:color="000000"/>
              <w:bottom w:val="single" w:sz="4" w:space="0" w:color="000000"/>
              <w:right w:val="single" w:sz="4" w:space="0" w:color="000000"/>
            </w:tcBorders>
            <w:hideMark/>
          </w:tcPr>
          <w:p w14:paraId="64E4BA83" w14:textId="77777777" w:rsidR="003419C8" w:rsidRDefault="003419C8" w:rsidP="00F11CF3">
            <w:pPr>
              <w:pStyle w:val="TableParagraph"/>
              <w:spacing w:before="274"/>
              <w:rPr>
                <w:sz w:val="24"/>
              </w:rPr>
            </w:pPr>
            <w:r>
              <w:rPr>
                <w:sz w:val="24"/>
              </w:rPr>
              <w:t>Grade</w:t>
            </w:r>
            <w:r>
              <w:rPr>
                <w:spacing w:val="3"/>
                <w:sz w:val="24"/>
              </w:rPr>
              <w:t xml:space="preserve"> </w:t>
            </w:r>
            <w:r>
              <w:rPr>
                <w:spacing w:val="-10"/>
                <w:sz w:val="24"/>
              </w:rPr>
              <w:t>I</w:t>
            </w:r>
          </w:p>
        </w:tc>
        <w:tc>
          <w:tcPr>
            <w:tcW w:w="7310" w:type="dxa"/>
            <w:tcBorders>
              <w:top w:val="single" w:sz="4" w:space="0" w:color="000000"/>
              <w:left w:val="single" w:sz="4" w:space="0" w:color="000000"/>
              <w:bottom w:val="single" w:sz="4" w:space="0" w:color="000000"/>
              <w:right w:val="single" w:sz="4" w:space="0" w:color="000000"/>
            </w:tcBorders>
            <w:hideMark/>
          </w:tcPr>
          <w:p w14:paraId="35D42974" w14:textId="77777777" w:rsidR="003419C8" w:rsidRDefault="003419C8" w:rsidP="00F11CF3">
            <w:pPr>
              <w:pStyle w:val="TableParagraph"/>
              <w:spacing w:before="274"/>
              <w:ind w:right="46" w:hanging="1"/>
              <w:rPr>
                <w:sz w:val="24"/>
              </w:rPr>
            </w:pPr>
            <w:r>
              <w:rPr>
                <w:sz w:val="24"/>
              </w:rPr>
              <w:t>Ordinary</w:t>
            </w:r>
            <w:r>
              <w:rPr>
                <w:spacing w:val="-9"/>
                <w:sz w:val="24"/>
              </w:rPr>
              <w:t xml:space="preserve"> </w:t>
            </w:r>
            <w:r>
              <w:rPr>
                <w:sz w:val="24"/>
              </w:rPr>
              <w:t>physical</w:t>
            </w:r>
            <w:r>
              <w:rPr>
                <w:spacing w:val="-1"/>
                <w:sz w:val="24"/>
              </w:rPr>
              <w:t xml:space="preserve"> </w:t>
            </w:r>
            <w:r>
              <w:rPr>
                <w:sz w:val="24"/>
              </w:rPr>
              <w:t>activity</w:t>
            </w:r>
            <w:r>
              <w:rPr>
                <w:spacing w:val="-4"/>
                <w:sz w:val="24"/>
              </w:rPr>
              <w:t xml:space="preserve"> </w:t>
            </w:r>
            <w:r>
              <w:rPr>
                <w:sz w:val="24"/>
              </w:rPr>
              <w:t>does</w:t>
            </w:r>
            <w:r>
              <w:rPr>
                <w:spacing w:val="-4"/>
                <w:sz w:val="24"/>
              </w:rPr>
              <w:t xml:space="preserve"> </w:t>
            </w:r>
            <w:r>
              <w:rPr>
                <w:sz w:val="24"/>
              </w:rPr>
              <w:t>not</w:t>
            </w:r>
            <w:r>
              <w:rPr>
                <w:spacing w:val="-9"/>
                <w:sz w:val="24"/>
              </w:rPr>
              <w:t xml:space="preserve"> </w:t>
            </w:r>
            <w:r>
              <w:rPr>
                <w:sz w:val="24"/>
              </w:rPr>
              <w:t>cause</w:t>
            </w:r>
            <w:r>
              <w:rPr>
                <w:spacing w:val="-4"/>
                <w:sz w:val="24"/>
              </w:rPr>
              <w:t xml:space="preserve"> </w:t>
            </w:r>
            <w:r>
              <w:rPr>
                <w:sz w:val="24"/>
              </w:rPr>
              <w:t>angina,</w:t>
            </w:r>
            <w:r>
              <w:rPr>
                <w:spacing w:val="-2"/>
                <w:sz w:val="24"/>
              </w:rPr>
              <w:t xml:space="preserve"> </w:t>
            </w:r>
            <w:r>
              <w:rPr>
                <w:sz w:val="24"/>
              </w:rPr>
              <w:t>such</w:t>
            </w:r>
            <w:r>
              <w:rPr>
                <w:spacing w:val="-2"/>
                <w:sz w:val="24"/>
              </w:rPr>
              <w:t xml:space="preserve"> </w:t>
            </w:r>
            <w:r>
              <w:rPr>
                <w:sz w:val="24"/>
              </w:rPr>
              <w:t>as</w:t>
            </w:r>
            <w:r>
              <w:rPr>
                <w:spacing w:val="-3"/>
                <w:sz w:val="24"/>
              </w:rPr>
              <w:t xml:space="preserve"> </w:t>
            </w:r>
            <w:r>
              <w:rPr>
                <w:sz w:val="24"/>
              </w:rPr>
              <w:t>walking and climbing stairs.</w:t>
            </w:r>
            <w:r>
              <w:rPr>
                <w:spacing w:val="40"/>
                <w:sz w:val="24"/>
              </w:rPr>
              <w:t xml:space="preserve"> </w:t>
            </w:r>
            <w:r>
              <w:rPr>
                <w:sz w:val="24"/>
              </w:rPr>
              <w:t>Angina with strenuous or rapid or prolonged exertion at work or recreation</w:t>
            </w:r>
          </w:p>
        </w:tc>
      </w:tr>
      <w:tr w:rsidR="003419C8" w14:paraId="47952BA8" w14:textId="77777777" w:rsidTr="00F11CF3">
        <w:trPr>
          <w:trHeight w:val="2207"/>
        </w:trPr>
        <w:tc>
          <w:tcPr>
            <w:tcW w:w="1550" w:type="dxa"/>
            <w:tcBorders>
              <w:top w:val="single" w:sz="4" w:space="0" w:color="000000"/>
              <w:left w:val="single" w:sz="4" w:space="0" w:color="000000"/>
              <w:bottom w:val="single" w:sz="4" w:space="0" w:color="000000"/>
              <w:right w:val="single" w:sz="4" w:space="0" w:color="000000"/>
            </w:tcBorders>
            <w:hideMark/>
          </w:tcPr>
          <w:p w14:paraId="6D2E0159" w14:textId="77777777" w:rsidR="003419C8" w:rsidRDefault="003419C8" w:rsidP="00F11CF3">
            <w:pPr>
              <w:pStyle w:val="TableParagraph"/>
              <w:spacing w:before="269"/>
              <w:rPr>
                <w:sz w:val="24"/>
              </w:rPr>
            </w:pPr>
            <w:r>
              <w:rPr>
                <w:sz w:val="24"/>
              </w:rPr>
              <w:t>Grade</w:t>
            </w:r>
            <w:r>
              <w:rPr>
                <w:spacing w:val="3"/>
                <w:sz w:val="24"/>
              </w:rPr>
              <w:t xml:space="preserve"> </w:t>
            </w:r>
            <w:r>
              <w:rPr>
                <w:spacing w:val="-5"/>
                <w:sz w:val="24"/>
              </w:rPr>
              <w:t>II</w:t>
            </w:r>
          </w:p>
        </w:tc>
        <w:tc>
          <w:tcPr>
            <w:tcW w:w="7310" w:type="dxa"/>
            <w:tcBorders>
              <w:top w:val="single" w:sz="4" w:space="0" w:color="000000"/>
              <w:left w:val="single" w:sz="4" w:space="0" w:color="000000"/>
              <w:bottom w:val="single" w:sz="4" w:space="0" w:color="000000"/>
              <w:right w:val="single" w:sz="4" w:space="0" w:color="000000"/>
            </w:tcBorders>
            <w:hideMark/>
          </w:tcPr>
          <w:p w14:paraId="18F69A96" w14:textId="77777777" w:rsidR="003419C8" w:rsidRDefault="003419C8" w:rsidP="00F11CF3">
            <w:pPr>
              <w:pStyle w:val="TableParagraph"/>
              <w:spacing w:before="269"/>
              <w:ind w:right="46" w:hanging="1"/>
              <w:rPr>
                <w:sz w:val="24"/>
              </w:rPr>
            </w:pPr>
            <w:r>
              <w:rPr>
                <w:sz w:val="24"/>
              </w:rPr>
              <w:t>Slight limitation of ordinary activity.</w:t>
            </w:r>
            <w:r>
              <w:rPr>
                <w:spacing w:val="40"/>
                <w:sz w:val="24"/>
              </w:rPr>
              <w:t xml:space="preserve"> </w:t>
            </w:r>
            <w:r>
              <w:rPr>
                <w:sz w:val="24"/>
              </w:rPr>
              <w:t>Walking or climbing stairs rapidly, walking uphill, walking or stair climbing after meals, or in cold, or in wind, or under emotional stress, or only during the few hours</w:t>
            </w:r>
            <w:r>
              <w:rPr>
                <w:spacing w:val="-3"/>
                <w:sz w:val="24"/>
              </w:rPr>
              <w:t xml:space="preserve"> </w:t>
            </w:r>
            <w:r>
              <w:rPr>
                <w:sz w:val="24"/>
              </w:rPr>
              <w:t>after</w:t>
            </w:r>
            <w:r>
              <w:rPr>
                <w:spacing w:val="-1"/>
                <w:sz w:val="24"/>
              </w:rPr>
              <w:t xml:space="preserve"> </w:t>
            </w:r>
            <w:r>
              <w:rPr>
                <w:sz w:val="24"/>
              </w:rPr>
              <w:t>awakening.</w:t>
            </w:r>
            <w:r>
              <w:rPr>
                <w:spacing w:val="40"/>
                <w:sz w:val="24"/>
              </w:rPr>
              <w:t xml:space="preserve"> </w:t>
            </w:r>
            <w:r>
              <w:rPr>
                <w:sz w:val="24"/>
              </w:rPr>
              <w:t>Walking</w:t>
            </w:r>
            <w:r>
              <w:rPr>
                <w:spacing w:val="-3"/>
                <w:sz w:val="24"/>
              </w:rPr>
              <w:t xml:space="preserve"> </w:t>
            </w:r>
            <w:r>
              <w:rPr>
                <w:sz w:val="24"/>
              </w:rPr>
              <w:t>more</w:t>
            </w:r>
            <w:r>
              <w:rPr>
                <w:spacing w:val="-3"/>
                <w:sz w:val="24"/>
              </w:rPr>
              <w:t xml:space="preserve"> </w:t>
            </w:r>
            <w:r>
              <w:rPr>
                <w:sz w:val="24"/>
              </w:rPr>
              <w:t>than</w:t>
            </w:r>
            <w:r>
              <w:rPr>
                <w:spacing w:val="-3"/>
                <w:sz w:val="24"/>
              </w:rPr>
              <w:t xml:space="preserve"> </w:t>
            </w:r>
            <w:r>
              <w:rPr>
                <w:sz w:val="24"/>
              </w:rPr>
              <w:t>two</w:t>
            </w:r>
            <w:r>
              <w:rPr>
                <w:spacing w:val="-3"/>
                <w:sz w:val="24"/>
              </w:rPr>
              <w:t xml:space="preserve"> </w:t>
            </w:r>
            <w:r>
              <w:rPr>
                <w:sz w:val="24"/>
              </w:rPr>
              <w:t>blocks</w:t>
            </w:r>
            <w:r>
              <w:rPr>
                <w:spacing w:val="-3"/>
                <w:sz w:val="24"/>
              </w:rPr>
              <w:t xml:space="preserve"> </w:t>
            </w:r>
            <w:r>
              <w:rPr>
                <w:sz w:val="24"/>
              </w:rPr>
              <w:t>on</w:t>
            </w:r>
            <w:r>
              <w:rPr>
                <w:spacing w:val="-3"/>
                <w:sz w:val="24"/>
              </w:rPr>
              <w:t xml:space="preserve"> </w:t>
            </w:r>
            <w:r>
              <w:rPr>
                <w:sz w:val="24"/>
              </w:rPr>
              <w:t>the</w:t>
            </w:r>
            <w:r>
              <w:rPr>
                <w:spacing w:val="-6"/>
                <w:sz w:val="24"/>
              </w:rPr>
              <w:t xml:space="preserve"> </w:t>
            </w:r>
            <w:r>
              <w:rPr>
                <w:sz w:val="24"/>
              </w:rPr>
              <w:t>level and climbing more than one flight of ordinary stairs at a normal pace and in normal conditions</w:t>
            </w:r>
          </w:p>
        </w:tc>
      </w:tr>
      <w:tr w:rsidR="003419C8" w14:paraId="38F97B14" w14:textId="77777777" w:rsidTr="00F11CF3">
        <w:trPr>
          <w:trHeight w:val="1377"/>
        </w:trPr>
        <w:tc>
          <w:tcPr>
            <w:tcW w:w="1550" w:type="dxa"/>
            <w:tcBorders>
              <w:top w:val="single" w:sz="4" w:space="0" w:color="000000"/>
              <w:left w:val="single" w:sz="4" w:space="0" w:color="000000"/>
              <w:bottom w:val="single" w:sz="4" w:space="0" w:color="000000"/>
              <w:right w:val="single" w:sz="4" w:space="0" w:color="000000"/>
            </w:tcBorders>
            <w:hideMark/>
          </w:tcPr>
          <w:p w14:paraId="40B8AA97" w14:textId="77777777" w:rsidR="003419C8" w:rsidRDefault="003419C8" w:rsidP="00F11CF3">
            <w:pPr>
              <w:pStyle w:val="TableParagraph"/>
              <w:spacing w:before="269"/>
              <w:rPr>
                <w:sz w:val="24"/>
              </w:rPr>
            </w:pPr>
            <w:r>
              <w:rPr>
                <w:sz w:val="24"/>
              </w:rPr>
              <w:t>Grade</w:t>
            </w:r>
            <w:r>
              <w:rPr>
                <w:spacing w:val="3"/>
                <w:sz w:val="24"/>
              </w:rPr>
              <w:t xml:space="preserve"> </w:t>
            </w:r>
            <w:r>
              <w:rPr>
                <w:spacing w:val="-5"/>
                <w:sz w:val="24"/>
              </w:rPr>
              <w:t>III</w:t>
            </w:r>
          </w:p>
        </w:tc>
        <w:tc>
          <w:tcPr>
            <w:tcW w:w="7310" w:type="dxa"/>
            <w:tcBorders>
              <w:top w:val="single" w:sz="4" w:space="0" w:color="000000"/>
              <w:left w:val="single" w:sz="4" w:space="0" w:color="000000"/>
              <w:bottom w:val="single" w:sz="4" w:space="0" w:color="000000"/>
              <w:right w:val="single" w:sz="4" w:space="0" w:color="000000"/>
            </w:tcBorders>
            <w:hideMark/>
          </w:tcPr>
          <w:p w14:paraId="0775458A" w14:textId="77777777" w:rsidR="003419C8" w:rsidRDefault="003419C8" w:rsidP="00F11CF3">
            <w:pPr>
              <w:pStyle w:val="TableParagraph"/>
              <w:spacing w:before="269"/>
              <w:ind w:right="46" w:hanging="1"/>
              <w:rPr>
                <w:sz w:val="24"/>
              </w:rPr>
            </w:pPr>
            <w:r>
              <w:rPr>
                <w:sz w:val="24"/>
              </w:rPr>
              <w:t>Marked</w:t>
            </w:r>
            <w:r>
              <w:rPr>
                <w:spacing w:val="-3"/>
                <w:sz w:val="24"/>
              </w:rPr>
              <w:t xml:space="preserve"> </w:t>
            </w:r>
            <w:r>
              <w:rPr>
                <w:sz w:val="24"/>
              </w:rPr>
              <w:t>limitation</w:t>
            </w:r>
            <w:r>
              <w:rPr>
                <w:spacing w:val="-3"/>
                <w:sz w:val="24"/>
              </w:rPr>
              <w:t xml:space="preserve"> </w:t>
            </w:r>
            <w:r>
              <w:rPr>
                <w:sz w:val="24"/>
              </w:rPr>
              <w:t>of</w:t>
            </w:r>
            <w:r>
              <w:rPr>
                <w:spacing w:val="-4"/>
                <w:sz w:val="24"/>
              </w:rPr>
              <w:t xml:space="preserve"> </w:t>
            </w:r>
            <w:r>
              <w:rPr>
                <w:sz w:val="24"/>
              </w:rPr>
              <w:t>ordinary</w:t>
            </w:r>
            <w:r>
              <w:rPr>
                <w:spacing w:val="-4"/>
                <w:sz w:val="24"/>
              </w:rPr>
              <w:t xml:space="preserve"> </w:t>
            </w:r>
            <w:r>
              <w:rPr>
                <w:sz w:val="24"/>
              </w:rPr>
              <w:t>physical activity.</w:t>
            </w:r>
            <w:r>
              <w:rPr>
                <w:spacing w:val="40"/>
                <w:sz w:val="24"/>
              </w:rPr>
              <w:t xml:space="preserve"> </w:t>
            </w:r>
            <w:r>
              <w:rPr>
                <w:sz w:val="24"/>
              </w:rPr>
              <w:t>Walking</w:t>
            </w:r>
            <w:r>
              <w:rPr>
                <w:spacing w:val="-7"/>
                <w:sz w:val="24"/>
              </w:rPr>
              <w:t xml:space="preserve"> </w:t>
            </w:r>
            <w:r>
              <w:rPr>
                <w:sz w:val="24"/>
              </w:rPr>
              <w:t>one</w:t>
            </w:r>
            <w:r>
              <w:rPr>
                <w:spacing w:val="-4"/>
                <w:sz w:val="24"/>
              </w:rPr>
              <w:t xml:space="preserve"> </w:t>
            </w:r>
            <w:r>
              <w:rPr>
                <w:sz w:val="24"/>
              </w:rPr>
              <w:t>or</w:t>
            </w:r>
            <w:r>
              <w:rPr>
                <w:spacing w:val="-3"/>
                <w:sz w:val="24"/>
              </w:rPr>
              <w:t xml:space="preserve"> </w:t>
            </w:r>
            <w:r>
              <w:rPr>
                <w:sz w:val="24"/>
              </w:rPr>
              <w:t>two blocks on the level and climbing one flight of stairs in normal conditions and at normal pace</w:t>
            </w:r>
          </w:p>
        </w:tc>
      </w:tr>
      <w:tr w:rsidR="003419C8" w14:paraId="2F96B4D4" w14:textId="77777777" w:rsidTr="00F11CF3">
        <w:trPr>
          <w:trHeight w:val="1103"/>
        </w:trPr>
        <w:tc>
          <w:tcPr>
            <w:tcW w:w="1550" w:type="dxa"/>
            <w:tcBorders>
              <w:top w:val="single" w:sz="4" w:space="0" w:color="000000"/>
              <w:left w:val="single" w:sz="4" w:space="0" w:color="000000"/>
              <w:bottom w:val="single" w:sz="4" w:space="0" w:color="000000"/>
              <w:right w:val="single" w:sz="4" w:space="0" w:color="000000"/>
            </w:tcBorders>
            <w:hideMark/>
          </w:tcPr>
          <w:p w14:paraId="55F36DBB" w14:textId="77777777" w:rsidR="003419C8" w:rsidRDefault="003419C8" w:rsidP="00F11CF3">
            <w:pPr>
              <w:pStyle w:val="TableParagraph"/>
              <w:spacing w:before="274"/>
              <w:rPr>
                <w:sz w:val="24"/>
              </w:rPr>
            </w:pPr>
            <w:r>
              <w:rPr>
                <w:sz w:val="24"/>
              </w:rPr>
              <w:t>Grade</w:t>
            </w:r>
            <w:r>
              <w:rPr>
                <w:spacing w:val="3"/>
                <w:sz w:val="24"/>
              </w:rPr>
              <w:t xml:space="preserve"> </w:t>
            </w:r>
            <w:r>
              <w:rPr>
                <w:spacing w:val="-5"/>
                <w:sz w:val="24"/>
              </w:rPr>
              <w:t>IV</w:t>
            </w:r>
          </w:p>
        </w:tc>
        <w:tc>
          <w:tcPr>
            <w:tcW w:w="7310" w:type="dxa"/>
            <w:tcBorders>
              <w:top w:val="single" w:sz="4" w:space="0" w:color="000000"/>
              <w:left w:val="single" w:sz="4" w:space="0" w:color="000000"/>
              <w:bottom w:val="single" w:sz="4" w:space="0" w:color="000000"/>
              <w:right w:val="single" w:sz="4" w:space="0" w:color="000000"/>
            </w:tcBorders>
          </w:tcPr>
          <w:p w14:paraId="76C57300" w14:textId="77777777" w:rsidR="003419C8" w:rsidRDefault="003419C8" w:rsidP="00F11CF3">
            <w:pPr>
              <w:pStyle w:val="TableParagraph"/>
              <w:ind w:left="0"/>
              <w:rPr>
                <w:b/>
                <w:sz w:val="24"/>
              </w:rPr>
            </w:pPr>
          </w:p>
          <w:p w14:paraId="0FD9BF90" w14:textId="77777777" w:rsidR="003419C8" w:rsidRDefault="003419C8" w:rsidP="00F11CF3">
            <w:pPr>
              <w:pStyle w:val="TableParagraph"/>
              <w:spacing w:line="235" w:lineRule="auto"/>
              <w:ind w:right="207" w:hanging="1"/>
              <w:rPr>
                <w:sz w:val="24"/>
              </w:rPr>
            </w:pPr>
            <w:r>
              <w:rPr>
                <w:sz w:val="24"/>
              </w:rPr>
              <w:t>Inability</w:t>
            </w:r>
            <w:r>
              <w:rPr>
                <w:spacing w:val="-9"/>
                <w:sz w:val="24"/>
              </w:rPr>
              <w:t xml:space="preserve"> </w:t>
            </w:r>
            <w:r>
              <w:rPr>
                <w:sz w:val="24"/>
              </w:rPr>
              <w:t>to</w:t>
            </w:r>
            <w:r>
              <w:rPr>
                <w:spacing w:val="-4"/>
                <w:sz w:val="24"/>
              </w:rPr>
              <w:t xml:space="preserve"> </w:t>
            </w:r>
            <w:r>
              <w:rPr>
                <w:sz w:val="24"/>
              </w:rPr>
              <w:t>carry</w:t>
            </w:r>
            <w:r>
              <w:rPr>
                <w:spacing w:val="-4"/>
                <w:sz w:val="24"/>
              </w:rPr>
              <w:t xml:space="preserve"> </w:t>
            </w:r>
            <w:r>
              <w:rPr>
                <w:sz w:val="24"/>
              </w:rPr>
              <w:t>on</w:t>
            </w:r>
            <w:r>
              <w:rPr>
                <w:spacing w:val="-8"/>
                <w:sz w:val="24"/>
              </w:rPr>
              <w:t xml:space="preserve"> </w:t>
            </w:r>
            <w:r>
              <w:rPr>
                <w:sz w:val="24"/>
              </w:rPr>
              <w:t>any</w:t>
            </w:r>
            <w:r>
              <w:rPr>
                <w:spacing w:val="-4"/>
                <w:sz w:val="24"/>
              </w:rPr>
              <w:t xml:space="preserve"> </w:t>
            </w:r>
            <w:r>
              <w:rPr>
                <w:sz w:val="24"/>
              </w:rPr>
              <w:t>physical</w:t>
            </w:r>
            <w:r>
              <w:rPr>
                <w:spacing w:val="-4"/>
                <w:sz w:val="24"/>
              </w:rPr>
              <w:t xml:space="preserve"> </w:t>
            </w:r>
            <w:r>
              <w:rPr>
                <w:sz w:val="24"/>
              </w:rPr>
              <w:t>activity</w:t>
            </w:r>
            <w:r>
              <w:rPr>
                <w:spacing w:val="-4"/>
                <w:sz w:val="24"/>
              </w:rPr>
              <w:t xml:space="preserve"> </w:t>
            </w:r>
            <w:r>
              <w:rPr>
                <w:sz w:val="24"/>
              </w:rPr>
              <w:t>without</w:t>
            </w:r>
            <w:r>
              <w:rPr>
                <w:spacing w:val="-3"/>
                <w:sz w:val="24"/>
              </w:rPr>
              <w:t xml:space="preserve"> </w:t>
            </w:r>
            <w:r>
              <w:rPr>
                <w:sz w:val="24"/>
              </w:rPr>
              <w:t>discomfort, anginal syndrome may be present at rest</w:t>
            </w:r>
          </w:p>
        </w:tc>
      </w:tr>
      <w:tr w:rsidR="003419C8" w14:paraId="3F7DBF0F" w14:textId="77777777" w:rsidTr="00F11CF3">
        <w:trPr>
          <w:trHeight w:val="1382"/>
        </w:trPr>
        <w:tc>
          <w:tcPr>
            <w:tcW w:w="8860" w:type="dxa"/>
            <w:gridSpan w:val="2"/>
            <w:tcBorders>
              <w:top w:val="single" w:sz="4" w:space="0" w:color="000000"/>
              <w:left w:val="single" w:sz="4" w:space="0" w:color="000000"/>
              <w:bottom w:val="single" w:sz="4" w:space="0" w:color="000000"/>
              <w:right w:val="single" w:sz="4" w:space="0" w:color="000000"/>
            </w:tcBorders>
            <w:hideMark/>
          </w:tcPr>
          <w:p w14:paraId="43A407BA" w14:textId="77777777" w:rsidR="003419C8" w:rsidRDefault="003419C8" w:rsidP="00F11CF3">
            <w:pPr>
              <w:pStyle w:val="TableParagraph"/>
              <w:spacing w:before="274" w:line="272" w:lineRule="exact"/>
              <w:rPr>
                <w:sz w:val="24"/>
              </w:rPr>
            </w:pPr>
            <w:r>
              <w:rPr>
                <w:spacing w:val="-2"/>
                <w:sz w:val="24"/>
              </w:rPr>
              <w:t>References</w:t>
            </w:r>
          </w:p>
          <w:p w14:paraId="06C934D4" w14:textId="77777777" w:rsidR="003419C8" w:rsidRDefault="003419C8" w:rsidP="00F11CF3">
            <w:pPr>
              <w:pStyle w:val="TableParagraph"/>
              <w:spacing w:line="272" w:lineRule="exact"/>
              <w:rPr>
                <w:b/>
                <w:i/>
                <w:sz w:val="24"/>
              </w:rPr>
            </w:pPr>
            <w:r>
              <w:rPr>
                <w:b/>
                <w:i/>
                <w:sz w:val="24"/>
              </w:rPr>
              <w:t>Campeau</w:t>
            </w:r>
            <w:r>
              <w:rPr>
                <w:b/>
                <w:i/>
                <w:spacing w:val="-6"/>
                <w:sz w:val="24"/>
              </w:rPr>
              <w:t xml:space="preserve"> </w:t>
            </w:r>
            <w:r>
              <w:rPr>
                <w:b/>
                <w:i/>
                <w:sz w:val="24"/>
              </w:rPr>
              <w:t>Lucien.</w:t>
            </w:r>
            <w:r>
              <w:rPr>
                <w:b/>
                <w:i/>
                <w:spacing w:val="-2"/>
                <w:sz w:val="24"/>
              </w:rPr>
              <w:t xml:space="preserve"> </w:t>
            </w:r>
            <w:r>
              <w:rPr>
                <w:b/>
                <w:i/>
                <w:sz w:val="24"/>
              </w:rPr>
              <w:t>Grading of</w:t>
            </w:r>
            <w:r>
              <w:rPr>
                <w:b/>
                <w:i/>
                <w:spacing w:val="-6"/>
                <w:sz w:val="24"/>
              </w:rPr>
              <w:t xml:space="preserve"> </w:t>
            </w:r>
            <w:r>
              <w:rPr>
                <w:b/>
                <w:i/>
                <w:sz w:val="24"/>
              </w:rPr>
              <w:t>angina</w:t>
            </w:r>
            <w:r>
              <w:rPr>
                <w:b/>
                <w:i/>
                <w:spacing w:val="-2"/>
                <w:sz w:val="24"/>
              </w:rPr>
              <w:t xml:space="preserve"> </w:t>
            </w:r>
            <w:r>
              <w:rPr>
                <w:b/>
                <w:i/>
                <w:sz w:val="24"/>
              </w:rPr>
              <w:t>pectoris.</w:t>
            </w:r>
            <w:r>
              <w:rPr>
                <w:b/>
                <w:i/>
                <w:spacing w:val="64"/>
                <w:sz w:val="24"/>
              </w:rPr>
              <w:t xml:space="preserve"> </w:t>
            </w:r>
            <w:r>
              <w:rPr>
                <w:b/>
                <w:i/>
                <w:sz w:val="24"/>
              </w:rPr>
              <w:t>Circulation</w:t>
            </w:r>
            <w:r>
              <w:rPr>
                <w:b/>
                <w:i/>
                <w:spacing w:val="-5"/>
                <w:sz w:val="24"/>
              </w:rPr>
              <w:t xml:space="preserve"> </w:t>
            </w:r>
            <w:r>
              <w:rPr>
                <w:b/>
                <w:i/>
                <w:sz w:val="24"/>
              </w:rPr>
              <w:t>1976;54:522</w:t>
            </w:r>
            <w:r>
              <w:rPr>
                <w:b/>
                <w:i/>
                <w:sz w:val="24"/>
              </w:rPr>
              <w:softHyphen/>
            </w:r>
            <w:r>
              <w:rPr>
                <w:b/>
                <w:i/>
                <w:spacing w:val="-10"/>
                <w:sz w:val="24"/>
              </w:rPr>
              <w:t>3</w:t>
            </w:r>
          </w:p>
          <w:p w14:paraId="6FFC5CB7" w14:textId="77777777" w:rsidR="003419C8" w:rsidRDefault="003419C8" w:rsidP="00F11CF3">
            <w:pPr>
              <w:pStyle w:val="TableParagraph"/>
              <w:spacing w:before="276" w:line="267" w:lineRule="exact"/>
              <w:rPr>
                <w:b/>
                <w:i/>
                <w:sz w:val="24"/>
              </w:rPr>
            </w:pPr>
            <w:r>
              <w:rPr>
                <w:b/>
                <w:i/>
                <w:sz w:val="24"/>
              </w:rPr>
              <w:t>Available</w:t>
            </w:r>
            <w:r>
              <w:rPr>
                <w:b/>
                <w:i/>
                <w:spacing w:val="-3"/>
                <w:sz w:val="24"/>
              </w:rPr>
              <w:t xml:space="preserve"> </w:t>
            </w:r>
            <w:r>
              <w:rPr>
                <w:b/>
                <w:i/>
                <w:sz w:val="24"/>
              </w:rPr>
              <w:t>on</w:t>
            </w:r>
            <w:r>
              <w:rPr>
                <w:b/>
                <w:i/>
                <w:spacing w:val="-3"/>
                <w:sz w:val="24"/>
              </w:rPr>
              <w:t xml:space="preserve"> </w:t>
            </w:r>
            <w:r>
              <w:rPr>
                <w:b/>
                <w:i/>
                <w:sz w:val="24"/>
              </w:rPr>
              <w:t>the</w:t>
            </w:r>
            <w:r>
              <w:rPr>
                <w:b/>
                <w:i/>
                <w:spacing w:val="-1"/>
                <w:sz w:val="24"/>
              </w:rPr>
              <w:t xml:space="preserve"> </w:t>
            </w:r>
            <w:r>
              <w:rPr>
                <w:b/>
                <w:i/>
                <w:sz w:val="24"/>
              </w:rPr>
              <w:t>Canadian</w:t>
            </w:r>
            <w:r>
              <w:rPr>
                <w:b/>
                <w:i/>
                <w:spacing w:val="-1"/>
                <w:sz w:val="24"/>
              </w:rPr>
              <w:t xml:space="preserve"> </w:t>
            </w:r>
            <w:r>
              <w:rPr>
                <w:b/>
                <w:i/>
                <w:sz w:val="24"/>
              </w:rPr>
              <w:t>Cardiovascular</w:t>
            </w:r>
            <w:r>
              <w:rPr>
                <w:b/>
                <w:i/>
                <w:spacing w:val="-6"/>
                <w:sz w:val="24"/>
              </w:rPr>
              <w:t xml:space="preserve"> </w:t>
            </w:r>
            <w:r>
              <w:rPr>
                <w:b/>
                <w:i/>
                <w:sz w:val="24"/>
              </w:rPr>
              <w:t>Society</w:t>
            </w:r>
            <w:r>
              <w:rPr>
                <w:b/>
                <w:i/>
                <w:spacing w:val="-5"/>
                <w:sz w:val="24"/>
              </w:rPr>
              <w:t xml:space="preserve"> </w:t>
            </w:r>
            <w:r>
              <w:rPr>
                <w:b/>
                <w:i/>
                <w:sz w:val="24"/>
              </w:rPr>
              <w:t>Website</w:t>
            </w:r>
            <w:r>
              <w:rPr>
                <w:b/>
                <w:i/>
                <w:spacing w:val="-1"/>
                <w:sz w:val="24"/>
              </w:rPr>
              <w:t xml:space="preserve"> </w:t>
            </w:r>
            <w:r>
              <w:rPr>
                <w:b/>
                <w:i/>
                <w:sz w:val="24"/>
              </w:rPr>
              <w:t xml:space="preserve">at </w:t>
            </w:r>
            <w:hyperlink r:id="rId39" w:history="1">
              <w:r>
                <w:rPr>
                  <w:rStyle w:val="Hyperlink"/>
                  <w:b/>
                  <w:i/>
                  <w:spacing w:val="-2"/>
                  <w:sz w:val="24"/>
                </w:rPr>
                <w:t>www.ccs.ca</w:t>
              </w:r>
            </w:hyperlink>
          </w:p>
        </w:tc>
      </w:tr>
    </w:tbl>
    <w:p w14:paraId="1A6C35D6" w14:textId="7B5FCF34" w:rsidR="00194098" w:rsidRPr="00805621" w:rsidRDefault="003419C8" w:rsidP="00805621">
      <w:pPr>
        <w:pStyle w:val="Heading2"/>
      </w:pPr>
      <w:bookmarkStart w:id="174" w:name="_Easy_-_British"/>
      <w:bookmarkStart w:id="175" w:name="_Toc172719617"/>
      <w:bookmarkEnd w:id="174"/>
      <w:r w:rsidRPr="00805621">
        <w:lastRenderedPageBreak/>
        <w:t>Easy</w:t>
      </w:r>
      <w:r w:rsidR="00F07CEF" w:rsidRPr="00805621">
        <w:t xml:space="preserve"> - British Isles Lupus Assessment Group (</w:t>
      </w:r>
      <w:r w:rsidRPr="00805621">
        <w:t>BILAG</w:t>
      </w:r>
      <w:r w:rsidR="00F07CEF" w:rsidRPr="00805621">
        <w:t>)</w:t>
      </w:r>
      <w:bookmarkEnd w:id="175"/>
    </w:p>
    <w:p w14:paraId="698FF823" w14:textId="75B0BAC8" w:rsidR="00A6129B" w:rsidRDefault="00A6129B" w:rsidP="00805621">
      <w:pPr>
        <w:rPr>
          <w:noProof/>
        </w:rPr>
      </w:pPr>
      <w:bookmarkStart w:id="176" w:name="_Toc167965945"/>
      <w:r w:rsidRPr="00E923AF">
        <w:rPr>
          <w:noProof/>
        </w:rPr>
        <w:drawing>
          <wp:anchor distT="0" distB="0" distL="114300" distR="114300" simplePos="0" relativeHeight="251418112" behindDoc="1" locked="0" layoutInCell="1" allowOverlap="1" wp14:anchorId="16D7F940" wp14:editId="7EEEAFA4">
            <wp:simplePos x="0" y="0"/>
            <wp:positionH relativeFrom="margin">
              <wp:align>left</wp:align>
            </wp:positionH>
            <wp:positionV relativeFrom="paragraph">
              <wp:posOffset>24765</wp:posOffset>
            </wp:positionV>
            <wp:extent cx="4110355" cy="5709285"/>
            <wp:effectExtent l="0" t="0" r="4445" b="5715"/>
            <wp:wrapTight wrapText="bothSides">
              <wp:wrapPolygon edited="0">
                <wp:start x="0" y="0"/>
                <wp:lineTo x="0" y="21550"/>
                <wp:lineTo x="21523" y="21550"/>
                <wp:lineTo x="21523" y="0"/>
                <wp:lineTo x="0" y="0"/>
              </wp:wrapPolygon>
            </wp:wrapTight>
            <wp:docPr id="1988066858"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66858" name="Picture 1" descr="A close-up of a ch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110355" cy="5709285"/>
                    </a:xfrm>
                    <a:prstGeom prst="rect">
                      <a:avLst/>
                    </a:prstGeom>
                  </pic:spPr>
                </pic:pic>
              </a:graphicData>
            </a:graphic>
            <wp14:sizeRelH relativeFrom="margin">
              <wp14:pctWidth>0</wp14:pctWidth>
            </wp14:sizeRelH>
            <wp14:sizeRelV relativeFrom="margin">
              <wp14:pctHeight>0</wp14:pctHeight>
            </wp14:sizeRelV>
          </wp:anchor>
        </w:drawing>
      </w:r>
      <w:bookmarkEnd w:id="176"/>
    </w:p>
    <w:p w14:paraId="35098405" w14:textId="77777777" w:rsidR="00A6129B" w:rsidRDefault="00A6129B" w:rsidP="00805621">
      <w:pPr>
        <w:rPr>
          <w:noProof/>
        </w:rPr>
      </w:pPr>
    </w:p>
    <w:p w14:paraId="238A29CB" w14:textId="35AB233F" w:rsidR="006C53A0" w:rsidRDefault="00F07CEF" w:rsidP="00655D0A">
      <w:pPr>
        <w:pStyle w:val="Heading2"/>
        <w:rPr>
          <w:noProof/>
        </w:rPr>
      </w:pPr>
      <w:bookmarkStart w:id="177" w:name="_Hospital_Anxiety_and"/>
      <w:bookmarkStart w:id="178" w:name="_Toc172719618"/>
      <w:bookmarkEnd w:id="177"/>
      <w:r w:rsidRPr="00F07CEF">
        <w:lastRenderedPageBreak/>
        <w:t>Hospital Anxiety and Depression Scale</w:t>
      </w:r>
      <w:r>
        <w:rPr>
          <w:spacing w:val="-2"/>
        </w:rPr>
        <w:t xml:space="preserve"> (</w:t>
      </w:r>
      <w:r w:rsidR="00A6129B">
        <w:rPr>
          <w:spacing w:val="-2"/>
        </w:rPr>
        <w:t>HADS</w:t>
      </w:r>
      <w:r>
        <w:rPr>
          <w:noProof/>
        </w:rPr>
        <w:t>)</w:t>
      </w:r>
      <w:bookmarkEnd w:id="178"/>
    </w:p>
    <w:p w14:paraId="3F91B569" w14:textId="603C75C9" w:rsidR="006C53A0" w:rsidRDefault="00C30F48" w:rsidP="00B14511">
      <w:pPr>
        <w:rPr>
          <w:noProof/>
        </w:rPr>
      </w:pPr>
      <w:r w:rsidRPr="00C30F48">
        <w:rPr>
          <w:noProof/>
        </w:rPr>
        <w:drawing>
          <wp:inline distT="0" distB="0" distL="0" distR="0" wp14:anchorId="0A7F8600" wp14:editId="787D3DBE">
            <wp:extent cx="4925112" cy="6535062"/>
            <wp:effectExtent l="0" t="0" r="8890" b="0"/>
            <wp:docPr id="1466017248" name="Picture 1" descr="A close-up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17248" name="Picture 1" descr="A close-up of a survey&#10;&#10;Description automatically generated"/>
                    <pic:cNvPicPr/>
                  </pic:nvPicPr>
                  <pic:blipFill>
                    <a:blip r:embed="rId41"/>
                    <a:stretch>
                      <a:fillRect/>
                    </a:stretch>
                  </pic:blipFill>
                  <pic:spPr>
                    <a:xfrm>
                      <a:off x="0" y="0"/>
                      <a:ext cx="4925112" cy="6535062"/>
                    </a:xfrm>
                    <a:prstGeom prst="rect">
                      <a:avLst/>
                    </a:prstGeom>
                  </pic:spPr>
                </pic:pic>
              </a:graphicData>
            </a:graphic>
          </wp:inline>
        </w:drawing>
      </w:r>
    </w:p>
    <w:p w14:paraId="07B7CBCD" w14:textId="77777777" w:rsidR="00873CC9" w:rsidRDefault="00873CC9" w:rsidP="006C53A0">
      <w:pPr>
        <w:pStyle w:val="Protocolheading2"/>
        <w:numPr>
          <w:ilvl w:val="0"/>
          <w:numId w:val="0"/>
        </w:numPr>
        <w:rPr>
          <w:noProof/>
        </w:rPr>
      </w:pPr>
    </w:p>
    <w:p w14:paraId="1FB62D15" w14:textId="77777777" w:rsidR="00873CC9" w:rsidRDefault="00873CC9" w:rsidP="006C53A0">
      <w:pPr>
        <w:pStyle w:val="Protocolheading2"/>
        <w:numPr>
          <w:ilvl w:val="0"/>
          <w:numId w:val="0"/>
        </w:numPr>
        <w:rPr>
          <w:noProof/>
        </w:rPr>
      </w:pPr>
    </w:p>
    <w:p w14:paraId="457E429F" w14:textId="77777777" w:rsidR="00873CC9" w:rsidRDefault="00873CC9" w:rsidP="006C53A0">
      <w:pPr>
        <w:pStyle w:val="Protocolheading2"/>
        <w:numPr>
          <w:ilvl w:val="0"/>
          <w:numId w:val="0"/>
        </w:numPr>
        <w:rPr>
          <w:noProof/>
        </w:rPr>
      </w:pPr>
    </w:p>
    <w:p w14:paraId="6D41D7E7" w14:textId="77777777" w:rsidR="00873CC9" w:rsidRDefault="00873CC9" w:rsidP="006C53A0">
      <w:pPr>
        <w:pStyle w:val="Protocolheading2"/>
        <w:numPr>
          <w:ilvl w:val="0"/>
          <w:numId w:val="0"/>
        </w:numPr>
        <w:rPr>
          <w:noProof/>
        </w:rPr>
        <w:sectPr w:rsidR="00873CC9" w:rsidSect="005175DD">
          <w:pgSz w:w="11906" w:h="16838" w:code="9"/>
          <w:pgMar w:top="1418" w:right="1701" w:bottom="1276" w:left="1701" w:header="708" w:footer="708" w:gutter="0"/>
          <w:cols w:space="708"/>
          <w:docGrid w:linePitch="360"/>
        </w:sectPr>
      </w:pPr>
    </w:p>
    <w:p w14:paraId="2F6CD589" w14:textId="401BAF75" w:rsidR="008251AF" w:rsidRDefault="00F07CEF" w:rsidP="00655D0A">
      <w:pPr>
        <w:pStyle w:val="Heading2"/>
        <w:rPr>
          <w:spacing w:val="-2"/>
        </w:rPr>
        <w:sectPr w:rsidR="008251AF" w:rsidSect="005175DD">
          <w:pgSz w:w="16838" w:h="11906" w:orient="landscape"/>
          <w:pgMar w:top="566" w:right="315" w:bottom="5875" w:left="410" w:header="720" w:footer="720" w:gutter="0"/>
          <w:cols w:space="720"/>
          <w:docGrid w:linePitch="286"/>
        </w:sectPr>
      </w:pPr>
      <w:bookmarkStart w:id="179" w:name="_Kansas_City_Cardiomyopathy"/>
      <w:bookmarkStart w:id="180" w:name="_Toc172719619"/>
      <w:bookmarkEnd w:id="179"/>
      <w:r>
        <w:rPr>
          <w:noProof/>
        </w:rPr>
        <w:lastRenderedPageBreak/>
        <w:drawing>
          <wp:anchor distT="0" distB="0" distL="114300" distR="114300" simplePos="0" relativeHeight="251468288" behindDoc="1" locked="0" layoutInCell="1" allowOverlap="1" wp14:anchorId="4600FD3F" wp14:editId="7EFE043A">
            <wp:simplePos x="0" y="0"/>
            <wp:positionH relativeFrom="column">
              <wp:posOffset>4965065</wp:posOffset>
            </wp:positionH>
            <wp:positionV relativeFrom="paragraph">
              <wp:posOffset>0</wp:posOffset>
            </wp:positionV>
            <wp:extent cx="3331845" cy="2992120"/>
            <wp:effectExtent l="0" t="0" r="1905" b="0"/>
            <wp:wrapTight wrapText="bothSides">
              <wp:wrapPolygon edited="0">
                <wp:start x="0" y="0"/>
                <wp:lineTo x="0" y="21453"/>
                <wp:lineTo x="21489" y="21453"/>
                <wp:lineTo x="21489" y="0"/>
                <wp:lineTo x="0" y="0"/>
              </wp:wrapPolygon>
            </wp:wrapTight>
            <wp:docPr id="6779046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1845" cy="2992120"/>
                    </a:xfrm>
                    <a:prstGeom prst="rect">
                      <a:avLst/>
                    </a:prstGeom>
                    <a:noFill/>
                  </pic:spPr>
                </pic:pic>
              </a:graphicData>
            </a:graphic>
            <wp14:sizeRelH relativeFrom="margin">
              <wp14:pctWidth>0</wp14:pctWidth>
            </wp14:sizeRelH>
            <wp14:sizeRelV relativeFrom="margin">
              <wp14:pctHeight>0</wp14:pctHeight>
            </wp14:sizeRelV>
          </wp:anchor>
        </w:drawing>
      </w:r>
      <w:r w:rsidRPr="00F07CEF">
        <w:t>Kansas City Cardiomyopathy Questionnaire</w:t>
      </w:r>
      <w:r>
        <w:rPr>
          <w:noProof/>
        </w:rPr>
        <w:t xml:space="preserve"> </w:t>
      </w:r>
      <w:r w:rsidR="00873CC9" w:rsidRPr="003462A5">
        <w:rPr>
          <w:noProof/>
        </w:rPr>
        <w:drawing>
          <wp:anchor distT="0" distB="0" distL="114300" distR="114300" simplePos="0" relativeHeight="251442688" behindDoc="1" locked="0" layoutInCell="1" allowOverlap="1" wp14:anchorId="60B669FC" wp14:editId="25D53279">
            <wp:simplePos x="0" y="0"/>
            <wp:positionH relativeFrom="column">
              <wp:posOffset>389890</wp:posOffset>
            </wp:positionH>
            <wp:positionV relativeFrom="paragraph">
              <wp:posOffset>384810</wp:posOffset>
            </wp:positionV>
            <wp:extent cx="3752850" cy="5010150"/>
            <wp:effectExtent l="0" t="0" r="0" b="0"/>
            <wp:wrapTight wrapText="bothSides">
              <wp:wrapPolygon edited="0">
                <wp:start x="0" y="0"/>
                <wp:lineTo x="0" y="21518"/>
                <wp:lineTo x="21490" y="21518"/>
                <wp:lineTo x="21490" y="0"/>
                <wp:lineTo x="0" y="0"/>
              </wp:wrapPolygon>
            </wp:wrapTight>
            <wp:docPr id="1424904045" name="Picture 1" descr="A paper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04045" name="Picture 1" descr="A paper with text and words&#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3752850" cy="5010150"/>
                    </a:xfrm>
                    <a:prstGeom prst="rect">
                      <a:avLst/>
                    </a:prstGeom>
                  </pic:spPr>
                </pic:pic>
              </a:graphicData>
            </a:graphic>
            <wp14:sizeRelH relativeFrom="margin">
              <wp14:pctWidth>0</wp14:pctWidth>
            </wp14:sizeRelH>
            <wp14:sizeRelV relativeFrom="margin">
              <wp14:pctHeight>0</wp14:pctHeight>
            </wp14:sizeRelV>
          </wp:anchor>
        </w:drawing>
      </w:r>
      <w:r>
        <w:rPr>
          <w:noProof/>
        </w:rPr>
        <w:t>(</w:t>
      </w:r>
      <w:r w:rsidR="00A6129B">
        <w:rPr>
          <w:spacing w:val="-2"/>
        </w:rPr>
        <w:t>KCCQ</w:t>
      </w:r>
      <w:r>
        <w:rPr>
          <w:spacing w:val="-2"/>
        </w:rPr>
        <w:t>)</w:t>
      </w:r>
      <w:bookmarkEnd w:id="180"/>
    </w:p>
    <w:p w14:paraId="4CBA8E0B" w14:textId="54FC233F" w:rsidR="0050683F" w:rsidRDefault="00F07CEF" w:rsidP="00655D0A">
      <w:pPr>
        <w:pStyle w:val="Heading2"/>
        <w:rPr>
          <w:noProof/>
        </w:rPr>
      </w:pPr>
      <w:bookmarkStart w:id="181" w:name="_Myositis_disease_activity"/>
      <w:bookmarkStart w:id="182" w:name="_Toc172719620"/>
      <w:bookmarkEnd w:id="181"/>
      <w:r w:rsidRPr="00F07CEF">
        <w:lastRenderedPageBreak/>
        <w:t>Myositis disease activity</w:t>
      </w:r>
      <w:r w:rsidR="00E55108">
        <w:t xml:space="preserve"> </w:t>
      </w:r>
      <w:r w:rsidRPr="00F07CEF">
        <w:t>assessment visual analogue scales</w:t>
      </w:r>
      <w:r>
        <w:rPr>
          <w:noProof/>
        </w:rPr>
        <w:t xml:space="preserve"> (</w:t>
      </w:r>
      <w:r w:rsidR="0050683F">
        <w:rPr>
          <w:noProof/>
        </w:rPr>
        <w:t>MYOCAT</w:t>
      </w:r>
      <w:r>
        <w:rPr>
          <w:noProof/>
        </w:rPr>
        <w:t>)</w:t>
      </w:r>
      <w:bookmarkEnd w:id="182"/>
    </w:p>
    <w:p w14:paraId="3D6751BC" w14:textId="77777777" w:rsidR="008B0CF1" w:rsidRDefault="008B0CF1" w:rsidP="008B0CF1">
      <w:pPr>
        <w:spacing w:after="0"/>
        <w:jc w:val="right"/>
      </w:pPr>
    </w:p>
    <w:tbl>
      <w:tblPr>
        <w:tblStyle w:val="TableGrid0"/>
        <w:tblW w:w="10920" w:type="dxa"/>
        <w:tblInd w:w="-72" w:type="dxa"/>
        <w:tblCellMar>
          <w:top w:w="23" w:type="dxa"/>
          <w:left w:w="59" w:type="dxa"/>
          <w:right w:w="9" w:type="dxa"/>
        </w:tblCellMar>
        <w:tblLook w:val="04A0" w:firstRow="1" w:lastRow="0" w:firstColumn="1" w:lastColumn="0" w:noHBand="0" w:noVBand="1"/>
      </w:tblPr>
      <w:tblGrid>
        <w:gridCol w:w="10920"/>
      </w:tblGrid>
      <w:tr w:rsidR="008B0CF1" w14:paraId="31C55E28" w14:textId="77777777" w:rsidTr="00F11CF3">
        <w:trPr>
          <w:trHeight w:val="3370"/>
        </w:trPr>
        <w:tc>
          <w:tcPr>
            <w:tcW w:w="10920" w:type="dxa"/>
            <w:tcBorders>
              <w:top w:val="single" w:sz="12" w:space="0" w:color="000000"/>
              <w:left w:val="single" w:sz="12" w:space="0" w:color="000000"/>
              <w:bottom w:val="single" w:sz="12" w:space="0" w:color="000000"/>
              <w:right w:val="single" w:sz="12" w:space="0" w:color="000000"/>
            </w:tcBorders>
          </w:tcPr>
          <w:p w14:paraId="3FB775E9" w14:textId="77777777" w:rsidR="008B0CF1" w:rsidRDefault="008B0CF1" w:rsidP="00F11CF3">
            <w:pPr>
              <w:ind w:right="52"/>
              <w:jc w:val="center"/>
            </w:pPr>
            <w:r>
              <w:rPr>
                <w:rFonts w:ascii="Arial" w:eastAsia="Arial" w:hAnsi="Arial" w:cs="Arial"/>
                <w:b/>
                <w:sz w:val="28"/>
                <w:u w:val="single" w:color="000000"/>
              </w:rPr>
              <w:t>MYOSITIS DISEASE ACTIVITY ASSESSMENT TOOL -</w:t>
            </w:r>
            <w:r>
              <w:rPr>
                <w:rFonts w:ascii="Arial" w:eastAsia="Arial" w:hAnsi="Arial" w:cs="Arial"/>
                <w:b/>
                <w:color w:val="000000"/>
                <w:sz w:val="28"/>
                <w:u w:val="single" w:color="000000"/>
              </w:rPr>
              <w:t xml:space="preserve"> </w:t>
            </w:r>
            <w:r>
              <w:rPr>
                <w:rFonts w:ascii="Arial" w:eastAsia="Arial" w:hAnsi="Arial" w:cs="Arial"/>
                <w:b/>
                <w:sz w:val="28"/>
                <w:u w:val="single" w:color="000000"/>
              </w:rPr>
              <w:t>2009</w:t>
            </w:r>
            <w:r>
              <w:rPr>
                <w:rFonts w:ascii="Arial" w:eastAsia="Arial" w:hAnsi="Arial" w:cs="Arial"/>
                <w:b/>
                <w:sz w:val="28"/>
              </w:rPr>
              <w:t xml:space="preserve"> </w:t>
            </w:r>
            <w:r>
              <w:rPr>
                <w:rFonts w:ascii="Arial" w:eastAsia="Arial" w:hAnsi="Arial" w:cs="Arial"/>
                <w:b/>
                <w:color w:val="000000"/>
                <w:sz w:val="28"/>
              </w:rPr>
              <w:t xml:space="preserve"> </w:t>
            </w:r>
          </w:p>
          <w:p w14:paraId="7C333299" w14:textId="77777777" w:rsidR="008B0CF1" w:rsidRDefault="008B0CF1" w:rsidP="00F11CF3">
            <w:pPr>
              <w:ind w:left="15"/>
              <w:jc w:val="center"/>
            </w:pPr>
            <w:r>
              <w:rPr>
                <w:rFonts w:ascii="Arial" w:eastAsia="Arial" w:hAnsi="Arial" w:cs="Arial"/>
                <w:b/>
                <w:color w:val="000000"/>
              </w:rPr>
              <w:t xml:space="preserve"> </w:t>
            </w:r>
          </w:p>
          <w:p w14:paraId="5329184F" w14:textId="77777777" w:rsidR="008B0CF1" w:rsidRDefault="008B0CF1" w:rsidP="00F11CF3">
            <w:pPr>
              <w:ind w:right="62"/>
              <w:jc w:val="center"/>
            </w:pPr>
            <w:r>
              <w:rPr>
                <w:rFonts w:ascii="Arial" w:eastAsia="Arial" w:hAnsi="Arial" w:cs="Arial"/>
                <w:b/>
              </w:rPr>
              <w:t>This is</w:t>
            </w:r>
            <w:r>
              <w:rPr>
                <w:rFonts w:ascii="Times New Roman" w:eastAsia="Times New Roman" w:hAnsi="Times New Roman" w:cs="Times New Roman"/>
              </w:rPr>
              <w:t xml:space="preserve"> </w:t>
            </w:r>
            <w:r>
              <w:rPr>
                <w:rFonts w:ascii="Arial" w:eastAsia="Arial" w:hAnsi="Arial" w:cs="Arial"/>
                <w:b/>
              </w:rPr>
              <w:t>a combined tool that captures the physician’s assessment of disease activity</w:t>
            </w:r>
            <w:r>
              <w:rPr>
                <w:rFonts w:ascii="Times New Roman" w:eastAsia="Times New Roman" w:hAnsi="Times New Roman" w:cs="Times New Roman"/>
              </w:rPr>
              <w:t xml:space="preserve"> </w:t>
            </w:r>
            <w:r>
              <w:rPr>
                <w:rFonts w:ascii="Arial" w:eastAsia="Arial" w:hAnsi="Arial" w:cs="Arial"/>
                <w:b/>
              </w:rPr>
              <w:t>of</w:t>
            </w:r>
            <w:r>
              <w:rPr>
                <w:rFonts w:ascii="Times New Roman" w:eastAsia="Times New Roman" w:hAnsi="Times New Roman" w:cs="Times New Roman"/>
              </w:rPr>
              <w:t xml:space="preserve"> </w:t>
            </w:r>
          </w:p>
          <w:p w14:paraId="6A966AEF" w14:textId="77777777" w:rsidR="008B0CF1" w:rsidRDefault="008B0CF1" w:rsidP="00F11CF3">
            <w:pPr>
              <w:ind w:right="54"/>
              <w:jc w:val="center"/>
            </w:pPr>
            <w:r>
              <w:rPr>
                <w:rFonts w:ascii="Arial" w:eastAsia="Arial" w:hAnsi="Arial" w:cs="Arial"/>
                <w:b/>
              </w:rPr>
              <w:t xml:space="preserve">various organ systems via the </w:t>
            </w:r>
            <w:r>
              <w:rPr>
                <w:rFonts w:ascii="Arial" w:eastAsia="Arial" w:hAnsi="Arial" w:cs="Arial"/>
                <w:b/>
                <w:color w:val="000000"/>
              </w:rPr>
              <w:t xml:space="preserve"> </w:t>
            </w:r>
          </w:p>
          <w:p w14:paraId="279143AB" w14:textId="77777777" w:rsidR="008B0CF1" w:rsidRDefault="008B0CF1" w:rsidP="00F11CF3">
            <w:pPr>
              <w:ind w:left="15"/>
              <w:jc w:val="center"/>
            </w:pPr>
            <w:r>
              <w:rPr>
                <w:rFonts w:ascii="Arial" w:eastAsia="Arial" w:hAnsi="Arial" w:cs="Arial"/>
                <w:b/>
                <w:color w:val="000000"/>
              </w:rPr>
              <w:t xml:space="preserve"> </w:t>
            </w:r>
          </w:p>
          <w:p w14:paraId="0ADDBFBB" w14:textId="77777777" w:rsidR="008B0CF1" w:rsidRDefault="008B0CF1" w:rsidP="00F11CF3">
            <w:pPr>
              <w:ind w:right="53"/>
              <w:jc w:val="center"/>
            </w:pPr>
            <w:r>
              <w:rPr>
                <w:rFonts w:ascii="Arial" w:eastAsia="Arial" w:hAnsi="Arial" w:cs="Arial"/>
                <w:b/>
              </w:rPr>
              <w:t>MYOSITIS INTENTION TO TREAT ACTIVITY INDEX (MITAX</w:t>
            </w:r>
            <w:r>
              <w:rPr>
                <w:rFonts w:ascii="Verdana" w:eastAsia="Verdana" w:hAnsi="Verdana" w:cs="Verdana"/>
                <w:b/>
              </w:rPr>
              <w:t>)</w:t>
            </w:r>
            <w:r>
              <w:rPr>
                <w:rFonts w:ascii="Times New Roman" w:eastAsia="Times New Roman" w:hAnsi="Times New Roman" w:cs="Times New Roman"/>
              </w:rPr>
              <w:t xml:space="preserve"> </w:t>
            </w:r>
            <w:r>
              <w:rPr>
                <w:rFonts w:ascii="Arial" w:eastAsia="Arial" w:hAnsi="Arial" w:cs="Arial"/>
                <w:color w:val="000000"/>
              </w:rPr>
              <w:t xml:space="preserve"> </w:t>
            </w:r>
          </w:p>
          <w:p w14:paraId="78111CC8" w14:textId="77777777" w:rsidR="008B0CF1" w:rsidRDefault="008B0CF1" w:rsidP="00F11CF3">
            <w:pPr>
              <w:ind w:left="15"/>
              <w:jc w:val="center"/>
            </w:pPr>
            <w:r>
              <w:rPr>
                <w:rFonts w:ascii="Arial" w:eastAsia="Arial" w:hAnsi="Arial" w:cs="Arial"/>
                <w:b/>
                <w:i/>
                <w:color w:val="000000"/>
              </w:rPr>
              <w:t xml:space="preserve"> </w:t>
            </w:r>
          </w:p>
          <w:p w14:paraId="438A192B" w14:textId="77777777" w:rsidR="008B0CF1" w:rsidRDefault="008B0CF1" w:rsidP="00F11CF3">
            <w:pPr>
              <w:ind w:right="53"/>
              <w:jc w:val="center"/>
            </w:pPr>
            <w:r>
              <w:rPr>
                <w:rFonts w:ascii="Arial" w:eastAsia="Arial" w:hAnsi="Arial" w:cs="Arial"/>
                <w:b/>
                <w:i/>
                <w:u w:val="single" w:color="000000"/>
              </w:rPr>
              <w:t>and</w:t>
            </w:r>
            <w:r>
              <w:rPr>
                <w:rFonts w:ascii="Arial" w:eastAsia="Arial" w:hAnsi="Arial" w:cs="Arial"/>
                <w:b/>
                <w:i/>
              </w:rPr>
              <w:t xml:space="preserve"> </w:t>
            </w:r>
            <w:r>
              <w:rPr>
                <w:rFonts w:ascii="Arial" w:eastAsia="Arial" w:hAnsi="Arial" w:cs="Arial"/>
                <w:b/>
              </w:rPr>
              <w:t xml:space="preserve">via the </w:t>
            </w:r>
            <w:r>
              <w:rPr>
                <w:rFonts w:ascii="Arial" w:eastAsia="Arial" w:hAnsi="Arial" w:cs="Arial"/>
                <w:b/>
                <w:color w:val="000000"/>
              </w:rPr>
              <w:t xml:space="preserve"> </w:t>
            </w:r>
          </w:p>
          <w:p w14:paraId="23F471D8" w14:textId="77777777" w:rsidR="008B0CF1" w:rsidRDefault="008B0CF1" w:rsidP="00F11CF3">
            <w:pPr>
              <w:ind w:left="15"/>
              <w:jc w:val="center"/>
            </w:pPr>
            <w:r>
              <w:rPr>
                <w:rFonts w:ascii="Arial" w:eastAsia="Arial" w:hAnsi="Arial" w:cs="Arial"/>
                <w:b/>
                <w:color w:val="000000"/>
              </w:rPr>
              <w:t xml:space="preserve"> </w:t>
            </w:r>
          </w:p>
          <w:p w14:paraId="73C04288" w14:textId="77777777" w:rsidR="008B0CF1" w:rsidRDefault="008B0CF1" w:rsidP="00F11CF3">
            <w:pPr>
              <w:tabs>
                <w:tab w:val="center" w:pos="5399"/>
              </w:tabs>
            </w:pPr>
            <w:r>
              <w:rPr>
                <w:noProof/>
              </w:rPr>
              <mc:AlternateContent>
                <mc:Choice Requires="wpg">
                  <w:drawing>
                    <wp:inline distT="0" distB="0" distL="0" distR="0" wp14:anchorId="1BFF91D7" wp14:editId="368AA804">
                      <wp:extent cx="9525" cy="9525"/>
                      <wp:effectExtent l="0" t="0" r="0" b="0"/>
                      <wp:docPr id="11695" name="Group 11695"/>
                      <wp:cNvGraphicFramePr/>
                      <a:graphic xmlns:a="http://schemas.openxmlformats.org/drawingml/2006/main">
                        <a:graphicData uri="http://schemas.microsoft.com/office/word/2010/wordprocessingGroup">
                          <wpg:wgp>
                            <wpg:cNvGrpSpPr/>
                            <wpg:grpSpPr>
                              <a:xfrm>
                                <a:off x="0" y="0"/>
                                <a:ext cx="9525" cy="9525"/>
                                <a:chOff x="0" y="0"/>
                                <a:chExt cx="9525" cy="9525"/>
                              </a:xfrm>
                            </wpg:grpSpPr>
                            <wps:wsp>
                              <wps:cNvPr id="14" name="Shape 14"/>
                              <wps:cNvSpPr/>
                              <wps:spPr>
                                <a:xfrm>
                                  <a:off x="0" y="0"/>
                                  <a:ext cx="0" cy="0"/>
                                </a:xfrm>
                                <a:custGeom>
                                  <a:avLst/>
                                  <a:gdLst/>
                                  <a:ahLst/>
                                  <a:cxnLst/>
                                  <a:rect l="0" t="0" r="0" b="0"/>
                                  <a:pathLst>
                                    <a:path>
                                      <a:moveTo>
                                        <a:pt x="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842965" id="Group 11695" o:spid="_x0000_s1026" style="width:.75pt;height:.75pt;mso-position-horizontal-relative:char;mso-position-vertical-relative:line"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">
                      <v:shape id="Shape 14" o:spid="_x0000_s1027"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" path="m,l,e" filled="f">
                        <v:path arrowok="t" textboxrect="0,0,0,0"/>
                      </v:shape>
                      <w10:anchorlock/>
                    </v:group>
                  </w:pict>
                </mc:Fallback>
              </mc:AlternateContent>
            </w:r>
            <w:r>
              <w:rPr>
                <w:rFonts w:ascii="Arial" w:eastAsia="Arial" w:hAnsi="Arial" w:cs="Arial"/>
                <w:b/>
              </w:rPr>
              <w:tab/>
              <w:t xml:space="preserve">MYOSITIS DISEASE ACTIVITY ASSESSMENT VISUAL ANALOGUE SCALES (MYOACT) </w:t>
            </w:r>
            <w:r>
              <w:rPr>
                <w:rFonts w:ascii="Times New Roman" w:eastAsia="Times New Roman" w:hAnsi="Times New Roman" w:cs="Times New Roman"/>
                <w:b/>
                <w:color w:val="000000"/>
              </w:rPr>
              <w:t xml:space="preserve"> </w:t>
            </w:r>
          </w:p>
        </w:tc>
      </w:tr>
      <w:tr w:rsidR="008B0CF1" w14:paraId="696F0E03" w14:textId="77777777" w:rsidTr="00F11CF3">
        <w:trPr>
          <w:trHeight w:val="6037"/>
        </w:trPr>
        <w:tc>
          <w:tcPr>
            <w:tcW w:w="10920" w:type="dxa"/>
            <w:tcBorders>
              <w:top w:val="single" w:sz="12" w:space="0" w:color="000000"/>
              <w:left w:val="single" w:sz="12" w:space="0" w:color="000000"/>
              <w:bottom w:val="single" w:sz="12" w:space="0" w:color="000000"/>
              <w:right w:val="single" w:sz="12" w:space="0" w:color="000000"/>
            </w:tcBorders>
          </w:tcPr>
          <w:p w14:paraId="7BB9FD05" w14:textId="77777777" w:rsidR="008B0CF1" w:rsidRDefault="008B0CF1" w:rsidP="00F11CF3">
            <w:pPr>
              <w:ind w:left="9"/>
              <w:jc w:val="center"/>
            </w:pPr>
            <w:r>
              <w:rPr>
                <w:rFonts w:ascii="Arial" w:eastAsia="Arial" w:hAnsi="Arial" w:cs="Arial"/>
                <w:b/>
                <w:color w:val="000000"/>
                <w:sz w:val="22"/>
              </w:rPr>
              <w:t xml:space="preserve"> </w:t>
            </w:r>
          </w:p>
          <w:p w14:paraId="292C9683" w14:textId="77777777" w:rsidR="008B0CF1" w:rsidRDefault="008B0CF1" w:rsidP="00F11CF3">
            <w:pPr>
              <w:tabs>
                <w:tab w:val="center" w:pos="5398"/>
              </w:tabs>
            </w:pPr>
            <w:r>
              <w:rPr>
                <w:noProof/>
              </w:rPr>
              <mc:AlternateContent>
                <mc:Choice Requires="wpg">
                  <w:drawing>
                    <wp:inline distT="0" distB="0" distL="0" distR="0" wp14:anchorId="005C832A" wp14:editId="78209056">
                      <wp:extent cx="9525" cy="9525"/>
                      <wp:effectExtent l="0" t="0" r="0" b="0"/>
                      <wp:docPr id="11861" name="Group 11861"/>
                      <wp:cNvGraphicFramePr/>
                      <a:graphic xmlns:a="http://schemas.openxmlformats.org/drawingml/2006/main">
                        <a:graphicData uri="http://schemas.microsoft.com/office/word/2010/wordprocessingGroup">
                          <wpg:wgp>
                            <wpg:cNvGrpSpPr/>
                            <wpg:grpSpPr>
                              <a:xfrm>
                                <a:off x="0" y="0"/>
                                <a:ext cx="9525" cy="9525"/>
                                <a:chOff x="0" y="0"/>
                                <a:chExt cx="9525" cy="9525"/>
                              </a:xfrm>
                            </wpg:grpSpPr>
                            <wps:wsp>
                              <wps:cNvPr id="15" name="Shape 15"/>
                              <wps:cNvSpPr/>
                              <wps:spPr>
                                <a:xfrm>
                                  <a:off x="0" y="0"/>
                                  <a:ext cx="0" cy="0"/>
                                </a:xfrm>
                                <a:custGeom>
                                  <a:avLst/>
                                  <a:gdLst/>
                                  <a:ahLst/>
                                  <a:cxnLst/>
                                  <a:rect l="0" t="0" r="0" b="0"/>
                                  <a:pathLst>
                                    <a:path>
                                      <a:moveTo>
                                        <a:pt x="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6F14C9" id="Group 11861" o:spid="_x0000_s1026" style="width:.75pt;height:.75pt;mso-position-horizontal-relative:char;mso-position-vertical-relative:line" coordsize="9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">
                      <v:shape id="Shape 15" o:spid="_x0000_s1027" style="position:absolute;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" path="m,l,e" filled="f">
                        <v:path arrowok="t" textboxrect="0,0,0,0"/>
                      </v:shape>
                      <w10:anchorlock/>
                    </v:group>
                  </w:pict>
                </mc:Fallback>
              </mc:AlternateContent>
            </w:r>
            <w:r>
              <w:rPr>
                <w:rFonts w:ascii="Arial" w:eastAsia="Arial" w:hAnsi="Arial" w:cs="Arial"/>
                <w:b/>
                <w:sz w:val="22"/>
              </w:rPr>
              <w:tab/>
              <w:t xml:space="preserve">MYOSITIS DISEASE ACTIVITY ASSESSMENT VISUAL ANALOGUE SCALES (MYOACT) </w:t>
            </w:r>
          </w:p>
          <w:p w14:paraId="2E96F66F" w14:textId="77777777" w:rsidR="008B0CF1" w:rsidRDefault="008B0CF1" w:rsidP="00F11CF3">
            <w:pPr>
              <w:ind w:right="53"/>
              <w:jc w:val="center"/>
            </w:pPr>
            <w:r>
              <w:rPr>
                <w:rFonts w:ascii="Times New Roman" w:eastAsia="Times New Roman" w:hAnsi="Times New Roman" w:cs="Times New Roman"/>
                <w:sz w:val="16"/>
              </w:rPr>
              <w:t>(</w:t>
            </w:r>
            <w:r>
              <w:rPr>
                <w:rFonts w:ascii="Arial" w:eastAsia="Arial" w:hAnsi="Arial" w:cs="Arial"/>
                <w:sz w:val="16"/>
              </w:rPr>
              <w:t xml:space="preserve">Modified Vasculitis Activity Index, QE Whiting-O'Keefe et al. 1999, Arthritis and Rheumatism </w:t>
            </w:r>
            <w:r>
              <w:rPr>
                <w:rFonts w:ascii="Arial" w:eastAsia="Arial" w:hAnsi="Arial" w:cs="Arial"/>
                <w:sz w:val="16"/>
                <w:u w:val="single" w:color="000000"/>
              </w:rPr>
              <w:t>42</w:t>
            </w:r>
            <w:r>
              <w:rPr>
                <w:rFonts w:ascii="Arial" w:eastAsia="Arial" w:hAnsi="Arial" w:cs="Arial"/>
                <w:sz w:val="16"/>
              </w:rPr>
              <w:t xml:space="preserve">: 2365-71) </w:t>
            </w:r>
          </w:p>
          <w:p w14:paraId="7078C7CE" w14:textId="77777777" w:rsidR="008B0CF1" w:rsidRDefault="008B0CF1" w:rsidP="00F11CF3">
            <w:pPr>
              <w:spacing w:after="17"/>
              <w:ind w:left="734"/>
            </w:pPr>
            <w:r>
              <w:rPr>
                <w:rFonts w:ascii="Arial" w:eastAsia="Arial" w:hAnsi="Arial" w:cs="Arial"/>
                <w:color w:val="000000"/>
                <w:sz w:val="22"/>
              </w:rPr>
              <w:t xml:space="preserve"> </w:t>
            </w:r>
          </w:p>
          <w:p w14:paraId="64960E9D" w14:textId="77777777" w:rsidR="008B0CF1" w:rsidRDefault="008B0CF1" w:rsidP="00F11CF3">
            <w:pPr>
              <w:spacing w:after="1" w:line="239" w:lineRule="auto"/>
              <w:ind w:left="13" w:right="61" w:firstLine="720"/>
              <w:jc w:val="both"/>
            </w:pPr>
            <w:r>
              <w:rPr>
                <w:rFonts w:ascii="Arial" w:eastAsia="Arial" w:hAnsi="Arial" w:cs="Arial"/>
                <w:sz w:val="22"/>
              </w:rPr>
              <w:t>Please assess</w:t>
            </w:r>
            <w:r>
              <w:rPr>
                <w:rFonts w:ascii="Times New Roman" w:eastAsia="Times New Roman" w:hAnsi="Times New Roman" w:cs="Times New Roman"/>
                <w:sz w:val="22"/>
              </w:rPr>
              <w:t xml:space="preserve"> </w:t>
            </w:r>
            <w:r>
              <w:rPr>
                <w:rFonts w:ascii="Arial" w:eastAsia="Arial" w:hAnsi="Arial" w:cs="Arial"/>
                <w:sz w:val="22"/>
              </w:rPr>
              <w:t>the</w:t>
            </w:r>
            <w:r>
              <w:rPr>
                <w:rFonts w:ascii="Times New Roman" w:eastAsia="Times New Roman" w:hAnsi="Times New Roman" w:cs="Times New Roman"/>
                <w:sz w:val="22"/>
              </w:rPr>
              <w:t xml:space="preserve"> </w:t>
            </w:r>
            <w:r>
              <w:rPr>
                <w:rFonts w:ascii="Arial" w:eastAsia="Arial" w:hAnsi="Arial" w:cs="Arial"/>
                <w:sz w:val="22"/>
              </w:rPr>
              <w:t>following</w:t>
            </w:r>
            <w:r>
              <w:rPr>
                <w:rFonts w:ascii="Times New Roman" w:eastAsia="Times New Roman" w:hAnsi="Times New Roman" w:cs="Times New Roman"/>
                <w:sz w:val="22"/>
              </w:rPr>
              <w:t xml:space="preserve"> </w:t>
            </w:r>
            <w:r>
              <w:rPr>
                <w:rFonts w:ascii="Arial" w:eastAsia="Arial" w:hAnsi="Arial" w:cs="Arial"/>
                <w:sz w:val="22"/>
              </w:rPr>
              <w:t>systems</w:t>
            </w:r>
            <w:r>
              <w:rPr>
                <w:rFonts w:ascii="Times New Roman" w:eastAsia="Times New Roman" w:hAnsi="Times New Roman" w:cs="Times New Roman"/>
                <w:sz w:val="22"/>
              </w:rPr>
              <w:t xml:space="preserve"> </w:t>
            </w:r>
            <w:r>
              <w:rPr>
                <w:rFonts w:ascii="Arial" w:eastAsia="Arial" w:hAnsi="Arial" w:cs="Arial"/>
                <w:sz w:val="22"/>
              </w:rPr>
              <w:t>using</w:t>
            </w:r>
            <w:r>
              <w:rPr>
                <w:rFonts w:ascii="Times New Roman" w:eastAsia="Times New Roman" w:hAnsi="Times New Roman" w:cs="Times New Roman"/>
                <w:sz w:val="22"/>
              </w:rPr>
              <w:t xml:space="preserve"> </w:t>
            </w:r>
            <w:r>
              <w:rPr>
                <w:rFonts w:ascii="Arial" w:eastAsia="Arial" w:hAnsi="Arial" w:cs="Arial"/>
                <w:sz w:val="22"/>
              </w:rPr>
              <w:t>your</w:t>
            </w:r>
            <w:r>
              <w:rPr>
                <w:rFonts w:ascii="Times New Roman" w:eastAsia="Times New Roman" w:hAnsi="Times New Roman" w:cs="Times New Roman"/>
                <w:sz w:val="22"/>
              </w:rPr>
              <w:t xml:space="preserve"> </w:t>
            </w:r>
            <w:r>
              <w:rPr>
                <w:rFonts w:ascii="Arial" w:eastAsia="Arial" w:hAnsi="Arial" w:cs="Arial"/>
                <w:sz w:val="22"/>
              </w:rPr>
              <w:t>expert</w:t>
            </w:r>
            <w:r>
              <w:rPr>
                <w:rFonts w:ascii="Times New Roman" w:eastAsia="Times New Roman" w:hAnsi="Times New Roman" w:cs="Times New Roman"/>
                <w:sz w:val="22"/>
              </w:rPr>
              <w:t xml:space="preserve"> </w:t>
            </w:r>
            <w:r>
              <w:rPr>
                <w:rFonts w:ascii="Arial" w:eastAsia="Arial" w:hAnsi="Arial" w:cs="Arial"/>
                <w:sz w:val="22"/>
              </w:rPr>
              <w:t>clinical</w:t>
            </w:r>
            <w:r>
              <w:rPr>
                <w:rFonts w:ascii="Times New Roman" w:eastAsia="Times New Roman" w:hAnsi="Times New Roman" w:cs="Times New Roman"/>
                <w:sz w:val="22"/>
              </w:rPr>
              <w:t xml:space="preserve"> </w:t>
            </w:r>
            <w:r>
              <w:rPr>
                <w:rFonts w:ascii="Arial" w:eastAsia="Arial" w:hAnsi="Arial" w:cs="Arial"/>
                <w:sz w:val="22"/>
              </w:rPr>
              <w:t>judgement of</w:t>
            </w:r>
            <w:r>
              <w:rPr>
                <w:rFonts w:ascii="Times New Roman" w:eastAsia="Times New Roman" w:hAnsi="Times New Roman" w:cs="Times New Roman"/>
                <w:sz w:val="22"/>
              </w:rPr>
              <w:t xml:space="preserve"> </w:t>
            </w:r>
            <w:r>
              <w:rPr>
                <w:rFonts w:ascii="Arial" w:eastAsia="Arial" w:hAnsi="Arial" w:cs="Arial"/>
                <w:sz w:val="22"/>
              </w:rPr>
              <w:t>how</w:t>
            </w:r>
            <w:r>
              <w:rPr>
                <w:rFonts w:ascii="Times New Roman" w:eastAsia="Times New Roman" w:hAnsi="Times New Roman" w:cs="Times New Roman"/>
                <w:sz w:val="22"/>
              </w:rPr>
              <w:t xml:space="preserve"> </w:t>
            </w:r>
            <w:r>
              <w:rPr>
                <w:rFonts w:ascii="Arial" w:eastAsia="Arial" w:hAnsi="Arial" w:cs="Arial"/>
                <w:sz w:val="22"/>
              </w:rPr>
              <w:t>active the</w:t>
            </w:r>
            <w:r>
              <w:rPr>
                <w:rFonts w:ascii="Times New Roman" w:eastAsia="Times New Roman" w:hAnsi="Times New Roman" w:cs="Times New Roman"/>
                <w:sz w:val="22"/>
              </w:rPr>
              <w:t xml:space="preserve"> </w:t>
            </w:r>
            <w:r>
              <w:rPr>
                <w:rFonts w:ascii="Arial" w:eastAsia="Arial" w:hAnsi="Arial" w:cs="Arial"/>
                <w:sz w:val="22"/>
              </w:rPr>
              <w:t>patient’s</w:t>
            </w:r>
            <w:r>
              <w:rPr>
                <w:rFonts w:ascii="Times New Roman" w:eastAsia="Times New Roman" w:hAnsi="Times New Roman" w:cs="Times New Roman"/>
                <w:sz w:val="22"/>
              </w:rPr>
              <w:t xml:space="preserve"> </w:t>
            </w:r>
            <w:r>
              <w:rPr>
                <w:rFonts w:ascii="Arial" w:eastAsia="Arial" w:hAnsi="Arial" w:cs="Arial"/>
                <w:sz w:val="22"/>
              </w:rPr>
              <w:t xml:space="preserve">disease has been WITHIN THE PAST FOUR WEEKS. Disease activity is defined as potentially </w:t>
            </w:r>
            <w:proofErr w:type="gramStart"/>
            <w:r>
              <w:rPr>
                <w:rFonts w:ascii="Arial" w:eastAsia="Arial" w:hAnsi="Arial" w:cs="Arial"/>
                <w:sz w:val="22"/>
              </w:rPr>
              <w:t xml:space="preserve">reversible </w:t>
            </w:r>
            <w:r>
              <w:rPr>
                <w:rFonts w:ascii="Arial" w:eastAsia="Arial" w:hAnsi="Arial" w:cs="Arial"/>
                <w:color w:val="000000"/>
                <w:sz w:val="22"/>
              </w:rPr>
              <w:t xml:space="preserve"> </w:t>
            </w:r>
            <w:r>
              <w:rPr>
                <w:rFonts w:ascii="Arial" w:eastAsia="Arial" w:hAnsi="Arial" w:cs="Arial"/>
                <w:sz w:val="22"/>
              </w:rPr>
              <w:t>clinically</w:t>
            </w:r>
            <w:proofErr w:type="gramEnd"/>
            <w:r>
              <w:rPr>
                <w:rFonts w:ascii="Arial" w:eastAsia="Arial" w:hAnsi="Arial" w:cs="Arial"/>
                <w:sz w:val="22"/>
              </w:rPr>
              <w:t xml:space="preserve"> evident pathology or physiology resulting from the myositis disease process. C</w:t>
            </w:r>
            <w:r>
              <w:rPr>
                <w:rFonts w:ascii="Arial" w:eastAsia="Arial" w:hAnsi="Arial" w:cs="Arial"/>
                <w:color w:val="000000"/>
                <w:sz w:val="22"/>
              </w:rPr>
              <w:t xml:space="preserve"> </w:t>
            </w:r>
            <w:proofErr w:type="spellStart"/>
            <w:r>
              <w:rPr>
                <w:rFonts w:ascii="Arial" w:eastAsia="Arial" w:hAnsi="Arial" w:cs="Arial"/>
                <w:sz w:val="22"/>
              </w:rPr>
              <w:t>linical</w:t>
            </w:r>
            <w:proofErr w:type="spellEnd"/>
            <w:r>
              <w:rPr>
                <w:rFonts w:ascii="Arial" w:eastAsia="Arial" w:hAnsi="Arial" w:cs="Arial"/>
                <w:sz w:val="22"/>
              </w:rPr>
              <w:t xml:space="preserve"> findings known or suspected to be due to another disease process or due to therapy should not be considered in this evaluation. Please rate your overall assessment of the ongoing current disease activity for each of the systems below by drawing a vertical mark on the 10-cm. line for each system according to the following scale: left end of line = no evidence of disease activity, midpoint of line = moderate disease activity, and right end of line = extreme or maximum disease activity. Please write in NA if the system cannot be assessed. Under </w:t>
            </w:r>
            <w:proofErr w:type="gramStart"/>
            <w:r>
              <w:rPr>
                <w:rFonts w:ascii="Arial" w:eastAsia="Arial" w:hAnsi="Arial" w:cs="Arial"/>
                <w:sz w:val="22"/>
              </w:rPr>
              <w:t xml:space="preserve">each </w:t>
            </w:r>
            <w:r>
              <w:rPr>
                <w:rFonts w:ascii="Arial" w:eastAsia="Arial" w:hAnsi="Arial" w:cs="Arial"/>
                <w:color w:val="000000"/>
                <w:sz w:val="22"/>
              </w:rPr>
              <w:t xml:space="preserve"> </w:t>
            </w:r>
            <w:r>
              <w:rPr>
                <w:rFonts w:ascii="Arial" w:eastAsia="Arial" w:hAnsi="Arial" w:cs="Arial"/>
                <w:sz w:val="22"/>
              </w:rPr>
              <w:t>organ</w:t>
            </w:r>
            <w:proofErr w:type="gramEnd"/>
            <w:r>
              <w:rPr>
                <w:rFonts w:ascii="Arial" w:eastAsia="Arial" w:hAnsi="Arial" w:cs="Arial"/>
                <w:sz w:val="22"/>
              </w:rPr>
              <w:t xml:space="preserve"> system is listed a set of clinical and laboratory findings that you should assess in order to determine the VAS disease activity score for each organ system. </w:t>
            </w:r>
          </w:p>
          <w:p w14:paraId="6BBB82B6" w14:textId="77777777" w:rsidR="008B0CF1" w:rsidRDefault="008B0CF1" w:rsidP="00F11CF3">
            <w:pPr>
              <w:ind w:left="734"/>
            </w:pPr>
            <w:r>
              <w:rPr>
                <w:rFonts w:ascii="Arial" w:eastAsia="Arial" w:hAnsi="Arial" w:cs="Arial"/>
                <w:b/>
                <w:i/>
                <w:color w:val="000000"/>
                <w:sz w:val="22"/>
              </w:rPr>
              <w:t xml:space="preserve"> </w:t>
            </w:r>
          </w:p>
          <w:p w14:paraId="13926C9E" w14:textId="77777777" w:rsidR="008B0CF1" w:rsidRDefault="008B0CF1" w:rsidP="00F11CF3">
            <w:pPr>
              <w:spacing w:line="239" w:lineRule="auto"/>
              <w:ind w:left="13" w:right="64" w:firstLine="720"/>
              <w:jc w:val="both"/>
            </w:pPr>
            <w:r>
              <w:rPr>
                <w:rFonts w:ascii="Arial" w:eastAsia="Arial" w:hAnsi="Arial" w:cs="Arial"/>
                <w:b/>
                <w:i/>
                <w:sz w:val="22"/>
                <w:u w:val="single" w:color="000000"/>
              </w:rPr>
              <w:t xml:space="preserve">MYOACT Scoring System: </w:t>
            </w:r>
            <w:r>
              <w:rPr>
                <w:rFonts w:ascii="Arial" w:eastAsia="Arial" w:hAnsi="Arial" w:cs="Arial"/>
                <w:sz w:val="22"/>
              </w:rPr>
              <w:t>The proposed scoring system for the MYOACT is the sum of the 10 cm visual analogue scale scores for each of the six individual organ systems (CONSTITUTIONAL, CUTANEOUS, SKELETAL, GASTROINTESTINAL, PULMONARY, CARDIAC) and divided by the total possible score (range = 0 -</w:t>
            </w:r>
            <w:r>
              <w:rPr>
                <w:rFonts w:ascii="Arial" w:eastAsia="Arial" w:hAnsi="Arial" w:cs="Arial"/>
                <w:color w:val="000000"/>
                <w:sz w:val="22"/>
              </w:rPr>
              <w:t xml:space="preserve"> </w:t>
            </w:r>
            <w:r>
              <w:rPr>
                <w:rFonts w:ascii="Arial" w:eastAsia="Arial" w:hAnsi="Arial" w:cs="Arial"/>
                <w:sz w:val="22"/>
              </w:rPr>
              <w:t xml:space="preserve">60). If one or more organ systems were not assessed, the resulting score would be divided by </w:t>
            </w:r>
            <w:proofErr w:type="gramStart"/>
            <w:r>
              <w:rPr>
                <w:rFonts w:ascii="Arial" w:eastAsia="Arial" w:hAnsi="Arial" w:cs="Arial"/>
                <w:sz w:val="22"/>
              </w:rPr>
              <w:t xml:space="preserve">the </w:t>
            </w:r>
            <w:r>
              <w:rPr>
                <w:rFonts w:ascii="Arial" w:eastAsia="Arial" w:hAnsi="Arial" w:cs="Arial"/>
                <w:color w:val="000000"/>
                <w:sz w:val="22"/>
              </w:rPr>
              <w:t xml:space="preserve"> </w:t>
            </w:r>
            <w:r>
              <w:rPr>
                <w:rFonts w:ascii="Arial" w:eastAsia="Arial" w:hAnsi="Arial" w:cs="Arial"/>
                <w:sz w:val="22"/>
              </w:rPr>
              <w:t>maximum</w:t>
            </w:r>
            <w:proofErr w:type="gramEnd"/>
            <w:r>
              <w:rPr>
                <w:rFonts w:ascii="Arial" w:eastAsia="Arial" w:hAnsi="Arial" w:cs="Arial"/>
                <w:sz w:val="22"/>
              </w:rPr>
              <w:t xml:space="preserve"> possible score from those assessed items. The categories of OTHER DISEASE ACTIVITY, GLOBAL EXTRASKELETAL MUSCLE, MUSCLE and GLOBAL DISEASE ACTIVITY are not included in the MYOACT score but are scored separately. </w:t>
            </w:r>
          </w:p>
          <w:p w14:paraId="735D9D79" w14:textId="77777777" w:rsidR="008B0CF1" w:rsidRDefault="008B0CF1" w:rsidP="00F11CF3">
            <w:pPr>
              <w:ind w:left="3"/>
              <w:jc w:val="center"/>
            </w:pPr>
            <w:r>
              <w:rPr>
                <w:rFonts w:ascii="Arial" w:eastAsia="Arial" w:hAnsi="Arial" w:cs="Arial"/>
                <w:b/>
                <w:color w:val="000000"/>
                <w:sz w:val="20"/>
              </w:rPr>
              <w:t xml:space="preserve"> </w:t>
            </w:r>
          </w:p>
        </w:tc>
      </w:tr>
      <w:tr w:rsidR="008B0CF1" w14:paraId="18023B77" w14:textId="77777777" w:rsidTr="00F11CF3">
        <w:trPr>
          <w:trHeight w:val="6445"/>
        </w:trPr>
        <w:tc>
          <w:tcPr>
            <w:tcW w:w="10920" w:type="dxa"/>
            <w:tcBorders>
              <w:top w:val="single" w:sz="12" w:space="0" w:color="000000"/>
              <w:left w:val="single" w:sz="12" w:space="0" w:color="000000"/>
              <w:bottom w:val="single" w:sz="12" w:space="0" w:color="000000"/>
              <w:right w:val="single" w:sz="12" w:space="0" w:color="000000"/>
            </w:tcBorders>
          </w:tcPr>
          <w:p w14:paraId="64796806" w14:textId="77777777" w:rsidR="008B0CF1" w:rsidRDefault="008B0CF1" w:rsidP="00F11CF3">
            <w:pPr>
              <w:ind w:left="9"/>
              <w:jc w:val="center"/>
            </w:pPr>
            <w:r>
              <w:rPr>
                <w:rFonts w:ascii="Arial" w:eastAsia="Arial" w:hAnsi="Arial" w:cs="Arial"/>
                <w:b/>
                <w:color w:val="000000"/>
                <w:sz w:val="22"/>
              </w:rPr>
              <w:lastRenderedPageBreak/>
              <w:t xml:space="preserve"> </w:t>
            </w:r>
          </w:p>
          <w:p w14:paraId="20988D57" w14:textId="77777777" w:rsidR="008B0CF1" w:rsidRDefault="008B0CF1" w:rsidP="00F11CF3">
            <w:pPr>
              <w:ind w:right="58"/>
              <w:jc w:val="center"/>
            </w:pPr>
            <w:r>
              <w:rPr>
                <w:rFonts w:ascii="Arial" w:eastAsia="Arial" w:hAnsi="Arial" w:cs="Arial"/>
                <w:b/>
                <w:sz w:val="22"/>
              </w:rPr>
              <w:t xml:space="preserve">MYOSITIS INTENTION TO TREAT ACTIVITY INDEX (MITAX) </w:t>
            </w:r>
          </w:p>
          <w:p w14:paraId="1773104F" w14:textId="77777777" w:rsidR="008B0CF1" w:rsidRDefault="008B0CF1" w:rsidP="00F11CF3">
            <w:pPr>
              <w:spacing w:after="12" w:line="227" w:lineRule="auto"/>
              <w:ind w:left="13" w:right="2930" w:firstLine="2909"/>
            </w:pPr>
            <w:r>
              <w:rPr>
                <w:rFonts w:ascii="Arial" w:eastAsia="Arial" w:hAnsi="Arial" w:cs="Arial"/>
                <w:sz w:val="16"/>
              </w:rPr>
              <w:t xml:space="preserve">(Modified BILAG Approach, EM Hay et al., 1993, Q J Med </w:t>
            </w:r>
            <w:r>
              <w:rPr>
                <w:rFonts w:ascii="Arial" w:eastAsia="Arial" w:hAnsi="Arial" w:cs="Arial"/>
                <w:sz w:val="16"/>
                <w:u w:val="single" w:color="000000"/>
              </w:rPr>
              <w:t>86</w:t>
            </w:r>
            <w:r>
              <w:rPr>
                <w:rFonts w:ascii="Arial" w:eastAsia="Arial" w:hAnsi="Arial" w:cs="Arial"/>
                <w:sz w:val="16"/>
              </w:rPr>
              <w:t xml:space="preserve">: 447-58) </w:t>
            </w:r>
            <w:r>
              <w:rPr>
                <w:rFonts w:ascii="Arial" w:eastAsia="Arial" w:hAnsi="Arial" w:cs="Arial"/>
                <w:color w:val="000000"/>
                <w:sz w:val="22"/>
              </w:rPr>
              <w:t xml:space="preserve"> </w:t>
            </w:r>
          </w:p>
          <w:p w14:paraId="3445680A" w14:textId="77777777" w:rsidR="008B0CF1" w:rsidRDefault="008B0CF1" w:rsidP="00F11CF3">
            <w:pPr>
              <w:ind w:left="13"/>
            </w:pPr>
            <w:r>
              <w:rPr>
                <w:rFonts w:ascii="Arial" w:eastAsia="Arial" w:hAnsi="Arial" w:cs="Arial"/>
                <w:sz w:val="22"/>
              </w:rPr>
              <w:t xml:space="preserve">The clinical features recorded are based upon: </w:t>
            </w:r>
          </w:p>
          <w:p w14:paraId="65B50A18" w14:textId="77777777" w:rsidR="008B0CF1" w:rsidRDefault="008B0CF1" w:rsidP="008B0CF1">
            <w:pPr>
              <w:numPr>
                <w:ilvl w:val="0"/>
                <w:numId w:val="26"/>
              </w:numPr>
              <w:spacing w:line="259" w:lineRule="auto"/>
              <w:ind w:right="102" w:hanging="360"/>
            </w:pPr>
            <w:r>
              <w:rPr>
                <w:rFonts w:ascii="Arial" w:eastAsia="Arial" w:hAnsi="Arial" w:cs="Arial"/>
                <w:sz w:val="22"/>
              </w:rPr>
              <w:t xml:space="preserve">the presence of clinical features </w:t>
            </w:r>
            <w:proofErr w:type="gramStart"/>
            <w:r>
              <w:rPr>
                <w:rFonts w:ascii="Arial" w:eastAsia="Arial" w:hAnsi="Arial" w:cs="Arial"/>
                <w:sz w:val="22"/>
              </w:rPr>
              <w:t>at this time</w:t>
            </w:r>
            <w:proofErr w:type="gramEnd"/>
            <w:r>
              <w:rPr>
                <w:rFonts w:ascii="Arial" w:eastAsia="Arial" w:hAnsi="Arial" w:cs="Arial"/>
                <w:sz w:val="22"/>
              </w:rPr>
              <w:t xml:space="preserve"> or symptoms </w:t>
            </w:r>
            <w:r>
              <w:rPr>
                <w:rFonts w:ascii="Arial" w:eastAsia="Arial" w:hAnsi="Arial" w:cs="Arial"/>
                <w:b/>
                <w:sz w:val="22"/>
              </w:rPr>
              <w:t xml:space="preserve">within the previous four weeks </w:t>
            </w:r>
          </w:p>
          <w:p w14:paraId="6D5118FA" w14:textId="77777777" w:rsidR="008B0CF1" w:rsidRDefault="008B0CF1" w:rsidP="008B0CF1">
            <w:pPr>
              <w:numPr>
                <w:ilvl w:val="0"/>
                <w:numId w:val="26"/>
              </w:numPr>
              <w:spacing w:line="259" w:lineRule="auto"/>
              <w:ind w:right="102" w:hanging="360"/>
            </w:pPr>
            <w:r>
              <w:rPr>
                <w:rFonts w:ascii="Arial" w:eastAsia="Arial" w:hAnsi="Arial" w:cs="Arial"/>
                <w:sz w:val="22"/>
              </w:rPr>
              <w:t xml:space="preserve">the presumption that the feature is due to the myositis syndrome disease process </w:t>
            </w:r>
          </w:p>
          <w:p w14:paraId="5B381BFD" w14:textId="77777777" w:rsidR="008B0CF1" w:rsidRDefault="008B0CF1" w:rsidP="00F11CF3">
            <w:pPr>
              <w:ind w:left="13"/>
            </w:pPr>
            <w:r>
              <w:rPr>
                <w:rFonts w:ascii="Arial" w:eastAsia="Arial" w:hAnsi="Arial" w:cs="Arial"/>
                <w:color w:val="000000"/>
                <w:sz w:val="22"/>
              </w:rPr>
              <w:t xml:space="preserve"> </w:t>
            </w:r>
          </w:p>
          <w:p w14:paraId="1296ABC7" w14:textId="77777777" w:rsidR="008B0CF1" w:rsidRDefault="008B0CF1" w:rsidP="00F11CF3">
            <w:pPr>
              <w:ind w:left="13"/>
            </w:pPr>
            <w:r>
              <w:rPr>
                <w:rFonts w:ascii="Arial" w:eastAsia="Arial" w:hAnsi="Arial" w:cs="Arial"/>
                <w:b/>
                <w:sz w:val="22"/>
              </w:rPr>
              <w:t xml:space="preserve">For each item of the MITAX, please choose (circle one choice) among the following options: </w:t>
            </w:r>
          </w:p>
          <w:p w14:paraId="3948B63A" w14:textId="77777777" w:rsidR="008B0CF1" w:rsidRDefault="008B0CF1" w:rsidP="00F11CF3">
            <w:pPr>
              <w:ind w:left="13"/>
            </w:pPr>
            <w:r>
              <w:rPr>
                <w:rFonts w:ascii="Arial" w:eastAsia="Arial" w:hAnsi="Arial" w:cs="Arial"/>
                <w:b/>
                <w:color w:val="000000"/>
                <w:sz w:val="22"/>
              </w:rPr>
              <w:t xml:space="preserve"> </w:t>
            </w:r>
          </w:p>
          <w:p w14:paraId="3583AD1B" w14:textId="77777777" w:rsidR="008B0CF1" w:rsidRDefault="008B0CF1" w:rsidP="008B0CF1">
            <w:pPr>
              <w:numPr>
                <w:ilvl w:val="0"/>
                <w:numId w:val="27"/>
              </w:numPr>
              <w:spacing w:line="259" w:lineRule="auto"/>
              <w:ind w:left="749" w:hanging="452"/>
            </w:pPr>
            <w:r>
              <w:rPr>
                <w:rFonts w:ascii="Arial" w:eastAsia="Arial" w:hAnsi="Arial" w:cs="Arial"/>
                <w:sz w:val="22"/>
              </w:rPr>
              <w:t>-</w:t>
            </w:r>
            <w:r>
              <w:rPr>
                <w:rFonts w:ascii="Arial" w:eastAsia="Arial" w:hAnsi="Arial" w:cs="Arial"/>
                <w:color w:val="000000"/>
                <w:sz w:val="22"/>
              </w:rPr>
              <w:t xml:space="preserve"> </w:t>
            </w:r>
            <w:r>
              <w:rPr>
                <w:rFonts w:ascii="Arial" w:eastAsia="Arial" w:hAnsi="Arial" w:cs="Arial"/>
                <w:color w:val="000000"/>
                <w:sz w:val="22"/>
              </w:rPr>
              <w:tab/>
            </w:r>
            <w:r>
              <w:rPr>
                <w:rFonts w:ascii="Arial" w:eastAsia="Arial" w:hAnsi="Arial" w:cs="Arial"/>
                <w:sz w:val="22"/>
              </w:rPr>
              <w:t xml:space="preserve">if the feature is not present </w:t>
            </w:r>
          </w:p>
          <w:p w14:paraId="1794BD14" w14:textId="77777777" w:rsidR="008B0CF1" w:rsidRDefault="008B0CF1" w:rsidP="00F11CF3">
            <w:pPr>
              <w:ind w:left="13"/>
            </w:pPr>
            <w:r>
              <w:rPr>
                <w:rFonts w:ascii="Arial" w:eastAsia="Arial" w:hAnsi="Arial" w:cs="Arial"/>
                <w:color w:val="000000"/>
                <w:sz w:val="22"/>
              </w:rPr>
              <w:t xml:space="preserve"> </w:t>
            </w:r>
          </w:p>
          <w:p w14:paraId="40265AB1" w14:textId="77777777" w:rsidR="008B0CF1" w:rsidRDefault="008B0CF1" w:rsidP="008B0CF1">
            <w:pPr>
              <w:numPr>
                <w:ilvl w:val="0"/>
                <w:numId w:val="27"/>
              </w:numPr>
              <w:spacing w:line="241" w:lineRule="auto"/>
              <w:ind w:left="749" w:hanging="452"/>
            </w:pPr>
            <w:r>
              <w:rPr>
                <w:rFonts w:ascii="Arial" w:eastAsia="Arial" w:hAnsi="Arial" w:cs="Arial"/>
                <w:sz w:val="22"/>
              </w:rPr>
              <w:t>-</w:t>
            </w:r>
            <w:r>
              <w:rPr>
                <w:rFonts w:ascii="Arial" w:eastAsia="Arial" w:hAnsi="Arial" w:cs="Arial"/>
                <w:color w:val="000000"/>
                <w:sz w:val="22"/>
              </w:rPr>
              <w:t xml:space="preserve"> </w:t>
            </w:r>
            <w:r>
              <w:rPr>
                <w:rFonts w:ascii="Arial" w:eastAsia="Arial" w:hAnsi="Arial" w:cs="Arial"/>
                <w:sz w:val="22"/>
              </w:rPr>
              <w:t>if the feature is improving -</w:t>
            </w:r>
            <w:r>
              <w:rPr>
                <w:rFonts w:ascii="Times New Roman" w:eastAsia="Times New Roman" w:hAnsi="Times New Roman" w:cs="Times New Roman"/>
                <w:color w:val="000000"/>
                <w:sz w:val="18"/>
              </w:rPr>
              <w:t xml:space="preserve"> </w:t>
            </w:r>
            <w:r>
              <w:rPr>
                <w:rFonts w:ascii="Arial" w:eastAsia="Arial" w:hAnsi="Arial" w:cs="Arial"/>
                <w:sz w:val="22"/>
              </w:rPr>
              <w:t xml:space="preserve">clinically significant improvement in the last 4 weeks over the previous 4 weeks </w:t>
            </w:r>
            <w:r>
              <w:rPr>
                <w:rFonts w:ascii="Arial" w:eastAsia="Arial" w:hAnsi="Arial" w:cs="Arial"/>
                <w:color w:val="000000"/>
                <w:sz w:val="22"/>
              </w:rPr>
              <w:t xml:space="preserve"> </w:t>
            </w:r>
          </w:p>
          <w:p w14:paraId="1A721B82" w14:textId="77777777" w:rsidR="008B0CF1" w:rsidRDefault="008B0CF1" w:rsidP="00F11CF3">
            <w:pPr>
              <w:ind w:left="553"/>
            </w:pPr>
            <w:r>
              <w:rPr>
                <w:rFonts w:ascii="Arial" w:eastAsia="Arial" w:hAnsi="Arial" w:cs="Arial"/>
                <w:color w:val="000000"/>
                <w:sz w:val="22"/>
              </w:rPr>
              <w:t xml:space="preserve"> </w:t>
            </w:r>
          </w:p>
          <w:p w14:paraId="26961096" w14:textId="77777777" w:rsidR="008B0CF1" w:rsidRDefault="008B0CF1" w:rsidP="008B0CF1">
            <w:pPr>
              <w:numPr>
                <w:ilvl w:val="0"/>
                <w:numId w:val="27"/>
              </w:numPr>
              <w:spacing w:line="245" w:lineRule="auto"/>
              <w:ind w:left="749" w:hanging="452"/>
            </w:pPr>
            <w:r>
              <w:rPr>
                <w:rFonts w:ascii="Arial" w:eastAsia="Arial" w:hAnsi="Arial" w:cs="Arial"/>
                <w:sz w:val="22"/>
              </w:rPr>
              <w:t>-</w:t>
            </w:r>
            <w:r>
              <w:rPr>
                <w:rFonts w:ascii="Arial" w:eastAsia="Arial" w:hAnsi="Arial" w:cs="Arial"/>
                <w:color w:val="000000"/>
                <w:sz w:val="22"/>
              </w:rPr>
              <w:t xml:space="preserve"> </w:t>
            </w:r>
            <w:r>
              <w:rPr>
                <w:rFonts w:ascii="Arial" w:eastAsia="Arial" w:hAnsi="Arial" w:cs="Arial"/>
                <w:color w:val="000000"/>
                <w:sz w:val="22"/>
              </w:rPr>
              <w:tab/>
            </w:r>
            <w:r>
              <w:rPr>
                <w:rFonts w:ascii="Arial" w:eastAsia="Arial" w:hAnsi="Arial" w:cs="Arial"/>
                <w:sz w:val="22"/>
              </w:rPr>
              <w:t>if the feature is the same -</w:t>
            </w:r>
            <w:r>
              <w:rPr>
                <w:rFonts w:ascii="Arial" w:eastAsia="Arial" w:hAnsi="Arial" w:cs="Arial"/>
                <w:color w:val="000000"/>
                <w:sz w:val="22"/>
              </w:rPr>
              <w:t xml:space="preserve"> </w:t>
            </w:r>
            <w:r>
              <w:rPr>
                <w:rFonts w:ascii="Arial" w:eastAsia="Arial" w:hAnsi="Arial" w:cs="Arial"/>
                <w:sz w:val="22"/>
              </w:rPr>
              <w:t xml:space="preserve">manifestations that have been present for the last 4 weeks and the </w:t>
            </w:r>
            <w:r>
              <w:rPr>
                <w:rFonts w:ascii="Arial" w:eastAsia="Arial" w:hAnsi="Arial" w:cs="Arial"/>
                <w:color w:val="000000"/>
                <w:sz w:val="22"/>
              </w:rPr>
              <w:t xml:space="preserve">  </w:t>
            </w:r>
            <w:r>
              <w:rPr>
                <w:rFonts w:ascii="Arial" w:eastAsia="Arial" w:hAnsi="Arial" w:cs="Arial"/>
                <w:color w:val="000000"/>
                <w:sz w:val="22"/>
              </w:rPr>
              <w:tab/>
              <w:t xml:space="preserve"> </w:t>
            </w:r>
            <w:r>
              <w:rPr>
                <w:rFonts w:ascii="Arial" w:eastAsia="Arial" w:hAnsi="Arial" w:cs="Arial"/>
                <w:color w:val="000000"/>
                <w:sz w:val="22"/>
              </w:rPr>
              <w:tab/>
            </w:r>
            <w:r>
              <w:rPr>
                <w:rFonts w:ascii="Arial" w:eastAsia="Arial" w:hAnsi="Arial" w:cs="Arial"/>
                <w:sz w:val="22"/>
              </w:rPr>
              <w:t xml:space="preserve">previous 4 weeks without significant improvement or deterioration </w:t>
            </w:r>
          </w:p>
          <w:p w14:paraId="66071378" w14:textId="77777777" w:rsidR="008B0CF1" w:rsidRDefault="008B0CF1" w:rsidP="00F11CF3">
            <w:pPr>
              <w:ind w:left="13"/>
            </w:pPr>
            <w:r>
              <w:rPr>
                <w:rFonts w:ascii="Arial" w:eastAsia="Arial" w:hAnsi="Arial" w:cs="Arial"/>
                <w:color w:val="000000"/>
                <w:sz w:val="22"/>
              </w:rPr>
              <w:t xml:space="preserve"> </w:t>
            </w:r>
          </w:p>
          <w:p w14:paraId="3882DFA6" w14:textId="77777777" w:rsidR="008B0CF1" w:rsidRDefault="008B0CF1" w:rsidP="008B0CF1">
            <w:pPr>
              <w:numPr>
                <w:ilvl w:val="0"/>
                <w:numId w:val="27"/>
              </w:numPr>
              <w:spacing w:after="2" w:line="238" w:lineRule="auto"/>
              <w:ind w:left="749" w:hanging="452"/>
            </w:pPr>
            <w:r>
              <w:rPr>
                <w:rFonts w:ascii="Arial" w:eastAsia="Arial" w:hAnsi="Arial" w:cs="Arial"/>
                <w:sz w:val="22"/>
              </w:rPr>
              <w:t>-</w:t>
            </w:r>
            <w:r>
              <w:rPr>
                <w:rFonts w:ascii="Arial" w:eastAsia="Arial" w:hAnsi="Arial" w:cs="Arial"/>
                <w:color w:val="000000"/>
                <w:sz w:val="22"/>
              </w:rPr>
              <w:t xml:space="preserve"> </w:t>
            </w:r>
            <w:r>
              <w:rPr>
                <w:rFonts w:ascii="Arial" w:eastAsia="Arial" w:hAnsi="Arial" w:cs="Arial"/>
                <w:sz w:val="22"/>
              </w:rPr>
              <w:t>if the feature is worse -</w:t>
            </w:r>
            <w:r>
              <w:rPr>
                <w:rFonts w:ascii="Arial" w:eastAsia="Arial" w:hAnsi="Arial" w:cs="Arial"/>
                <w:color w:val="000000"/>
                <w:sz w:val="22"/>
              </w:rPr>
              <w:t xml:space="preserve"> </w:t>
            </w:r>
            <w:r>
              <w:rPr>
                <w:rFonts w:ascii="Arial" w:eastAsia="Arial" w:hAnsi="Arial" w:cs="Arial"/>
                <w:sz w:val="22"/>
              </w:rPr>
              <w:t xml:space="preserve">clinically significant deterioration over the last 4 weeks compared to the </w:t>
            </w:r>
            <w:r>
              <w:rPr>
                <w:rFonts w:ascii="Arial" w:eastAsia="Arial" w:hAnsi="Arial" w:cs="Arial"/>
                <w:color w:val="000000"/>
                <w:sz w:val="22"/>
              </w:rPr>
              <w:t xml:space="preserve">   </w:t>
            </w:r>
            <w:r>
              <w:rPr>
                <w:rFonts w:ascii="Arial" w:eastAsia="Arial" w:hAnsi="Arial" w:cs="Arial"/>
                <w:sz w:val="22"/>
              </w:rPr>
              <w:t xml:space="preserve">previous 4 weeks </w:t>
            </w:r>
          </w:p>
          <w:p w14:paraId="0FCAC337" w14:textId="77777777" w:rsidR="008B0CF1" w:rsidRDefault="008B0CF1" w:rsidP="00F11CF3">
            <w:pPr>
              <w:ind w:left="13"/>
            </w:pPr>
            <w:r>
              <w:rPr>
                <w:rFonts w:ascii="Arial" w:eastAsia="Arial" w:hAnsi="Arial" w:cs="Arial"/>
                <w:color w:val="000000"/>
                <w:sz w:val="22"/>
              </w:rPr>
              <w:t xml:space="preserve"> </w:t>
            </w:r>
          </w:p>
          <w:p w14:paraId="70AFDBA3" w14:textId="77777777" w:rsidR="008B0CF1" w:rsidRDefault="008B0CF1" w:rsidP="008B0CF1">
            <w:pPr>
              <w:numPr>
                <w:ilvl w:val="0"/>
                <w:numId w:val="27"/>
              </w:numPr>
              <w:spacing w:line="259" w:lineRule="auto"/>
              <w:ind w:left="749" w:hanging="452"/>
            </w:pPr>
            <w:r>
              <w:rPr>
                <w:rFonts w:ascii="Arial" w:eastAsia="Arial" w:hAnsi="Arial" w:cs="Arial"/>
                <w:sz w:val="22"/>
              </w:rPr>
              <w:t>-</w:t>
            </w:r>
            <w:r>
              <w:rPr>
                <w:rFonts w:ascii="Arial" w:eastAsia="Arial" w:hAnsi="Arial" w:cs="Arial"/>
                <w:color w:val="000000"/>
                <w:sz w:val="22"/>
              </w:rPr>
              <w:t xml:space="preserve">  </w:t>
            </w:r>
            <w:r>
              <w:rPr>
                <w:rFonts w:ascii="Arial" w:eastAsia="Arial" w:hAnsi="Arial" w:cs="Arial"/>
                <w:color w:val="000000"/>
                <w:sz w:val="22"/>
              </w:rPr>
              <w:tab/>
            </w:r>
            <w:r>
              <w:rPr>
                <w:rFonts w:ascii="Arial" w:eastAsia="Arial" w:hAnsi="Arial" w:cs="Arial"/>
                <w:sz w:val="22"/>
              </w:rPr>
              <w:t>if the feature is new -</w:t>
            </w:r>
            <w:r>
              <w:rPr>
                <w:rFonts w:ascii="Arial" w:eastAsia="Arial" w:hAnsi="Arial" w:cs="Arial"/>
                <w:color w:val="000000"/>
                <w:sz w:val="22"/>
              </w:rPr>
              <w:t xml:space="preserve"> </w:t>
            </w:r>
            <w:r>
              <w:rPr>
                <w:rFonts w:ascii="Arial" w:eastAsia="Arial" w:hAnsi="Arial" w:cs="Arial"/>
                <w:sz w:val="22"/>
              </w:rPr>
              <w:t xml:space="preserve">new in the last 4 weeks (compared to the previous 4 weeks) </w:t>
            </w:r>
            <w:r>
              <w:rPr>
                <w:rFonts w:ascii="Arial" w:eastAsia="Arial" w:hAnsi="Arial" w:cs="Arial"/>
                <w:sz w:val="22"/>
              </w:rPr>
              <w:tab/>
            </w:r>
            <w:r>
              <w:rPr>
                <w:rFonts w:ascii="Arial" w:eastAsia="Arial" w:hAnsi="Arial" w:cs="Arial"/>
                <w:color w:val="000000"/>
                <w:sz w:val="22"/>
              </w:rPr>
              <w:t xml:space="preserve"> </w:t>
            </w:r>
          </w:p>
          <w:p w14:paraId="2589E112" w14:textId="77777777" w:rsidR="008B0CF1" w:rsidRDefault="008B0CF1" w:rsidP="00F11CF3">
            <w:pPr>
              <w:ind w:left="13"/>
            </w:pPr>
            <w:r>
              <w:rPr>
                <w:rFonts w:ascii="Arial" w:eastAsia="Arial" w:hAnsi="Arial" w:cs="Arial"/>
                <w:color w:val="000000"/>
                <w:sz w:val="22"/>
              </w:rPr>
              <w:t xml:space="preserve"> </w:t>
            </w:r>
          </w:p>
          <w:p w14:paraId="358C35E6" w14:textId="77777777" w:rsidR="008B0CF1" w:rsidRDefault="008B0CF1" w:rsidP="00F11CF3">
            <w:pPr>
              <w:tabs>
                <w:tab w:val="center" w:pos="816"/>
                <w:tab w:val="center" w:pos="3075"/>
              </w:tabs>
            </w:pPr>
            <w:r>
              <w:rPr>
                <w:rFonts w:ascii="Arial" w:eastAsia="Arial" w:hAnsi="Arial" w:cs="Arial"/>
                <w:color w:val="000000"/>
                <w:sz w:val="22"/>
              </w:rPr>
              <w:t xml:space="preserve"> </w:t>
            </w:r>
            <w:r>
              <w:rPr>
                <w:rFonts w:ascii="Arial" w:eastAsia="Arial" w:hAnsi="Arial" w:cs="Arial"/>
                <w:color w:val="000000"/>
                <w:sz w:val="22"/>
              </w:rPr>
              <w:tab/>
            </w:r>
            <w:r>
              <w:rPr>
                <w:rFonts w:ascii="Arial" w:eastAsia="Arial" w:hAnsi="Arial" w:cs="Arial"/>
                <w:sz w:val="22"/>
              </w:rPr>
              <w:t>NA -</w:t>
            </w:r>
            <w:r>
              <w:rPr>
                <w:rFonts w:ascii="Arial" w:eastAsia="Arial" w:hAnsi="Arial" w:cs="Arial"/>
                <w:color w:val="000000"/>
                <w:sz w:val="22"/>
              </w:rPr>
              <w:t xml:space="preserve"> </w:t>
            </w:r>
            <w:r>
              <w:rPr>
                <w:rFonts w:ascii="Arial" w:eastAsia="Arial" w:hAnsi="Arial" w:cs="Arial"/>
                <w:color w:val="000000"/>
                <w:sz w:val="22"/>
              </w:rPr>
              <w:tab/>
            </w:r>
            <w:r>
              <w:rPr>
                <w:rFonts w:ascii="Arial" w:eastAsia="Arial" w:hAnsi="Arial" w:cs="Arial"/>
                <w:sz w:val="22"/>
              </w:rPr>
              <w:t xml:space="preserve">if the feature cannot be assessed </w:t>
            </w:r>
            <w:r>
              <w:rPr>
                <w:rFonts w:ascii="Arial" w:eastAsia="Arial" w:hAnsi="Arial" w:cs="Arial"/>
                <w:color w:val="000000"/>
                <w:sz w:val="22"/>
              </w:rPr>
              <w:t xml:space="preserve"> </w:t>
            </w:r>
          </w:p>
          <w:p w14:paraId="5EFC8189" w14:textId="77777777" w:rsidR="008B0CF1" w:rsidRDefault="008B0CF1" w:rsidP="00F11CF3">
            <w:pPr>
              <w:ind w:left="734"/>
            </w:pPr>
            <w:r>
              <w:rPr>
                <w:rFonts w:ascii="Arial" w:eastAsia="Arial" w:hAnsi="Arial" w:cs="Arial"/>
                <w:b/>
                <w:i/>
                <w:color w:val="000000"/>
                <w:sz w:val="22"/>
              </w:rPr>
              <w:t xml:space="preserve"> </w:t>
            </w:r>
          </w:p>
        </w:tc>
      </w:tr>
    </w:tbl>
    <w:p w14:paraId="28AFFDC7" w14:textId="77777777" w:rsidR="008B0CF1" w:rsidRDefault="008B0CF1" w:rsidP="008B0CF1">
      <w:pPr>
        <w:spacing w:after="0"/>
        <w:jc w:val="both"/>
      </w:pPr>
      <w:r>
        <w:rPr>
          <w:rFonts w:ascii="Arial" w:eastAsia="Arial" w:hAnsi="Arial" w:cs="Arial"/>
          <w:b/>
          <w:color w:val="000000"/>
          <w:sz w:val="28"/>
        </w:rPr>
        <w:t xml:space="preserve"> </w:t>
      </w:r>
    </w:p>
    <w:tbl>
      <w:tblPr>
        <w:tblStyle w:val="TableGrid0"/>
        <w:tblW w:w="10852" w:type="dxa"/>
        <w:tblInd w:w="-38" w:type="dxa"/>
        <w:tblCellMar>
          <w:top w:w="3" w:type="dxa"/>
          <w:left w:w="34" w:type="dxa"/>
          <w:bottom w:w="3" w:type="dxa"/>
        </w:tblCellMar>
        <w:tblLook w:val="04A0" w:firstRow="1" w:lastRow="0" w:firstColumn="1" w:lastColumn="0" w:noHBand="0" w:noVBand="1"/>
      </w:tblPr>
      <w:tblGrid>
        <w:gridCol w:w="2165"/>
        <w:gridCol w:w="8687"/>
      </w:tblGrid>
      <w:tr w:rsidR="008B0CF1" w14:paraId="3B5011DE" w14:textId="77777777" w:rsidTr="00F11CF3">
        <w:trPr>
          <w:trHeight w:val="2484"/>
        </w:trPr>
        <w:tc>
          <w:tcPr>
            <w:tcW w:w="10852" w:type="dxa"/>
            <w:gridSpan w:val="2"/>
            <w:tcBorders>
              <w:top w:val="single" w:sz="12" w:space="0" w:color="000000"/>
              <w:left w:val="single" w:sz="12" w:space="0" w:color="000000"/>
              <w:bottom w:val="single" w:sz="4" w:space="0" w:color="000000"/>
              <w:right w:val="single" w:sz="12" w:space="0" w:color="000000"/>
            </w:tcBorders>
            <w:vAlign w:val="bottom"/>
          </w:tcPr>
          <w:p w14:paraId="02A781F4" w14:textId="77777777" w:rsidR="008B0CF1" w:rsidRDefault="008B0CF1" w:rsidP="00F11CF3">
            <w:pPr>
              <w:spacing w:after="33"/>
              <w:ind w:left="725"/>
            </w:pPr>
            <w:r>
              <w:rPr>
                <w:rFonts w:ascii="Arial" w:eastAsia="Arial" w:hAnsi="Arial" w:cs="Arial"/>
                <w:b/>
                <w:i/>
                <w:color w:val="000000"/>
                <w:sz w:val="22"/>
              </w:rPr>
              <w:t xml:space="preserve"> </w:t>
            </w:r>
          </w:p>
          <w:p w14:paraId="6F312C21" w14:textId="77777777" w:rsidR="008B0CF1" w:rsidRDefault="008B0CF1" w:rsidP="00F11CF3">
            <w:pPr>
              <w:ind w:left="725"/>
            </w:pPr>
            <w:r>
              <w:rPr>
                <w:rFonts w:ascii="Arial" w:eastAsia="Arial" w:hAnsi="Arial" w:cs="Arial"/>
                <w:b/>
                <w:i/>
                <w:sz w:val="28"/>
                <w:u w:val="single" w:color="000000"/>
              </w:rPr>
              <w:t>MITAX Scoring System:</w:t>
            </w:r>
            <w:r>
              <w:rPr>
                <w:rFonts w:ascii="Arial" w:eastAsia="Arial" w:hAnsi="Arial" w:cs="Arial"/>
                <w:b/>
                <w:i/>
                <w:sz w:val="28"/>
              </w:rPr>
              <w:t xml:space="preserve"> </w:t>
            </w:r>
            <w:r>
              <w:rPr>
                <w:rFonts w:ascii="Arial" w:eastAsia="Arial" w:hAnsi="Arial" w:cs="Arial"/>
                <w:b/>
                <w:color w:val="000000"/>
                <w:sz w:val="28"/>
              </w:rPr>
              <w:t xml:space="preserve"> </w:t>
            </w:r>
          </w:p>
          <w:p w14:paraId="4C76DA90" w14:textId="77777777" w:rsidR="008B0CF1" w:rsidRDefault="008B0CF1" w:rsidP="00F11CF3">
            <w:pPr>
              <w:spacing w:after="9"/>
              <w:ind w:left="725"/>
            </w:pPr>
            <w:r>
              <w:rPr>
                <w:rFonts w:ascii="Arial" w:eastAsia="Arial" w:hAnsi="Arial" w:cs="Arial"/>
                <w:color w:val="000000"/>
                <w:sz w:val="22"/>
              </w:rPr>
              <w:t xml:space="preserve"> </w:t>
            </w:r>
          </w:p>
          <w:p w14:paraId="06AB985D" w14:textId="77777777" w:rsidR="008B0CF1" w:rsidRDefault="008B0CF1" w:rsidP="00F11CF3">
            <w:pPr>
              <w:spacing w:after="1" w:line="239" w:lineRule="auto"/>
              <w:ind w:left="5" w:right="40" w:firstLine="720"/>
              <w:jc w:val="both"/>
            </w:pPr>
            <w:r>
              <w:rPr>
                <w:rFonts w:ascii="Arial" w:eastAsia="Arial" w:hAnsi="Arial" w:cs="Arial"/>
                <w:sz w:val="22"/>
              </w:rPr>
              <w:t>The</w:t>
            </w:r>
            <w:r>
              <w:rPr>
                <w:rFonts w:ascii="Times New Roman" w:eastAsia="Times New Roman" w:hAnsi="Times New Roman" w:cs="Times New Roman"/>
                <w:sz w:val="22"/>
              </w:rPr>
              <w:t xml:space="preserve"> </w:t>
            </w:r>
            <w:r>
              <w:rPr>
                <w:rFonts w:ascii="Arial" w:eastAsia="Arial" w:hAnsi="Arial" w:cs="Arial"/>
                <w:sz w:val="22"/>
              </w:rPr>
              <w:t>scoring system</w:t>
            </w:r>
            <w:r>
              <w:rPr>
                <w:rFonts w:ascii="Times New Roman" w:eastAsia="Times New Roman" w:hAnsi="Times New Roman" w:cs="Times New Roman"/>
                <w:sz w:val="22"/>
              </w:rPr>
              <w:t xml:space="preserve"> </w:t>
            </w:r>
            <w:r>
              <w:rPr>
                <w:rFonts w:ascii="Arial" w:eastAsia="Arial" w:hAnsi="Arial" w:cs="Arial"/>
                <w:sz w:val="22"/>
              </w:rPr>
              <w:t>is based</w:t>
            </w:r>
            <w:r>
              <w:rPr>
                <w:rFonts w:ascii="Times New Roman" w:eastAsia="Times New Roman" w:hAnsi="Times New Roman" w:cs="Times New Roman"/>
                <w:sz w:val="22"/>
              </w:rPr>
              <w:t xml:space="preserve"> </w:t>
            </w:r>
            <w:r>
              <w:rPr>
                <w:rFonts w:ascii="Arial" w:eastAsia="Arial" w:hAnsi="Arial" w:cs="Arial"/>
                <w:sz w:val="22"/>
              </w:rPr>
              <w:t>primarily</w:t>
            </w:r>
            <w:r>
              <w:rPr>
                <w:rFonts w:ascii="Times New Roman" w:eastAsia="Times New Roman" w:hAnsi="Times New Roman" w:cs="Times New Roman"/>
                <w:sz w:val="22"/>
              </w:rPr>
              <w:t xml:space="preserve"> </w:t>
            </w:r>
            <w:r>
              <w:rPr>
                <w:rFonts w:ascii="Arial" w:eastAsia="Arial" w:hAnsi="Arial" w:cs="Arial"/>
                <w:sz w:val="22"/>
              </w:rPr>
              <w:t>on</w:t>
            </w:r>
            <w:r>
              <w:rPr>
                <w:rFonts w:ascii="Times New Roman" w:eastAsia="Times New Roman" w:hAnsi="Times New Roman" w:cs="Times New Roman"/>
                <w:sz w:val="22"/>
              </w:rPr>
              <w:t xml:space="preserve"> </w:t>
            </w:r>
            <w:r>
              <w:rPr>
                <w:rFonts w:ascii="Arial" w:eastAsia="Arial" w:hAnsi="Arial" w:cs="Arial"/>
                <w:sz w:val="22"/>
              </w:rPr>
              <w:t>the</w:t>
            </w:r>
            <w:r>
              <w:rPr>
                <w:rFonts w:ascii="Times New Roman" w:eastAsia="Times New Roman" w:hAnsi="Times New Roman" w:cs="Times New Roman"/>
                <w:sz w:val="22"/>
              </w:rPr>
              <w:t xml:space="preserve"> </w:t>
            </w:r>
            <w:r>
              <w:rPr>
                <w:rFonts w:ascii="Arial" w:eastAsia="Arial" w:hAnsi="Arial" w:cs="Arial"/>
                <w:sz w:val="22"/>
              </w:rPr>
              <w:t>physician’s intention</w:t>
            </w:r>
            <w:r>
              <w:rPr>
                <w:rFonts w:ascii="Times New Roman" w:eastAsia="Times New Roman" w:hAnsi="Times New Roman" w:cs="Times New Roman"/>
                <w:sz w:val="22"/>
              </w:rPr>
              <w:t xml:space="preserve"> </w:t>
            </w:r>
            <w:r>
              <w:rPr>
                <w:rFonts w:ascii="Arial" w:eastAsia="Arial" w:hAnsi="Arial" w:cs="Arial"/>
                <w:sz w:val="22"/>
              </w:rPr>
              <w:t>to</w:t>
            </w:r>
            <w:r>
              <w:rPr>
                <w:rFonts w:ascii="Times New Roman" w:eastAsia="Times New Roman" w:hAnsi="Times New Roman" w:cs="Times New Roman"/>
                <w:sz w:val="22"/>
              </w:rPr>
              <w:t xml:space="preserve"> </w:t>
            </w:r>
            <w:r>
              <w:rPr>
                <w:rFonts w:ascii="Arial" w:eastAsia="Arial" w:hAnsi="Arial" w:cs="Arial"/>
                <w:sz w:val="22"/>
              </w:rPr>
              <w:t>treat</w:t>
            </w:r>
            <w:r>
              <w:rPr>
                <w:rFonts w:ascii="Times New Roman" w:eastAsia="Times New Roman" w:hAnsi="Times New Roman" w:cs="Times New Roman"/>
                <w:sz w:val="22"/>
              </w:rPr>
              <w:t xml:space="preserve"> </w:t>
            </w:r>
            <w:r>
              <w:rPr>
                <w:rFonts w:ascii="Arial" w:eastAsia="Arial" w:hAnsi="Arial" w:cs="Arial"/>
                <w:sz w:val="22"/>
              </w:rPr>
              <w:t xml:space="preserve">(Categories A </w:t>
            </w:r>
            <w:proofErr w:type="gramStart"/>
            <w:r>
              <w:rPr>
                <w:rFonts w:ascii="Arial" w:eastAsia="Arial" w:hAnsi="Arial" w:cs="Arial"/>
                <w:sz w:val="22"/>
              </w:rPr>
              <w:t>–</w:t>
            </w:r>
            <w:r>
              <w:rPr>
                <w:rFonts w:ascii="Arial" w:eastAsia="Arial" w:hAnsi="Arial" w:cs="Arial"/>
                <w:color w:val="000000"/>
                <w:sz w:val="22"/>
              </w:rPr>
              <w:t xml:space="preserve"> </w:t>
            </w:r>
            <w:r>
              <w:rPr>
                <w:rFonts w:ascii="Times New Roman" w:eastAsia="Times New Roman" w:hAnsi="Times New Roman" w:cs="Times New Roman"/>
                <w:sz w:val="22"/>
              </w:rPr>
              <w:t xml:space="preserve"> </w:t>
            </w:r>
            <w:r>
              <w:rPr>
                <w:rFonts w:ascii="Arial" w:eastAsia="Arial" w:hAnsi="Arial" w:cs="Arial"/>
                <w:sz w:val="22"/>
              </w:rPr>
              <w:t>E</w:t>
            </w:r>
            <w:proofErr w:type="gramEnd"/>
            <w:r>
              <w:rPr>
                <w:rFonts w:ascii="Arial" w:eastAsia="Arial" w:hAnsi="Arial" w:cs="Arial"/>
                <w:sz w:val="22"/>
              </w:rPr>
              <w:t xml:space="preserve">). In </w:t>
            </w:r>
            <w:proofErr w:type="gramStart"/>
            <w:r>
              <w:rPr>
                <w:rFonts w:ascii="Arial" w:eastAsia="Arial" w:hAnsi="Arial" w:cs="Arial"/>
                <w:sz w:val="22"/>
              </w:rPr>
              <w:t xml:space="preserve">some </w:t>
            </w:r>
            <w:r>
              <w:rPr>
                <w:rFonts w:ascii="Arial" w:eastAsia="Arial" w:hAnsi="Arial" w:cs="Arial"/>
                <w:color w:val="000000"/>
                <w:sz w:val="22"/>
              </w:rPr>
              <w:t xml:space="preserve"> </w:t>
            </w:r>
            <w:r>
              <w:rPr>
                <w:rFonts w:ascii="Arial" w:eastAsia="Arial" w:hAnsi="Arial" w:cs="Arial"/>
                <w:sz w:val="22"/>
              </w:rPr>
              <w:t>cases</w:t>
            </w:r>
            <w:proofErr w:type="gramEnd"/>
            <w:r>
              <w:rPr>
                <w:rFonts w:ascii="Arial" w:eastAsia="Arial" w:hAnsi="Arial" w:cs="Arial"/>
                <w:sz w:val="22"/>
              </w:rPr>
              <w:t xml:space="preserve">, a patient may meet the clinical manifestations of a particularly category, but the treatment does not match the intention to treat of that particular category; in those cases, the category matching the clinical symptoms should be marked. If more than one clinical symptom is present within a system, and </w:t>
            </w:r>
            <w:proofErr w:type="gramStart"/>
            <w:r>
              <w:rPr>
                <w:rFonts w:ascii="Arial" w:eastAsia="Arial" w:hAnsi="Arial" w:cs="Arial"/>
                <w:sz w:val="22"/>
              </w:rPr>
              <w:t xml:space="preserve">different </w:t>
            </w:r>
            <w:r>
              <w:rPr>
                <w:rFonts w:ascii="Arial" w:eastAsia="Arial" w:hAnsi="Arial" w:cs="Arial"/>
                <w:color w:val="000000"/>
                <w:sz w:val="22"/>
              </w:rPr>
              <w:t xml:space="preserve"> </w:t>
            </w:r>
            <w:r>
              <w:rPr>
                <w:rFonts w:ascii="Arial" w:eastAsia="Arial" w:hAnsi="Arial" w:cs="Arial"/>
                <w:sz w:val="22"/>
              </w:rPr>
              <w:t>categories</w:t>
            </w:r>
            <w:proofErr w:type="gramEnd"/>
            <w:r>
              <w:rPr>
                <w:rFonts w:ascii="Arial" w:eastAsia="Arial" w:hAnsi="Arial" w:cs="Arial"/>
                <w:sz w:val="22"/>
              </w:rPr>
              <w:t xml:space="preserve"> would be scored for each, mark the category that is most severe. </w:t>
            </w:r>
          </w:p>
          <w:p w14:paraId="0000D74B" w14:textId="77777777" w:rsidR="008B0CF1" w:rsidRDefault="008B0CF1" w:rsidP="00F11CF3">
            <w:pPr>
              <w:ind w:left="5"/>
            </w:pPr>
            <w:r>
              <w:rPr>
                <w:rFonts w:ascii="Arial" w:eastAsia="Arial" w:hAnsi="Arial" w:cs="Arial"/>
                <w:b/>
                <w:color w:val="000000"/>
                <w:sz w:val="22"/>
              </w:rPr>
              <w:t xml:space="preserve"> </w:t>
            </w:r>
          </w:p>
        </w:tc>
      </w:tr>
      <w:tr w:rsidR="008B0CF1" w14:paraId="0F6BBEFD" w14:textId="77777777" w:rsidTr="00F11CF3">
        <w:trPr>
          <w:trHeight w:val="515"/>
        </w:trPr>
        <w:tc>
          <w:tcPr>
            <w:tcW w:w="2165" w:type="dxa"/>
            <w:tcBorders>
              <w:top w:val="single" w:sz="4" w:space="0" w:color="000000"/>
              <w:left w:val="double" w:sz="8" w:space="0" w:color="000000"/>
              <w:bottom w:val="nil"/>
              <w:right w:val="single" w:sz="4" w:space="0" w:color="000000"/>
            </w:tcBorders>
          </w:tcPr>
          <w:p w14:paraId="09CA3F47" w14:textId="77777777" w:rsidR="008B0CF1" w:rsidRDefault="008B0CF1" w:rsidP="00F11CF3">
            <w:pPr>
              <w:ind w:left="67"/>
              <w:jc w:val="center"/>
            </w:pPr>
            <w:r>
              <w:rPr>
                <w:rFonts w:ascii="Arial" w:eastAsia="Arial" w:hAnsi="Arial" w:cs="Arial"/>
                <w:b/>
                <w:color w:val="000000"/>
                <w:sz w:val="22"/>
              </w:rPr>
              <w:t xml:space="preserve"> </w:t>
            </w:r>
          </w:p>
          <w:p w14:paraId="2EEA4EF3" w14:textId="77777777" w:rsidR="008B0CF1" w:rsidRDefault="008B0CF1" w:rsidP="00F11CF3">
            <w:pPr>
              <w:ind w:left="5"/>
              <w:jc w:val="center"/>
            </w:pPr>
            <w:r>
              <w:rPr>
                <w:rFonts w:ascii="Arial" w:eastAsia="Arial" w:hAnsi="Arial" w:cs="Arial"/>
                <w:b/>
                <w:sz w:val="22"/>
              </w:rPr>
              <w:t xml:space="preserve">CATEGORY A </w:t>
            </w:r>
          </w:p>
        </w:tc>
        <w:tc>
          <w:tcPr>
            <w:tcW w:w="8687" w:type="dxa"/>
            <w:tcBorders>
              <w:top w:val="single" w:sz="4" w:space="0" w:color="000000"/>
              <w:left w:val="single" w:sz="4" w:space="0" w:color="000000"/>
              <w:bottom w:val="nil"/>
              <w:right w:val="double" w:sz="8" w:space="0" w:color="000000"/>
            </w:tcBorders>
          </w:tcPr>
          <w:p w14:paraId="6DE3970B" w14:textId="77777777" w:rsidR="008B0CF1" w:rsidRDefault="008B0CF1" w:rsidP="00F11CF3">
            <w:pPr>
              <w:ind w:left="77"/>
            </w:pPr>
            <w:r>
              <w:rPr>
                <w:rFonts w:ascii="Arial" w:eastAsia="Arial" w:hAnsi="Arial" w:cs="Arial"/>
                <w:color w:val="000000"/>
                <w:sz w:val="22"/>
              </w:rPr>
              <w:t xml:space="preserve"> </w:t>
            </w:r>
          </w:p>
          <w:p w14:paraId="4F2667DF" w14:textId="77777777" w:rsidR="008B0CF1" w:rsidRDefault="008B0CF1" w:rsidP="00F11CF3">
            <w:pPr>
              <w:ind w:left="77"/>
            </w:pPr>
            <w:r>
              <w:rPr>
                <w:rFonts w:ascii="Arial" w:eastAsia="Arial" w:hAnsi="Arial" w:cs="Arial"/>
                <w:sz w:val="22"/>
              </w:rPr>
              <w:t xml:space="preserve">Denotes disease thought to be sufficiently active to require disease-modifying </w:t>
            </w:r>
          </w:p>
        </w:tc>
      </w:tr>
      <w:tr w:rsidR="008B0CF1" w14:paraId="078F43D2" w14:textId="77777777" w:rsidTr="00F11CF3">
        <w:trPr>
          <w:trHeight w:val="252"/>
        </w:trPr>
        <w:tc>
          <w:tcPr>
            <w:tcW w:w="2165" w:type="dxa"/>
            <w:tcBorders>
              <w:top w:val="nil"/>
              <w:left w:val="double" w:sz="8" w:space="0" w:color="000000"/>
              <w:bottom w:val="nil"/>
              <w:right w:val="single" w:sz="4" w:space="0" w:color="000000"/>
            </w:tcBorders>
          </w:tcPr>
          <w:p w14:paraId="338AB5BF" w14:textId="77777777" w:rsidR="008B0CF1" w:rsidRDefault="008B0CF1" w:rsidP="00F11CF3">
            <w:pPr>
              <w:ind w:left="3"/>
              <w:jc w:val="center"/>
            </w:pPr>
            <w:r>
              <w:rPr>
                <w:rFonts w:ascii="Arial" w:eastAsia="Arial" w:hAnsi="Arial" w:cs="Arial"/>
                <w:b/>
                <w:sz w:val="22"/>
              </w:rPr>
              <w:t xml:space="preserve">A = </w:t>
            </w:r>
            <w:r>
              <w:rPr>
                <w:rFonts w:ascii="Arial" w:eastAsia="Arial" w:hAnsi="Arial" w:cs="Arial"/>
                <w:b/>
                <w:sz w:val="22"/>
                <w:u w:val="single" w:color="000000"/>
              </w:rPr>
              <w:t>A</w:t>
            </w:r>
            <w:r>
              <w:rPr>
                <w:rFonts w:ascii="Arial" w:eastAsia="Arial" w:hAnsi="Arial" w:cs="Arial"/>
                <w:b/>
                <w:sz w:val="22"/>
              </w:rPr>
              <w:t xml:space="preserve">ctive </w:t>
            </w:r>
          </w:p>
        </w:tc>
        <w:tc>
          <w:tcPr>
            <w:tcW w:w="8687" w:type="dxa"/>
            <w:tcBorders>
              <w:top w:val="nil"/>
              <w:left w:val="single" w:sz="4" w:space="0" w:color="000000"/>
              <w:bottom w:val="nil"/>
              <w:right w:val="double" w:sz="8" w:space="0" w:color="000000"/>
            </w:tcBorders>
          </w:tcPr>
          <w:p w14:paraId="6B6B1EF3" w14:textId="77777777" w:rsidR="008B0CF1" w:rsidRDefault="008B0CF1" w:rsidP="00F11CF3">
            <w:pPr>
              <w:ind w:left="77"/>
            </w:pPr>
            <w:r>
              <w:rPr>
                <w:rFonts w:ascii="Arial" w:eastAsia="Arial" w:hAnsi="Arial" w:cs="Arial"/>
                <w:sz w:val="22"/>
              </w:rPr>
              <w:t xml:space="preserve">treatment: </w:t>
            </w:r>
            <w:r>
              <w:rPr>
                <w:rFonts w:ascii="Arial" w:eastAsia="Arial" w:hAnsi="Arial" w:cs="Arial"/>
                <w:color w:val="000000"/>
                <w:sz w:val="22"/>
              </w:rPr>
              <w:t xml:space="preserve"> </w:t>
            </w:r>
          </w:p>
        </w:tc>
      </w:tr>
      <w:tr w:rsidR="008B0CF1" w14:paraId="7100F329" w14:textId="77777777" w:rsidTr="00F11CF3">
        <w:trPr>
          <w:trHeight w:val="762"/>
        </w:trPr>
        <w:tc>
          <w:tcPr>
            <w:tcW w:w="2165" w:type="dxa"/>
            <w:tcBorders>
              <w:top w:val="nil"/>
              <w:left w:val="double" w:sz="8" w:space="0" w:color="000000"/>
              <w:bottom w:val="single" w:sz="4" w:space="0" w:color="000000"/>
              <w:right w:val="single" w:sz="4" w:space="0" w:color="000000"/>
            </w:tcBorders>
          </w:tcPr>
          <w:p w14:paraId="1E29865D" w14:textId="77777777" w:rsidR="008B0CF1" w:rsidRDefault="008B0CF1" w:rsidP="00F11CF3">
            <w:pPr>
              <w:ind w:left="113"/>
            </w:pPr>
            <w:r>
              <w:rPr>
                <w:rFonts w:ascii="Arial" w:eastAsia="Arial" w:hAnsi="Arial" w:cs="Arial"/>
                <w:b/>
                <w:color w:val="000000"/>
                <w:sz w:val="22"/>
              </w:rPr>
              <w:t xml:space="preserve">       </w:t>
            </w:r>
            <w:r>
              <w:rPr>
                <w:rFonts w:ascii="Arial" w:eastAsia="Arial" w:hAnsi="Arial" w:cs="Arial"/>
                <w:b/>
                <w:sz w:val="22"/>
              </w:rPr>
              <w:t xml:space="preserve">(9 points) </w:t>
            </w:r>
          </w:p>
        </w:tc>
        <w:tc>
          <w:tcPr>
            <w:tcW w:w="8687" w:type="dxa"/>
            <w:tcBorders>
              <w:top w:val="nil"/>
              <w:left w:val="single" w:sz="4" w:space="0" w:color="000000"/>
              <w:bottom w:val="single" w:sz="4" w:space="0" w:color="000000"/>
              <w:right w:val="double" w:sz="8" w:space="0" w:color="000000"/>
            </w:tcBorders>
          </w:tcPr>
          <w:p w14:paraId="3A1464AB" w14:textId="77777777" w:rsidR="008B0CF1" w:rsidRDefault="008B0CF1" w:rsidP="00F11CF3">
            <w:pPr>
              <w:ind w:left="77"/>
            </w:pPr>
            <w:r>
              <w:rPr>
                <w:rFonts w:ascii="Arial" w:eastAsia="Arial" w:hAnsi="Arial" w:cs="Arial"/>
                <w:sz w:val="22"/>
              </w:rPr>
              <w:t xml:space="preserve">[High dose daily corticosteroids alone or in combination with high doses of </w:t>
            </w:r>
            <w:proofErr w:type="gramStart"/>
            <w:r>
              <w:rPr>
                <w:rFonts w:ascii="Arial" w:eastAsia="Arial" w:hAnsi="Arial" w:cs="Arial"/>
                <w:sz w:val="22"/>
              </w:rPr>
              <w:t xml:space="preserve">other </w:t>
            </w:r>
            <w:r>
              <w:rPr>
                <w:rFonts w:ascii="Arial" w:eastAsia="Arial" w:hAnsi="Arial" w:cs="Arial"/>
                <w:color w:val="000000"/>
                <w:sz w:val="22"/>
              </w:rPr>
              <w:t xml:space="preserve"> </w:t>
            </w:r>
            <w:r>
              <w:rPr>
                <w:rFonts w:ascii="Arial" w:eastAsia="Arial" w:hAnsi="Arial" w:cs="Arial"/>
                <w:sz w:val="22"/>
              </w:rPr>
              <w:t>immunosuppressives</w:t>
            </w:r>
            <w:proofErr w:type="gramEnd"/>
            <w:r>
              <w:rPr>
                <w:rFonts w:ascii="Arial" w:eastAsia="Arial" w:hAnsi="Arial" w:cs="Arial"/>
                <w:sz w:val="22"/>
              </w:rPr>
              <w:t xml:space="preserve"> or intravenous </w:t>
            </w:r>
            <w:proofErr w:type="spellStart"/>
            <w:r>
              <w:rPr>
                <w:rFonts w:ascii="Arial" w:eastAsia="Arial" w:hAnsi="Arial" w:cs="Arial"/>
                <w:sz w:val="22"/>
              </w:rPr>
              <w:t>gammaglobulin</w:t>
            </w:r>
            <w:proofErr w:type="spellEnd"/>
            <w:r>
              <w:rPr>
                <w:rFonts w:ascii="Arial" w:eastAsia="Arial" w:hAnsi="Arial" w:cs="Arial"/>
                <w:sz w:val="22"/>
              </w:rPr>
              <w:t xml:space="preserve"> (IVIG)] </w:t>
            </w:r>
          </w:p>
          <w:p w14:paraId="3B66C784" w14:textId="77777777" w:rsidR="008B0CF1" w:rsidRDefault="008B0CF1" w:rsidP="00F11CF3">
            <w:pPr>
              <w:ind w:left="77"/>
            </w:pPr>
            <w:r>
              <w:rPr>
                <w:rFonts w:ascii="Arial" w:eastAsia="Arial" w:hAnsi="Arial" w:cs="Arial"/>
                <w:color w:val="000000"/>
                <w:sz w:val="22"/>
              </w:rPr>
              <w:t xml:space="preserve"> </w:t>
            </w:r>
          </w:p>
        </w:tc>
      </w:tr>
      <w:tr w:rsidR="008B0CF1" w14:paraId="335C87EE" w14:textId="77777777" w:rsidTr="00F11CF3">
        <w:trPr>
          <w:trHeight w:val="514"/>
        </w:trPr>
        <w:tc>
          <w:tcPr>
            <w:tcW w:w="2165" w:type="dxa"/>
            <w:tcBorders>
              <w:top w:val="single" w:sz="4" w:space="0" w:color="000000"/>
              <w:left w:val="double" w:sz="8" w:space="0" w:color="000000"/>
              <w:bottom w:val="nil"/>
              <w:right w:val="single" w:sz="4" w:space="0" w:color="000000"/>
            </w:tcBorders>
          </w:tcPr>
          <w:p w14:paraId="4C7D4E6D" w14:textId="77777777" w:rsidR="008B0CF1" w:rsidRDefault="008B0CF1" w:rsidP="00F11CF3">
            <w:pPr>
              <w:ind w:left="67"/>
              <w:jc w:val="center"/>
            </w:pPr>
            <w:r>
              <w:rPr>
                <w:rFonts w:ascii="Arial" w:eastAsia="Arial" w:hAnsi="Arial" w:cs="Arial"/>
                <w:b/>
                <w:color w:val="000000"/>
                <w:sz w:val="22"/>
              </w:rPr>
              <w:t xml:space="preserve"> </w:t>
            </w:r>
          </w:p>
          <w:p w14:paraId="7E36800A" w14:textId="77777777" w:rsidR="008B0CF1" w:rsidRDefault="008B0CF1" w:rsidP="00F11CF3">
            <w:pPr>
              <w:ind w:left="2"/>
              <w:jc w:val="center"/>
            </w:pPr>
            <w:r>
              <w:rPr>
                <w:rFonts w:ascii="Arial" w:eastAsia="Arial" w:hAnsi="Arial" w:cs="Arial"/>
                <w:b/>
                <w:sz w:val="22"/>
              </w:rPr>
              <w:t xml:space="preserve">CATEGORY B </w:t>
            </w:r>
          </w:p>
        </w:tc>
        <w:tc>
          <w:tcPr>
            <w:tcW w:w="8687" w:type="dxa"/>
            <w:tcBorders>
              <w:top w:val="single" w:sz="4" w:space="0" w:color="000000"/>
              <w:left w:val="single" w:sz="4" w:space="0" w:color="000000"/>
              <w:bottom w:val="nil"/>
              <w:right w:val="double" w:sz="8" w:space="0" w:color="000000"/>
            </w:tcBorders>
          </w:tcPr>
          <w:p w14:paraId="0BDAF4AD" w14:textId="77777777" w:rsidR="008B0CF1" w:rsidRDefault="008B0CF1" w:rsidP="00F11CF3">
            <w:pPr>
              <w:spacing w:after="17"/>
              <w:ind w:left="94"/>
            </w:pPr>
            <w:r>
              <w:rPr>
                <w:rFonts w:ascii="Arial" w:eastAsia="Arial" w:hAnsi="Arial" w:cs="Arial"/>
                <w:color w:val="000000"/>
                <w:sz w:val="22"/>
              </w:rPr>
              <w:t xml:space="preserve"> </w:t>
            </w:r>
          </w:p>
          <w:p w14:paraId="69E939D5" w14:textId="77777777" w:rsidR="008B0CF1" w:rsidRDefault="008B0CF1" w:rsidP="00F11CF3">
            <w:pPr>
              <w:ind w:left="94"/>
            </w:pPr>
            <w:r>
              <w:rPr>
                <w:rFonts w:ascii="Arial" w:eastAsia="Arial" w:hAnsi="Arial" w:cs="Arial"/>
                <w:sz w:val="22"/>
              </w:rPr>
              <w:t>Denotes disease</w:t>
            </w:r>
            <w:r>
              <w:rPr>
                <w:rFonts w:ascii="Times New Roman" w:eastAsia="Times New Roman" w:hAnsi="Times New Roman" w:cs="Times New Roman"/>
                <w:sz w:val="22"/>
              </w:rPr>
              <w:t xml:space="preserve"> </w:t>
            </w:r>
            <w:r>
              <w:rPr>
                <w:rFonts w:ascii="Arial" w:eastAsia="Arial" w:hAnsi="Arial" w:cs="Arial"/>
                <w:sz w:val="22"/>
              </w:rPr>
              <w:t>that</w:t>
            </w:r>
            <w:r>
              <w:rPr>
                <w:rFonts w:ascii="Times New Roman" w:eastAsia="Times New Roman" w:hAnsi="Times New Roman" w:cs="Times New Roman"/>
                <w:sz w:val="22"/>
              </w:rPr>
              <w:t xml:space="preserve"> </w:t>
            </w:r>
            <w:r>
              <w:rPr>
                <w:rFonts w:ascii="Arial" w:eastAsia="Arial" w:hAnsi="Arial" w:cs="Arial"/>
                <w:sz w:val="22"/>
              </w:rPr>
              <w:t>is</w:t>
            </w:r>
            <w:r>
              <w:rPr>
                <w:rFonts w:ascii="Times New Roman" w:eastAsia="Times New Roman" w:hAnsi="Times New Roman" w:cs="Times New Roman"/>
                <w:sz w:val="22"/>
              </w:rPr>
              <w:t xml:space="preserve"> </w:t>
            </w:r>
            <w:r>
              <w:rPr>
                <w:rFonts w:ascii="Arial" w:eastAsia="Arial" w:hAnsi="Arial" w:cs="Arial"/>
                <w:sz w:val="22"/>
              </w:rPr>
              <w:t>less active than in</w:t>
            </w:r>
            <w:r>
              <w:rPr>
                <w:rFonts w:ascii="Times New Roman" w:eastAsia="Times New Roman" w:hAnsi="Times New Roman" w:cs="Times New Roman"/>
                <w:sz w:val="22"/>
              </w:rPr>
              <w:t xml:space="preserve"> </w:t>
            </w:r>
            <w:r>
              <w:rPr>
                <w:rFonts w:ascii="Arial" w:eastAsia="Arial" w:hAnsi="Arial" w:cs="Arial"/>
                <w:sz w:val="22"/>
              </w:rPr>
              <w:t>“A”;</w:t>
            </w:r>
            <w:r>
              <w:rPr>
                <w:rFonts w:ascii="Times New Roman" w:eastAsia="Times New Roman" w:hAnsi="Times New Roman" w:cs="Times New Roman"/>
                <w:sz w:val="22"/>
              </w:rPr>
              <w:t xml:space="preserve"> </w:t>
            </w:r>
            <w:r>
              <w:rPr>
                <w:rFonts w:ascii="Arial" w:eastAsia="Arial" w:hAnsi="Arial" w:cs="Arial"/>
                <w:sz w:val="22"/>
              </w:rPr>
              <w:t>reversible problems requiring</w:t>
            </w:r>
            <w:r>
              <w:rPr>
                <w:rFonts w:ascii="Times New Roman" w:eastAsia="Times New Roman" w:hAnsi="Times New Roman" w:cs="Times New Roman"/>
                <w:sz w:val="22"/>
              </w:rPr>
              <w:t xml:space="preserve"> </w:t>
            </w:r>
            <w:r>
              <w:rPr>
                <w:rFonts w:ascii="Arial" w:eastAsia="Arial" w:hAnsi="Arial" w:cs="Arial"/>
                <w:sz w:val="22"/>
              </w:rPr>
              <w:t>moderate</w:t>
            </w:r>
            <w:r>
              <w:rPr>
                <w:rFonts w:ascii="Times New Roman" w:eastAsia="Times New Roman" w:hAnsi="Times New Roman" w:cs="Times New Roman"/>
                <w:sz w:val="22"/>
              </w:rPr>
              <w:t xml:space="preserve"> </w:t>
            </w:r>
            <w:r>
              <w:rPr>
                <w:rFonts w:ascii="Arial" w:eastAsia="Arial" w:hAnsi="Arial" w:cs="Arial"/>
                <w:color w:val="000000"/>
                <w:sz w:val="22"/>
              </w:rPr>
              <w:t xml:space="preserve"> </w:t>
            </w:r>
          </w:p>
        </w:tc>
      </w:tr>
      <w:tr w:rsidR="008B0CF1" w14:paraId="4E2CB3CD" w14:textId="77777777" w:rsidTr="00F11CF3">
        <w:trPr>
          <w:trHeight w:val="253"/>
        </w:trPr>
        <w:tc>
          <w:tcPr>
            <w:tcW w:w="2165" w:type="dxa"/>
            <w:tcBorders>
              <w:top w:val="nil"/>
              <w:left w:val="double" w:sz="8" w:space="0" w:color="000000"/>
              <w:bottom w:val="nil"/>
              <w:right w:val="single" w:sz="4" w:space="0" w:color="000000"/>
            </w:tcBorders>
          </w:tcPr>
          <w:p w14:paraId="7FD79058" w14:textId="77777777" w:rsidR="008B0CF1" w:rsidRDefault="008B0CF1" w:rsidP="00F11CF3">
            <w:pPr>
              <w:ind w:left="5"/>
              <w:jc w:val="center"/>
            </w:pPr>
            <w:r>
              <w:rPr>
                <w:rFonts w:ascii="Arial" w:eastAsia="Arial" w:hAnsi="Arial" w:cs="Arial"/>
                <w:b/>
                <w:sz w:val="22"/>
              </w:rPr>
              <w:t xml:space="preserve">B = </w:t>
            </w:r>
            <w:r>
              <w:rPr>
                <w:rFonts w:ascii="Arial" w:eastAsia="Arial" w:hAnsi="Arial" w:cs="Arial"/>
                <w:b/>
                <w:sz w:val="22"/>
                <w:u w:val="single" w:color="000000"/>
              </w:rPr>
              <w:t>B</w:t>
            </w:r>
            <w:r>
              <w:rPr>
                <w:rFonts w:ascii="Arial" w:eastAsia="Arial" w:hAnsi="Arial" w:cs="Arial"/>
                <w:b/>
                <w:sz w:val="22"/>
              </w:rPr>
              <w:t xml:space="preserve">eware </w:t>
            </w:r>
          </w:p>
        </w:tc>
        <w:tc>
          <w:tcPr>
            <w:tcW w:w="8687" w:type="dxa"/>
            <w:tcBorders>
              <w:top w:val="nil"/>
              <w:left w:val="single" w:sz="4" w:space="0" w:color="000000"/>
              <w:bottom w:val="nil"/>
              <w:right w:val="double" w:sz="8" w:space="0" w:color="000000"/>
            </w:tcBorders>
          </w:tcPr>
          <w:p w14:paraId="0BC98CD6" w14:textId="77777777" w:rsidR="008B0CF1" w:rsidRDefault="008B0CF1" w:rsidP="00F11CF3">
            <w:pPr>
              <w:ind w:left="94"/>
            </w:pPr>
            <w:r>
              <w:rPr>
                <w:rFonts w:ascii="Arial" w:eastAsia="Arial" w:hAnsi="Arial" w:cs="Arial"/>
                <w:sz w:val="22"/>
              </w:rPr>
              <w:t xml:space="preserve">doses of corticosteroids, other immunosuppressive agents or use of antimalarials, </w:t>
            </w:r>
            <w:r>
              <w:rPr>
                <w:rFonts w:ascii="Arial" w:eastAsia="Arial" w:hAnsi="Arial" w:cs="Arial"/>
                <w:color w:val="000000"/>
                <w:sz w:val="22"/>
              </w:rPr>
              <w:t xml:space="preserve"> </w:t>
            </w:r>
          </w:p>
        </w:tc>
      </w:tr>
      <w:tr w:rsidR="008B0CF1" w14:paraId="567218ED" w14:textId="77777777" w:rsidTr="00F11CF3">
        <w:trPr>
          <w:trHeight w:val="1015"/>
        </w:trPr>
        <w:tc>
          <w:tcPr>
            <w:tcW w:w="2165" w:type="dxa"/>
            <w:tcBorders>
              <w:top w:val="nil"/>
              <w:left w:val="double" w:sz="8" w:space="0" w:color="000000"/>
              <w:bottom w:val="single" w:sz="4" w:space="0" w:color="000000"/>
              <w:right w:val="single" w:sz="4" w:space="0" w:color="000000"/>
            </w:tcBorders>
          </w:tcPr>
          <w:p w14:paraId="23FA92F2" w14:textId="77777777" w:rsidR="008B0CF1" w:rsidRDefault="008B0CF1" w:rsidP="00F11CF3">
            <w:pPr>
              <w:ind w:left="113"/>
            </w:pPr>
            <w:r>
              <w:rPr>
                <w:rFonts w:ascii="Arial" w:eastAsia="Arial" w:hAnsi="Arial" w:cs="Arial"/>
                <w:b/>
                <w:color w:val="000000"/>
                <w:sz w:val="22"/>
              </w:rPr>
              <w:t xml:space="preserve">       </w:t>
            </w:r>
            <w:r>
              <w:rPr>
                <w:rFonts w:ascii="Arial" w:eastAsia="Arial" w:hAnsi="Arial" w:cs="Arial"/>
                <w:b/>
                <w:sz w:val="22"/>
              </w:rPr>
              <w:t xml:space="preserve">(3 points) </w:t>
            </w:r>
          </w:p>
        </w:tc>
        <w:tc>
          <w:tcPr>
            <w:tcW w:w="8687" w:type="dxa"/>
            <w:tcBorders>
              <w:top w:val="nil"/>
              <w:left w:val="single" w:sz="4" w:space="0" w:color="000000"/>
              <w:bottom w:val="single" w:sz="4" w:space="0" w:color="000000"/>
              <w:right w:val="double" w:sz="8" w:space="0" w:color="000000"/>
            </w:tcBorders>
          </w:tcPr>
          <w:p w14:paraId="5EE40EBA" w14:textId="77777777" w:rsidR="008B0CF1" w:rsidRDefault="008B0CF1" w:rsidP="00F11CF3">
            <w:pPr>
              <w:ind w:left="94" w:right="148"/>
              <w:jc w:val="both"/>
            </w:pPr>
            <w:r>
              <w:rPr>
                <w:rFonts w:ascii="Arial" w:eastAsia="Arial" w:hAnsi="Arial" w:cs="Arial"/>
                <w:sz w:val="22"/>
              </w:rPr>
              <w:t xml:space="preserve">non-steroidal anti-inflammatory drugs (NSAIDs), topical steroids. </w:t>
            </w:r>
            <w:r>
              <w:rPr>
                <w:rFonts w:ascii="Arial" w:eastAsia="Arial" w:hAnsi="Arial" w:cs="Arial"/>
                <w:color w:val="000000"/>
                <w:sz w:val="22"/>
              </w:rPr>
              <w:t xml:space="preserve"> </w:t>
            </w:r>
            <w:r>
              <w:rPr>
                <w:rFonts w:ascii="Arial" w:eastAsia="Arial" w:hAnsi="Arial" w:cs="Arial"/>
                <w:sz w:val="22"/>
              </w:rPr>
              <w:t>[</w:t>
            </w:r>
            <w:proofErr w:type="gramStart"/>
            <w:r>
              <w:rPr>
                <w:rFonts w:ascii="Arial" w:eastAsia="Arial" w:hAnsi="Arial" w:cs="Arial"/>
                <w:sz w:val="22"/>
              </w:rPr>
              <w:t xml:space="preserve">If </w:t>
            </w:r>
            <w:r>
              <w:rPr>
                <w:rFonts w:ascii="Arial" w:eastAsia="Arial" w:hAnsi="Arial" w:cs="Arial"/>
                <w:color w:val="000000"/>
                <w:sz w:val="22"/>
              </w:rPr>
              <w:t xml:space="preserve"> </w:t>
            </w:r>
            <w:r>
              <w:rPr>
                <w:rFonts w:ascii="Arial" w:eastAsia="Arial" w:hAnsi="Arial" w:cs="Arial"/>
                <w:sz w:val="22"/>
              </w:rPr>
              <w:t>immunosuppressives</w:t>
            </w:r>
            <w:proofErr w:type="gramEnd"/>
            <w:r>
              <w:rPr>
                <w:rFonts w:ascii="Arial" w:eastAsia="Arial" w:hAnsi="Arial" w:cs="Arial"/>
                <w:sz w:val="22"/>
              </w:rPr>
              <w:t xml:space="preserve"> or IVIG were used to treat signs and symptoms of Category A, the doses of at least one agent would be reduced from levels required in category A.] </w:t>
            </w:r>
          </w:p>
          <w:p w14:paraId="6E15D3FA" w14:textId="77777777" w:rsidR="008B0CF1" w:rsidRDefault="008B0CF1" w:rsidP="00F11CF3">
            <w:pPr>
              <w:ind w:left="94"/>
            </w:pPr>
            <w:r>
              <w:rPr>
                <w:rFonts w:ascii="Arial" w:eastAsia="Arial" w:hAnsi="Arial" w:cs="Arial"/>
                <w:color w:val="000000"/>
                <w:sz w:val="22"/>
              </w:rPr>
              <w:t xml:space="preserve">  </w:t>
            </w:r>
          </w:p>
        </w:tc>
      </w:tr>
      <w:tr w:rsidR="008B0CF1" w14:paraId="49260E12" w14:textId="77777777" w:rsidTr="00F11CF3">
        <w:trPr>
          <w:trHeight w:val="514"/>
        </w:trPr>
        <w:tc>
          <w:tcPr>
            <w:tcW w:w="2165" w:type="dxa"/>
            <w:tcBorders>
              <w:top w:val="single" w:sz="4" w:space="0" w:color="000000"/>
              <w:left w:val="double" w:sz="8" w:space="0" w:color="000000"/>
              <w:bottom w:val="nil"/>
              <w:right w:val="single" w:sz="4" w:space="0" w:color="000000"/>
            </w:tcBorders>
          </w:tcPr>
          <w:p w14:paraId="723326B8" w14:textId="77777777" w:rsidR="008B0CF1" w:rsidRDefault="008B0CF1" w:rsidP="00F11CF3">
            <w:pPr>
              <w:ind w:left="67"/>
              <w:jc w:val="center"/>
            </w:pPr>
            <w:r>
              <w:rPr>
                <w:rFonts w:ascii="Arial" w:eastAsia="Arial" w:hAnsi="Arial" w:cs="Arial"/>
                <w:b/>
                <w:color w:val="000000"/>
                <w:sz w:val="22"/>
              </w:rPr>
              <w:t xml:space="preserve"> </w:t>
            </w:r>
          </w:p>
          <w:p w14:paraId="2F614CE4" w14:textId="77777777" w:rsidR="008B0CF1" w:rsidRDefault="008B0CF1" w:rsidP="00F11CF3">
            <w:pPr>
              <w:ind w:left="2"/>
              <w:jc w:val="center"/>
            </w:pPr>
            <w:r>
              <w:rPr>
                <w:rFonts w:ascii="Arial" w:eastAsia="Arial" w:hAnsi="Arial" w:cs="Arial"/>
                <w:b/>
                <w:sz w:val="22"/>
              </w:rPr>
              <w:t xml:space="preserve">CATEGORY C </w:t>
            </w:r>
          </w:p>
        </w:tc>
        <w:tc>
          <w:tcPr>
            <w:tcW w:w="8687" w:type="dxa"/>
            <w:tcBorders>
              <w:top w:val="single" w:sz="4" w:space="0" w:color="000000"/>
              <w:left w:val="single" w:sz="4" w:space="0" w:color="000000"/>
              <w:bottom w:val="nil"/>
              <w:right w:val="double" w:sz="8" w:space="0" w:color="000000"/>
            </w:tcBorders>
          </w:tcPr>
          <w:p w14:paraId="42CF9DF8" w14:textId="77777777" w:rsidR="008B0CF1" w:rsidRDefault="008B0CF1" w:rsidP="00F11CF3">
            <w:pPr>
              <w:ind w:left="77"/>
            </w:pPr>
            <w:r>
              <w:rPr>
                <w:rFonts w:ascii="Arial" w:eastAsia="Arial" w:hAnsi="Arial" w:cs="Arial"/>
                <w:color w:val="000000"/>
                <w:sz w:val="22"/>
              </w:rPr>
              <w:t xml:space="preserve"> </w:t>
            </w:r>
          </w:p>
          <w:p w14:paraId="31EC1673" w14:textId="77777777" w:rsidR="008B0CF1" w:rsidRDefault="008B0CF1" w:rsidP="00F11CF3">
            <w:pPr>
              <w:ind w:left="77"/>
            </w:pPr>
            <w:r>
              <w:rPr>
                <w:rFonts w:ascii="Arial" w:eastAsia="Arial" w:hAnsi="Arial" w:cs="Arial"/>
                <w:sz w:val="22"/>
              </w:rPr>
              <w:t xml:space="preserve">Indicates stable mild disease, requiring only symptomatic therapy, such that </w:t>
            </w:r>
            <w:r>
              <w:rPr>
                <w:rFonts w:ascii="Arial" w:eastAsia="Arial" w:hAnsi="Arial" w:cs="Arial"/>
                <w:color w:val="000000"/>
                <w:sz w:val="22"/>
              </w:rPr>
              <w:t xml:space="preserve"> </w:t>
            </w:r>
          </w:p>
        </w:tc>
      </w:tr>
      <w:tr w:rsidR="008B0CF1" w14:paraId="2269DEAF" w14:textId="77777777" w:rsidTr="00F11CF3">
        <w:trPr>
          <w:trHeight w:val="253"/>
        </w:trPr>
        <w:tc>
          <w:tcPr>
            <w:tcW w:w="2165" w:type="dxa"/>
            <w:tcBorders>
              <w:top w:val="nil"/>
              <w:left w:val="double" w:sz="8" w:space="0" w:color="000000"/>
              <w:bottom w:val="nil"/>
              <w:right w:val="single" w:sz="4" w:space="0" w:color="000000"/>
            </w:tcBorders>
          </w:tcPr>
          <w:p w14:paraId="53F6AFA4" w14:textId="77777777" w:rsidR="008B0CF1" w:rsidRDefault="008B0CF1" w:rsidP="00F11CF3">
            <w:pPr>
              <w:ind w:left="185"/>
            </w:pPr>
            <w:r>
              <w:rPr>
                <w:rFonts w:ascii="Arial" w:eastAsia="Arial" w:hAnsi="Arial" w:cs="Arial"/>
                <w:b/>
                <w:sz w:val="22"/>
              </w:rPr>
              <w:t xml:space="preserve">C = </w:t>
            </w:r>
            <w:r>
              <w:rPr>
                <w:rFonts w:ascii="Arial" w:eastAsia="Arial" w:hAnsi="Arial" w:cs="Arial"/>
                <w:b/>
                <w:sz w:val="22"/>
                <w:u w:val="single" w:color="000000"/>
              </w:rPr>
              <w:t>C</w:t>
            </w:r>
            <w:r>
              <w:rPr>
                <w:rFonts w:ascii="Arial" w:eastAsia="Arial" w:hAnsi="Arial" w:cs="Arial"/>
                <w:b/>
                <w:sz w:val="22"/>
              </w:rPr>
              <w:t xml:space="preserve">ontentment </w:t>
            </w:r>
          </w:p>
        </w:tc>
        <w:tc>
          <w:tcPr>
            <w:tcW w:w="8687" w:type="dxa"/>
            <w:tcBorders>
              <w:top w:val="nil"/>
              <w:left w:val="single" w:sz="4" w:space="0" w:color="000000"/>
              <w:bottom w:val="nil"/>
              <w:right w:val="double" w:sz="8" w:space="0" w:color="000000"/>
            </w:tcBorders>
          </w:tcPr>
          <w:p w14:paraId="39BCFE05" w14:textId="77777777" w:rsidR="008B0CF1" w:rsidRDefault="008B0CF1" w:rsidP="00F11CF3">
            <w:pPr>
              <w:ind w:left="77"/>
            </w:pPr>
            <w:r>
              <w:rPr>
                <w:rFonts w:ascii="Arial" w:eastAsia="Arial" w:hAnsi="Arial" w:cs="Arial"/>
                <w:sz w:val="22"/>
              </w:rPr>
              <w:t xml:space="preserve">immunosuppressive therapy can be reduced below the level of category B. </w:t>
            </w:r>
            <w:r>
              <w:rPr>
                <w:rFonts w:ascii="Arial" w:eastAsia="Arial" w:hAnsi="Arial" w:cs="Arial"/>
                <w:color w:val="000000"/>
                <w:sz w:val="22"/>
              </w:rPr>
              <w:t xml:space="preserve">  </w:t>
            </w:r>
          </w:p>
        </w:tc>
      </w:tr>
      <w:tr w:rsidR="008B0CF1" w14:paraId="04958F10" w14:textId="77777777" w:rsidTr="00F11CF3">
        <w:trPr>
          <w:trHeight w:val="760"/>
        </w:trPr>
        <w:tc>
          <w:tcPr>
            <w:tcW w:w="2165" w:type="dxa"/>
            <w:tcBorders>
              <w:top w:val="nil"/>
              <w:left w:val="double" w:sz="8" w:space="0" w:color="000000"/>
              <w:bottom w:val="single" w:sz="4" w:space="0" w:color="000000"/>
              <w:right w:val="single" w:sz="4" w:space="0" w:color="000000"/>
            </w:tcBorders>
          </w:tcPr>
          <w:p w14:paraId="5290A362" w14:textId="77777777" w:rsidR="008B0CF1" w:rsidRDefault="008B0CF1" w:rsidP="00F11CF3">
            <w:pPr>
              <w:ind w:left="5"/>
              <w:jc w:val="center"/>
            </w:pPr>
            <w:r>
              <w:rPr>
                <w:rFonts w:ascii="Arial" w:eastAsia="Arial" w:hAnsi="Arial" w:cs="Arial"/>
                <w:b/>
                <w:sz w:val="22"/>
              </w:rPr>
              <w:lastRenderedPageBreak/>
              <w:t xml:space="preserve">(1 point) </w:t>
            </w:r>
          </w:p>
        </w:tc>
        <w:tc>
          <w:tcPr>
            <w:tcW w:w="8687" w:type="dxa"/>
            <w:tcBorders>
              <w:top w:val="nil"/>
              <w:left w:val="single" w:sz="4" w:space="0" w:color="000000"/>
              <w:bottom w:val="single" w:sz="4" w:space="0" w:color="000000"/>
              <w:right w:val="double" w:sz="8" w:space="0" w:color="000000"/>
            </w:tcBorders>
          </w:tcPr>
          <w:p w14:paraId="11D8CF34" w14:textId="77777777" w:rsidR="008B0CF1" w:rsidRDefault="008B0CF1" w:rsidP="00F11CF3">
            <w:pPr>
              <w:ind w:left="77"/>
            </w:pPr>
            <w:r>
              <w:rPr>
                <w:rFonts w:ascii="Arial" w:eastAsia="Arial" w:hAnsi="Arial" w:cs="Arial"/>
                <w:sz w:val="22"/>
              </w:rPr>
              <w:t xml:space="preserve">[Doses of corticosteroids, other immunosuppressive agents, antimalarials, NSAIDs </w:t>
            </w:r>
            <w:proofErr w:type="gramStart"/>
            <w:r>
              <w:rPr>
                <w:rFonts w:ascii="Arial" w:eastAsia="Arial" w:hAnsi="Arial" w:cs="Arial"/>
                <w:sz w:val="22"/>
              </w:rPr>
              <w:t xml:space="preserve">or </w:t>
            </w:r>
            <w:r>
              <w:rPr>
                <w:rFonts w:ascii="Arial" w:eastAsia="Arial" w:hAnsi="Arial" w:cs="Arial"/>
                <w:color w:val="000000"/>
                <w:sz w:val="22"/>
              </w:rPr>
              <w:t xml:space="preserve"> </w:t>
            </w:r>
            <w:r>
              <w:rPr>
                <w:rFonts w:ascii="Arial" w:eastAsia="Arial" w:hAnsi="Arial" w:cs="Arial"/>
                <w:sz w:val="22"/>
              </w:rPr>
              <w:t>symptomatic</w:t>
            </w:r>
            <w:proofErr w:type="gramEnd"/>
            <w:r>
              <w:rPr>
                <w:rFonts w:ascii="Arial" w:eastAsia="Arial" w:hAnsi="Arial" w:cs="Arial"/>
                <w:sz w:val="22"/>
              </w:rPr>
              <w:t xml:space="preserve"> therapies are likely to be low.] </w:t>
            </w:r>
          </w:p>
          <w:p w14:paraId="4591C73F" w14:textId="77777777" w:rsidR="008B0CF1" w:rsidRDefault="008B0CF1" w:rsidP="00F11CF3">
            <w:pPr>
              <w:ind w:left="77"/>
            </w:pPr>
            <w:r>
              <w:rPr>
                <w:rFonts w:ascii="Arial" w:eastAsia="Arial" w:hAnsi="Arial" w:cs="Arial"/>
                <w:color w:val="000000"/>
                <w:sz w:val="22"/>
              </w:rPr>
              <w:t xml:space="preserve"> </w:t>
            </w:r>
          </w:p>
        </w:tc>
      </w:tr>
      <w:tr w:rsidR="008B0CF1" w14:paraId="48AAE787" w14:textId="77777777" w:rsidTr="00F11CF3">
        <w:trPr>
          <w:trHeight w:val="515"/>
        </w:trPr>
        <w:tc>
          <w:tcPr>
            <w:tcW w:w="2165" w:type="dxa"/>
            <w:tcBorders>
              <w:top w:val="single" w:sz="4" w:space="0" w:color="000000"/>
              <w:left w:val="double" w:sz="8" w:space="0" w:color="000000"/>
              <w:bottom w:val="nil"/>
              <w:right w:val="single" w:sz="4" w:space="0" w:color="000000"/>
            </w:tcBorders>
          </w:tcPr>
          <w:p w14:paraId="789DFDC0" w14:textId="77777777" w:rsidR="008B0CF1" w:rsidRDefault="008B0CF1" w:rsidP="00F11CF3">
            <w:pPr>
              <w:ind w:left="427"/>
              <w:jc w:val="center"/>
            </w:pPr>
            <w:r>
              <w:rPr>
                <w:rFonts w:ascii="Arial" w:eastAsia="Arial" w:hAnsi="Arial" w:cs="Arial"/>
                <w:b/>
                <w:color w:val="000000"/>
                <w:sz w:val="22"/>
              </w:rPr>
              <w:t xml:space="preserve"> </w:t>
            </w:r>
          </w:p>
          <w:p w14:paraId="601C9DA4" w14:textId="77777777" w:rsidR="008B0CF1" w:rsidRDefault="008B0CF1" w:rsidP="00F11CF3">
            <w:pPr>
              <w:ind w:right="151"/>
              <w:jc w:val="right"/>
            </w:pPr>
            <w:r>
              <w:rPr>
                <w:rFonts w:ascii="Arial" w:eastAsia="Arial" w:hAnsi="Arial" w:cs="Arial"/>
                <w:b/>
                <w:sz w:val="22"/>
              </w:rPr>
              <w:t xml:space="preserve">CATEGORY D </w:t>
            </w:r>
          </w:p>
        </w:tc>
        <w:tc>
          <w:tcPr>
            <w:tcW w:w="8687" w:type="dxa"/>
            <w:tcBorders>
              <w:top w:val="single" w:sz="4" w:space="0" w:color="000000"/>
              <w:left w:val="single" w:sz="4" w:space="0" w:color="000000"/>
              <w:bottom w:val="nil"/>
              <w:right w:val="double" w:sz="8" w:space="0" w:color="000000"/>
            </w:tcBorders>
          </w:tcPr>
          <w:p w14:paraId="44D89630" w14:textId="77777777" w:rsidR="008B0CF1" w:rsidRDefault="008B0CF1" w:rsidP="00F11CF3">
            <w:pPr>
              <w:ind w:left="77"/>
            </w:pPr>
            <w:r>
              <w:rPr>
                <w:rFonts w:ascii="Arial" w:eastAsia="Arial" w:hAnsi="Arial" w:cs="Arial"/>
                <w:color w:val="000000"/>
                <w:sz w:val="22"/>
              </w:rPr>
              <w:t xml:space="preserve"> </w:t>
            </w:r>
          </w:p>
          <w:p w14:paraId="440681B5" w14:textId="77777777" w:rsidR="008B0CF1" w:rsidRDefault="008B0CF1" w:rsidP="00F11CF3">
            <w:pPr>
              <w:ind w:left="77"/>
            </w:pPr>
            <w:r>
              <w:rPr>
                <w:rFonts w:ascii="Arial" w:eastAsia="Arial" w:hAnsi="Arial" w:cs="Arial"/>
                <w:sz w:val="22"/>
              </w:rPr>
              <w:t xml:space="preserve">System previously affected but currently inactive and no medication is required </w:t>
            </w:r>
            <w:r>
              <w:rPr>
                <w:rFonts w:ascii="Arial" w:eastAsia="Arial" w:hAnsi="Arial" w:cs="Arial"/>
                <w:color w:val="000000"/>
                <w:sz w:val="22"/>
              </w:rPr>
              <w:t xml:space="preserve"> </w:t>
            </w:r>
          </w:p>
        </w:tc>
      </w:tr>
      <w:tr w:rsidR="008B0CF1" w14:paraId="34B3F3C7" w14:textId="77777777" w:rsidTr="00F11CF3">
        <w:trPr>
          <w:trHeight w:val="762"/>
        </w:trPr>
        <w:tc>
          <w:tcPr>
            <w:tcW w:w="2165" w:type="dxa"/>
            <w:tcBorders>
              <w:top w:val="nil"/>
              <w:left w:val="double" w:sz="8" w:space="0" w:color="000000"/>
              <w:bottom w:val="single" w:sz="4" w:space="0" w:color="000000"/>
              <w:right w:val="single" w:sz="4" w:space="0" w:color="000000"/>
            </w:tcBorders>
          </w:tcPr>
          <w:p w14:paraId="5F80F9A9" w14:textId="77777777" w:rsidR="008B0CF1" w:rsidRDefault="008B0CF1" w:rsidP="00F11CF3">
            <w:pPr>
              <w:ind w:left="571"/>
            </w:pPr>
            <w:r>
              <w:rPr>
                <w:rFonts w:ascii="Arial" w:eastAsia="Arial" w:hAnsi="Arial" w:cs="Arial"/>
                <w:b/>
                <w:sz w:val="22"/>
              </w:rPr>
              <w:t xml:space="preserve">D = </w:t>
            </w:r>
            <w:r>
              <w:rPr>
                <w:rFonts w:ascii="Arial" w:eastAsia="Arial" w:hAnsi="Arial" w:cs="Arial"/>
                <w:b/>
                <w:sz w:val="22"/>
                <w:u w:val="single" w:color="000000"/>
              </w:rPr>
              <w:t>D</w:t>
            </w:r>
            <w:r>
              <w:rPr>
                <w:rFonts w:ascii="Arial" w:eastAsia="Arial" w:hAnsi="Arial" w:cs="Arial"/>
                <w:b/>
                <w:sz w:val="22"/>
              </w:rPr>
              <w:t xml:space="preserve">iscount </w:t>
            </w:r>
          </w:p>
          <w:p w14:paraId="71F6BD81" w14:textId="77777777" w:rsidR="008B0CF1" w:rsidRDefault="008B0CF1" w:rsidP="00F11CF3">
            <w:pPr>
              <w:ind w:left="5"/>
              <w:jc w:val="center"/>
            </w:pPr>
            <w:r>
              <w:rPr>
                <w:rFonts w:ascii="Arial" w:eastAsia="Arial" w:hAnsi="Arial" w:cs="Arial"/>
                <w:b/>
                <w:sz w:val="22"/>
              </w:rPr>
              <w:t xml:space="preserve">(0 points) </w:t>
            </w:r>
          </w:p>
          <w:p w14:paraId="21D0FA65" w14:textId="77777777" w:rsidR="008B0CF1" w:rsidRDefault="008B0CF1" w:rsidP="00F11CF3">
            <w:pPr>
              <w:ind w:left="67"/>
              <w:jc w:val="center"/>
            </w:pPr>
            <w:r>
              <w:rPr>
                <w:rFonts w:ascii="Arial" w:eastAsia="Arial" w:hAnsi="Arial" w:cs="Arial"/>
                <w:b/>
                <w:color w:val="000000"/>
                <w:sz w:val="22"/>
              </w:rPr>
              <w:t xml:space="preserve"> </w:t>
            </w:r>
          </w:p>
        </w:tc>
        <w:tc>
          <w:tcPr>
            <w:tcW w:w="8687" w:type="dxa"/>
            <w:tcBorders>
              <w:top w:val="nil"/>
              <w:left w:val="single" w:sz="4" w:space="0" w:color="000000"/>
              <w:bottom w:val="single" w:sz="4" w:space="0" w:color="000000"/>
              <w:right w:val="double" w:sz="8" w:space="0" w:color="000000"/>
            </w:tcBorders>
          </w:tcPr>
          <w:p w14:paraId="6922CA55" w14:textId="77777777" w:rsidR="008B0CF1" w:rsidRDefault="008B0CF1" w:rsidP="00F11CF3">
            <w:pPr>
              <w:ind w:left="77"/>
            </w:pPr>
            <w:r>
              <w:rPr>
                <w:rFonts w:ascii="Arial" w:eastAsia="Arial" w:hAnsi="Arial" w:cs="Arial"/>
                <w:sz w:val="22"/>
              </w:rPr>
              <w:t xml:space="preserve">(i.e., in remission) </w:t>
            </w:r>
          </w:p>
          <w:p w14:paraId="76B91051" w14:textId="77777777" w:rsidR="008B0CF1" w:rsidRDefault="008B0CF1" w:rsidP="00F11CF3">
            <w:pPr>
              <w:ind w:left="77"/>
            </w:pPr>
            <w:r>
              <w:rPr>
                <w:rFonts w:ascii="Arial" w:eastAsia="Arial" w:hAnsi="Arial" w:cs="Arial"/>
                <w:color w:val="000000"/>
                <w:sz w:val="22"/>
              </w:rPr>
              <w:t xml:space="preserve"> </w:t>
            </w:r>
          </w:p>
        </w:tc>
      </w:tr>
      <w:tr w:rsidR="008B0CF1" w14:paraId="5EBA1A3C" w14:textId="77777777" w:rsidTr="00F11CF3">
        <w:trPr>
          <w:trHeight w:val="514"/>
        </w:trPr>
        <w:tc>
          <w:tcPr>
            <w:tcW w:w="2165" w:type="dxa"/>
            <w:tcBorders>
              <w:top w:val="single" w:sz="4" w:space="0" w:color="000000"/>
              <w:left w:val="double" w:sz="8" w:space="0" w:color="000000"/>
              <w:bottom w:val="nil"/>
              <w:right w:val="single" w:sz="4" w:space="0" w:color="000000"/>
            </w:tcBorders>
          </w:tcPr>
          <w:p w14:paraId="769BF8F9" w14:textId="77777777" w:rsidR="008B0CF1" w:rsidRDefault="008B0CF1" w:rsidP="00F11CF3">
            <w:pPr>
              <w:ind w:left="427"/>
              <w:jc w:val="center"/>
            </w:pPr>
            <w:r>
              <w:rPr>
                <w:rFonts w:ascii="Arial" w:eastAsia="Arial" w:hAnsi="Arial" w:cs="Arial"/>
                <w:b/>
                <w:color w:val="000000"/>
                <w:sz w:val="22"/>
              </w:rPr>
              <w:t xml:space="preserve"> </w:t>
            </w:r>
          </w:p>
          <w:p w14:paraId="58AB66EF" w14:textId="77777777" w:rsidR="008B0CF1" w:rsidRDefault="008B0CF1" w:rsidP="00F11CF3">
            <w:pPr>
              <w:ind w:right="156"/>
              <w:jc w:val="right"/>
            </w:pPr>
            <w:r>
              <w:rPr>
                <w:rFonts w:ascii="Arial" w:eastAsia="Arial" w:hAnsi="Arial" w:cs="Arial"/>
                <w:b/>
                <w:sz w:val="22"/>
              </w:rPr>
              <w:t xml:space="preserve">CATEGORY E </w:t>
            </w:r>
          </w:p>
        </w:tc>
        <w:tc>
          <w:tcPr>
            <w:tcW w:w="8687" w:type="dxa"/>
            <w:tcBorders>
              <w:top w:val="single" w:sz="4" w:space="0" w:color="000000"/>
              <w:left w:val="single" w:sz="4" w:space="0" w:color="000000"/>
              <w:bottom w:val="nil"/>
              <w:right w:val="double" w:sz="8" w:space="0" w:color="000000"/>
            </w:tcBorders>
          </w:tcPr>
          <w:p w14:paraId="4298D00B" w14:textId="77777777" w:rsidR="008B0CF1" w:rsidRDefault="008B0CF1" w:rsidP="00F11CF3">
            <w:pPr>
              <w:ind w:left="77"/>
            </w:pPr>
            <w:r>
              <w:rPr>
                <w:rFonts w:ascii="Arial" w:eastAsia="Arial" w:hAnsi="Arial" w:cs="Arial"/>
                <w:color w:val="000000"/>
                <w:sz w:val="22"/>
              </w:rPr>
              <w:t xml:space="preserve"> </w:t>
            </w:r>
          </w:p>
          <w:p w14:paraId="7B71FB14" w14:textId="77777777" w:rsidR="008B0CF1" w:rsidRDefault="008B0CF1" w:rsidP="00F11CF3">
            <w:pPr>
              <w:ind w:left="77"/>
            </w:pPr>
            <w:r>
              <w:rPr>
                <w:rFonts w:ascii="Arial" w:eastAsia="Arial" w:hAnsi="Arial" w:cs="Arial"/>
                <w:sz w:val="22"/>
              </w:rPr>
              <w:t xml:space="preserve">Indicates system never involved </w:t>
            </w:r>
          </w:p>
        </w:tc>
      </w:tr>
      <w:tr w:rsidR="008B0CF1" w14:paraId="55C3FB01" w14:textId="77777777" w:rsidTr="00F11CF3">
        <w:trPr>
          <w:trHeight w:val="6740"/>
        </w:trPr>
        <w:tc>
          <w:tcPr>
            <w:tcW w:w="10852" w:type="dxa"/>
            <w:gridSpan w:val="2"/>
            <w:tcBorders>
              <w:top w:val="nil"/>
              <w:left w:val="double" w:sz="8" w:space="0" w:color="000000"/>
              <w:bottom w:val="single" w:sz="12" w:space="0" w:color="000000"/>
              <w:right w:val="double" w:sz="8" w:space="0" w:color="000000"/>
            </w:tcBorders>
          </w:tcPr>
          <w:p w14:paraId="248D6643" w14:textId="77777777" w:rsidR="008B0CF1" w:rsidRDefault="008B0CF1" w:rsidP="00F11CF3">
            <w:pPr>
              <w:spacing w:line="238" w:lineRule="auto"/>
              <w:ind w:left="329" w:right="8634" w:hanging="108"/>
            </w:pPr>
            <w:r>
              <w:rPr>
                <w:rFonts w:ascii="Arial" w:eastAsia="Arial" w:hAnsi="Arial" w:cs="Arial"/>
                <w:b/>
                <w:sz w:val="22"/>
              </w:rPr>
              <w:t xml:space="preserve">E = No evidence of this system </w:t>
            </w:r>
          </w:p>
          <w:p w14:paraId="5F98D27C" w14:textId="77777777" w:rsidR="008B0CF1" w:rsidRDefault="008B0CF1" w:rsidP="00F11CF3">
            <w:pPr>
              <w:spacing w:after="1" w:line="239" w:lineRule="auto"/>
              <w:ind w:left="377" w:right="8799" w:hanging="197"/>
            </w:pPr>
            <w:r>
              <w:rPr>
                <w:rFonts w:ascii="Arial" w:eastAsia="Arial" w:hAnsi="Arial" w:cs="Arial"/>
                <w:b/>
                <w:sz w:val="22"/>
              </w:rPr>
              <w:t xml:space="preserve">being active now or previously (0 points) </w:t>
            </w:r>
          </w:p>
          <w:p w14:paraId="04CFB717" w14:textId="77777777" w:rsidR="008B0CF1" w:rsidRDefault="008B0CF1" w:rsidP="00F11CF3">
            <w:r>
              <w:rPr>
                <w:noProof/>
              </w:rPr>
              <mc:AlternateContent>
                <mc:Choice Requires="wpg">
                  <w:drawing>
                    <wp:inline distT="0" distB="0" distL="0" distR="0" wp14:anchorId="144E2849" wp14:editId="156C2FBF">
                      <wp:extent cx="6848602" cy="6097"/>
                      <wp:effectExtent l="0" t="0" r="0" b="0"/>
                      <wp:docPr id="14303" name="Group 14303"/>
                      <wp:cNvGraphicFramePr/>
                      <a:graphic xmlns:a="http://schemas.openxmlformats.org/drawingml/2006/main">
                        <a:graphicData uri="http://schemas.microsoft.com/office/word/2010/wordprocessingGroup">
                          <wpg:wgp>
                            <wpg:cNvGrpSpPr/>
                            <wpg:grpSpPr>
                              <a:xfrm>
                                <a:off x="0" y="0"/>
                                <a:ext cx="6848602" cy="6097"/>
                                <a:chOff x="0" y="0"/>
                                <a:chExt cx="6848602" cy="6097"/>
                              </a:xfrm>
                            </wpg:grpSpPr>
                            <wps:wsp>
                              <wps:cNvPr id="16058" name="Shape 16058"/>
                              <wps:cNvSpPr/>
                              <wps:spPr>
                                <a:xfrm>
                                  <a:off x="6096" y="0"/>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59" name="Shape 16059"/>
                              <wps:cNvSpPr/>
                              <wps:spPr>
                                <a:xfrm>
                                  <a:off x="1356614" y="0"/>
                                  <a:ext cx="5485765" cy="9144"/>
                                </a:xfrm>
                                <a:custGeom>
                                  <a:avLst/>
                                  <a:gdLst/>
                                  <a:ahLst/>
                                  <a:cxnLst/>
                                  <a:rect l="0" t="0" r="0" b="0"/>
                                  <a:pathLst>
                                    <a:path w="5485765" h="9144">
                                      <a:moveTo>
                                        <a:pt x="0" y="0"/>
                                      </a:moveTo>
                                      <a:lnTo>
                                        <a:pt x="5485765" y="0"/>
                                      </a:lnTo>
                                      <a:lnTo>
                                        <a:pt x="54857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0" name="Shape 16060"/>
                              <wps:cNvSpPr/>
                              <wps:spPr>
                                <a:xfrm>
                                  <a:off x="6842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1" name="Shape 16061"/>
                              <wps:cNvSpPr/>
                              <wps:spPr>
                                <a:xfrm>
                                  <a:off x="13505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62" name="Shape 160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57FFFA" id="Group 14303" o:spid="_x0000_s1026" style="width:539.25pt;height:.5pt;mso-position-horizontal-relative:char;mso-position-vertical-relative:line" coordsize="684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">
                      <v:shape id="Shape 16058" o:spid="_x0000_s1027" style="position:absolute;left:60;width:13445;height:91;visibility:visible;mso-wrap-style:square;v-text-anchor:top" coordsize="13444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" path="m,l1344422,r,9144l,9144,,e" fillcolor="black" stroked="f" strokeweight="0">
                        <v:stroke miterlimit="83231f" joinstyle="miter"/>
                        <v:path arrowok="t" textboxrect="0,0,1344422,9144"/>
                      </v:shape>
                      <v:shape id="Shape 16059" o:spid="_x0000_s1028" style="position:absolute;left:13566;width:54857;height:91;visibility:visible;mso-wrap-style:square;v-text-anchor:top" coordsize="54857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" path="m,l5485765,r,9144l,9144,,e" fillcolor="black" stroked="f" strokeweight="0">
                        <v:stroke miterlimit="83231f" joinstyle="miter"/>
                        <v:path arrowok="t" textboxrect="0,0,5485765,9144"/>
                      </v:shape>
                      <v:shape id="Shape 16060" o:spid="_x0000_s1029" style="position:absolute;left:6842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" path="m,l9144,r,9144l,9144,,e" fillcolor="black" stroked="f" strokeweight="0">
                        <v:stroke miterlimit="83231f" joinstyle="miter"/>
                        <v:path arrowok="t" textboxrect="0,0,9144,9144"/>
                      </v:shape>
                      <v:shape id="Shape 16061" o:spid="_x0000_s1030" style="position:absolute;left:1350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" path="m,l9144,r,9144l,9144,,e" fillcolor="black" stroked="f" strokeweight="0">
                        <v:stroke miterlimit="83231f" joinstyle="miter"/>
                        <v:path arrowok="t" textboxrect="0,0,9144,9144"/>
                      </v:shape>
                      <v:shape id="Shape 16062" o:spid="_x0000_s103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r>
              <w:rPr>
                <w:rFonts w:ascii="Arial" w:eastAsia="Arial" w:hAnsi="Arial" w:cs="Arial"/>
                <w:b/>
                <w:color w:val="000000"/>
                <w:sz w:val="22"/>
              </w:rPr>
              <w:t xml:space="preserve"> </w:t>
            </w:r>
          </w:p>
          <w:p w14:paraId="2FAFB13E" w14:textId="77777777" w:rsidR="008B0CF1" w:rsidRDefault="008B0CF1" w:rsidP="00F11CF3">
            <w:pPr>
              <w:spacing w:after="40"/>
              <w:ind w:left="725"/>
            </w:pPr>
            <w:r>
              <w:rPr>
                <w:rFonts w:ascii="Arial" w:eastAsia="Arial" w:hAnsi="Arial" w:cs="Arial"/>
                <w:color w:val="000000"/>
                <w:sz w:val="16"/>
              </w:rPr>
              <w:t xml:space="preserve"> </w:t>
            </w:r>
          </w:p>
          <w:p w14:paraId="022F60BC" w14:textId="77777777" w:rsidR="008B0CF1" w:rsidRDefault="008B0CF1" w:rsidP="00F11CF3">
            <w:pPr>
              <w:ind w:left="725"/>
            </w:pPr>
            <w:r>
              <w:rPr>
                <w:rFonts w:ascii="Arial" w:eastAsia="Arial" w:hAnsi="Arial" w:cs="Arial"/>
                <w:sz w:val="22"/>
              </w:rPr>
              <w:t xml:space="preserve">Each organ system of the MITAX is scored by selecting the highest category selected for any of the </w:t>
            </w:r>
          </w:p>
          <w:p w14:paraId="6E9EAB2A" w14:textId="77777777" w:rsidR="008B0CF1" w:rsidRDefault="008B0CF1" w:rsidP="00F11CF3">
            <w:pPr>
              <w:ind w:left="5"/>
            </w:pPr>
            <w:r>
              <w:rPr>
                <w:rFonts w:ascii="Arial" w:eastAsia="Arial" w:hAnsi="Arial" w:cs="Arial"/>
                <w:sz w:val="22"/>
              </w:rPr>
              <w:t xml:space="preserve">individual items under that organ system (i.e., the worse item carries the score for the organ system). The </w:t>
            </w:r>
          </w:p>
          <w:p w14:paraId="5819642B" w14:textId="77777777" w:rsidR="008B0CF1" w:rsidRDefault="008B0CF1" w:rsidP="00F11CF3">
            <w:pPr>
              <w:spacing w:line="238" w:lineRule="auto"/>
              <w:ind w:left="5"/>
            </w:pPr>
            <w:r>
              <w:rPr>
                <w:rFonts w:ascii="Arial" w:eastAsia="Arial" w:hAnsi="Arial" w:cs="Arial"/>
                <w:sz w:val="22"/>
              </w:rPr>
              <w:t xml:space="preserve">proposed scoring system for the MITAX is the sum of the worst category scores for each of the seven individual organ systems (CONSTITUTIONAL, CUTANEOUS, SKELETAL, GASTROINTESTINAL, </w:t>
            </w:r>
          </w:p>
          <w:p w14:paraId="6124A467" w14:textId="77777777" w:rsidR="008B0CF1" w:rsidRDefault="008B0CF1" w:rsidP="00F11CF3">
            <w:pPr>
              <w:ind w:left="5"/>
            </w:pPr>
            <w:r>
              <w:rPr>
                <w:rFonts w:ascii="Arial" w:eastAsia="Arial" w:hAnsi="Arial" w:cs="Arial"/>
                <w:sz w:val="22"/>
              </w:rPr>
              <w:t>PULMONARY, CARDIAC, MUSCLE) divided by the maximum possible score (range = 1 -</w:t>
            </w:r>
            <w:r>
              <w:rPr>
                <w:rFonts w:ascii="Arial" w:eastAsia="Arial" w:hAnsi="Arial" w:cs="Arial"/>
                <w:color w:val="000000"/>
                <w:sz w:val="22"/>
              </w:rPr>
              <w:t xml:space="preserve"> </w:t>
            </w:r>
            <w:r>
              <w:rPr>
                <w:rFonts w:ascii="Arial" w:eastAsia="Arial" w:hAnsi="Arial" w:cs="Arial"/>
                <w:sz w:val="22"/>
              </w:rPr>
              <w:t xml:space="preserve">63). If one or more organ systems were not assessed, the score would be calculated by dividing the sum by the maximum possible score of the assessed organ systems. The categories of OTHER DISEASE ACTIVITY, GLOBAL EXTRASKELETAL MUSCLE and the GLOBAL DISEASE ACTIVITY are not included in the MITAX score but are scored separately. </w:t>
            </w:r>
          </w:p>
        </w:tc>
      </w:tr>
    </w:tbl>
    <w:p w14:paraId="5A812B4E" w14:textId="77777777" w:rsidR="008B0CF1" w:rsidRDefault="008B0CF1" w:rsidP="008B0CF1">
      <w:pPr>
        <w:sectPr w:rsidR="008B0CF1" w:rsidSect="005175DD">
          <w:pgSz w:w="11906" w:h="16838"/>
          <w:pgMar w:top="315" w:right="5875" w:bottom="410" w:left="566" w:header="720" w:footer="720" w:gutter="0"/>
          <w:cols w:space="720"/>
        </w:sectPr>
      </w:pPr>
    </w:p>
    <w:p w14:paraId="2867364A" w14:textId="77777777" w:rsidR="008B0CF1" w:rsidRDefault="008B0CF1" w:rsidP="008B0CF1">
      <w:pPr>
        <w:spacing w:after="0"/>
        <w:ind w:left="-1440" w:right="15398"/>
      </w:pPr>
    </w:p>
    <w:tbl>
      <w:tblPr>
        <w:tblStyle w:val="TableGrid0"/>
        <w:tblW w:w="16128" w:type="dxa"/>
        <w:tblInd w:w="-1094" w:type="dxa"/>
        <w:tblCellMar>
          <w:top w:w="3" w:type="dxa"/>
          <w:left w:w="108" w:type="dxa"/>
          <w:right w:w="61" w:type="dxa"/>
        </w:tblCellMar>
        <w:tblLook w:val="04A0" w:firstRow="1" w:lastRow="0" w:firstColumn="1" w:lastColumn="0" w:noHBand="0" w:noVBand="1"/>
      </w:tblPr>
      <w:tblGrid>
        <w:gridCol w:w="1951"/>
        <w:gridCol w:w="3970"/>
        <w:gridCol w:w="3543"/>
        <w:gridCol w:w="2837"/>
        <w:gridCol w:w="2125"/>
        <w:gridCol w:w="1702"/>
      </w:tblGrid>
      <w:tr w:rsidR="008B0CF1" w14:paraId="1B52A6A5" w14:textId="77777777" w:rsidTr="00F11CF3">
        <w:trPr>
          <w:trHeight w:val="262"/>
        </w:trPr>
        <w:tc>
          <w:tcPr>
            <w:tcW w:w="1952" w:type="dxa"/>
            <w:tcBorders>
              <w:top w:val="single" w:sz="4" w:space="0" w:color="000000"/>
              <w:left w:val="single" w:sz="4" w:space="0" w:color="000000"/>
              <w:bottom w:val="nil"/>
              <w:right w:val="single" w:sz="4" w:space="0" w:color="000000"/>
            </w:tcBorders>
          </w:tcPr>
          <w:p w14:paraId="1A9A7E64" w14:textId="77777777" w:rsidR="008B0CF1" w:rsidRDefault="008B0CF1" w:rsidP="00F11CF3">
            <w:pPr>
              <w:jc w:val="center"/>
            </w:pPr>
            <w:r>
              <w:rPr>
                <w:rFonts w:ascii="Times New Roman" w:eastAsia="Times New Roman" w:hAnsi="Times New Roman" w:cs="Times New Roman"/>
                <w:b/>
                <w:color w:val="000000"/>
                <w:sz w:val="20"/>
              </w:rPr>
              <w:t xml:space="preserve"> </w:t>
            </w:r>
          </w:p>
        </w:tc>
        <w:tc>
          <w:tcPr>
            <w:tcW w:w="3970" w:type="dxa"/>
            <w:tcBorders>
              <w:top w:val="single" w:sz="4" w:space="0" w:color="000000"/>
              <w:left w:val="single" w:sz="4" w:space="0" w:color="000000"/>
              <w:bottom w:val="nil"/>
              <w:right w:val="single" w:sz="4" w:space="0" w:color="000000"/>
            </w:tcBorders>
          </w:tcPr>
          <w:p w14:paraId="33EF7D13" w14:textId="77777777" w:rsidR="008B0CF1" w:rsidRDefault="008B0CF1" w:rsidP="00F11CF3">
            <w:pPr>
              <w:ind w:right="47"/>
              <w:jc w:val="center"/>
            </w:pPr>
            <w:r>
              <w:rPr>
                <w:rFonts w:ascii="Arial" w:eastAsia="Arial" w:hAnsi="Arial" w:cs="Arial"/>
                <w:b/>
                <w:sz w:val="22"/>
              </w:rPr>
              <w:t xml:space="preserve">CATEGORY A </w:t>
            </w:r>
          </w:p>
        </w:tc>
        <w:tc>
          <w:tcPr>
            <w:tcW w:w="3543" w:type="dxa"/>
            <w:tcBorders>
              <w:top w:val="single" w:sz="4" w:space="0" w:color="000000"/>
              <w:left w:val="single" w:sz="4" w:space="0" w:color="000000"/>
              <w:bottom w:val="nil"/>
              <w:right w:val="single" w:sz="4" w:space="0" w:color="000000"/>
            </w:tcBorders>
          </w:tcPr>
          <w:p w14:paraId="059E04F8" w14:textId="77777777" w:rsidR="008B0CF1" w:rsidRDefault="008B0CF1" w:rsidP="00F11CF3">
            <w:pPr>
              <w:ind w:right="45"/>
              <w:jc w:val="center"/>
            </w:pPr>
            <w:r>
              <w:rPr>
                <w:rFonts w:ascii="Arial" w:eastAsia="Arial" w:hAnsi="Arial" w:cs="Arial"/>
                <w:b/>
                <w:sz w:val="22"/>
              </w:rPr>
              <w:t xml:space="preserve">CATEGORY B </w:t>
            </w:r>
          </w:p>
        </w:tc>
        <w:tc>
          <w:tcPr>
            <w:tcW w:w="2837" w:type="dxa"/>
            <w:tcBorders>
              <w:top w:val="single" w:sz="4" w:space="0" w:color="000000"/>
              <w:left w:val="single" w:sz="4" w:space="0" w:color="000000"/>
              <w:bottom w:val="nil"/>
              <w:right w:val="single" w:sz="4" w:space="0" w:color="000000"/>
            </w:tcBorders>
          </w:tcPr>
          <w:p w14:paraId="1A314103" w14:textId="77777777" w:rsidR="008B0CF1" w:rsidRDefault="008B0CF1" w:rsidP="00F11CF3">
            <w:pPr>
              <w:ind w:right="49"/>
              <w:jc w:val="center"/>
            </w:pPr>
            <w:r>
              <w:rPr>
                <w:rFonts w:ascii="Arial" w:eastAsia="Arial" w:hAnsi="Arial" w:cs="Arial"/>
                <w:b/>
                <w:sz w:val="22"/>
              </w:rPr>
              <w:t xml:space="preserve">CATEGORY C </w:t>
            </w:r>
          </w:p>
        </w:tc>
        <w:tc>
          <w:tcPr>
            <w:tcW w:w="2125" w:type="dxa"/>
            <w:tcBorders>
              <w:top w:val="single" w:sz="4" w:space="0" w:color="000000"/>
              <w:left w:val="single" w:sz="4" w:space="0" w:color="000000"/>
              <w:bottom w:val="nil"/>
              <w:right w:val="single" w:sz="4" w:space="0" w:color="000000"/>
            </w:tcBorders>
          </w:tcPr>
          <w:p w14:paraId="6E97DC4A" w14:textId="77777777" w:rsidR="008B0CF1" w:rsidRDefault="008B0CF1" w:rsidP="00F11CF3">
            <w:r>
              <w:rPr>
                <w:rFonts w:ascii="Arial" w:eastAsia="Arial" w:hAnsi="Arial" w:cs="Arial"/>
                <w:b/>
                <w:sz w:val="22"/>
              </w:rPr>
              <w:t xml:space="preserve">CATEGORY D </w:t>
            </w:r>
          </w:p>
        </w:tc>
        <w:tc>
          <w:tcPr>
            <w:tcW w:w="1702" w:type="dxa"/>
            <w:tcBorders>
              <w:top w:val="single" w:sz="4" w:space="0" w:color="000000"/>
              <w:left w:val="single" w:sz="4" w:space="0" w:color="000000"/>
              <w:bottom w:val="nil"/>
              <w:right w:val="single" w:sz="4" w:space="0" w:color="000000"/>
            </w:tcBorders>
          </w:tcPr>
          <w:p w14:paraId="52EAF8AB" w14:textId="77777777" w:rsidR="008B0CF1" w:rsidRDefault="008B0CF1" w:rsidP="00F11CF3">
            <w:pPr>
              <w:ind w:left="2"/>
              <w:jc w:val="both"/>
            </w:pPr>
            <w:r>
              <w:rPr>
                <w:rFonts w:ascii="Arial" w:eastAsia="Arial" w:hAnsi="Arial" w:cs="Arial"/>
                <w:b/>
                <w:sz w:val="22"/>
              </w:rPr>
              <w:t xml:space="preserve">CATEGORY E </w:t>
            </w:r>
          </w:p>
        </w:tc>
      </w:tr>
      <w:tr w:rsidR="008B0CF1" w14:paraId="60A77F5C" w14:textId="77777777" w:rsidTr="00F11CF3">
        <w:trPr>
          <w:trHeight w:val="253"/>
        </w:trPr>
        <w:tc>
          <w:tcPr>
            <w:tcW w:w="1952" w:type="dxa"/>
            <w:tcBorders>
              <w:top w:val="nil"/>
              <w:left w:val="single" w:sz="4" w:space="0" w:color="000000"/>
              <w:bottom w:val="nil"/>
              <w:right w:val="single" w:sz="4" w:space="0" w:color="000000"/>
            </w:tcBorders>
          </w:tcPr>
          <w:p w14:paraId="4CCFB858" w14:textId="77777777" w:rsidR="008B0CF1" w:rsidRDefault="008B0CF1" w:rsidP="00F11CF3"/>
        </w:tc>
        <w:tc>
          <w:tcPr>
            <w:tcW w:w="3970" w:type="dxa"/>
            <w:tcBorders>
              <w:top w:val="nil"/>
              <w:left w:val="single" w:sz="4" w:space="0" w:color="000000"/>
              <w:bottom w:val="nil"/>
              <w:right w:val="single" w:sz="4" w:space="0" w:color="000000"/>
            </w:tcBorders>
          </w:tcPr>
          <w:p w14:paraId="57DFEED8" w14:textId="77777777" w:rsidR="008B0CF1" w:rsidRDefault="008B0CF1" w:rsidP="00F11CF3">
            <w:pPr>
              <w:ind w:right="50"/>
              <w:jc w:val="center"/>
            </w:pPr>
            <w:r>
              <w:rPr>
                <w:rFonts w:ascii="Arial" w:eastAsia="Arial" w:hAnsi="Arial" w:cs="Arial"/>
                <w:b/>
                <w:sz w:val="22"/>
              </w:rPr>
              <w:t xml:space="preserve">A = </w:t>
            </w:r>
            <w:r>
              <w:rPr>
                <w:rFonts w:ascii="Arial" w:eastAsia="Arial" w:hAnsi="Arial" w:cs="Arial"/>
                <w:b/>
                <w:sz w:val="22"/>
                <w:u w:val="single" w:color="000000"/>
              </w:rPr>
              <w:t>A</w:t>
            </w:r>
            <w:r>
              <w:rPr>
                <w:rFonts w:ascii="Arial" w:eastAsia="Arial" w:hAnsi="Arial" w:cs="Arial"/>
                <w:b/>
                <w:sz w:val="22"/>
              </w:rPr>
              <w:t xml:space="preserve">ctive </w:t>
            </w:r>
          </w:p>
        </w:tc>
        <w:tc>
          <w:tcPr>
            <w:tcW w:w="3543" w:type="dxa"/>
            <w:tcBorders>
              <w:top w:val="nil"/>
              <w:left w:val="single" w:sz="4" w:space="0" w:color="000000"/>
              <w:bottom w:val="nil"/>
              <w:right w:val="single" w:sz="4" w:space="0" w:color="000000"/>
            </w:tcBorders>
          </w:tcPr>
          <w:p w14:paraId="44DABD5E" w14:textId="77777777" w:rsidR="008B0CF1" w:rsidRDefault="008B0CF1" w:rsidP="00F11CF3">
            <w:pPr>
              <w:ind w:right="43"/>
              <w:jc w:val="center"/>
            </w:pPr>
            <w:r>
              <w:rPr>
                <w:rFonts w:ascii="Arial" w:eastAsia="Arial" w:hAnsi="Arial" w:cs="Arial"/>
                <w:b/>
                <w:sz w:val="22"/>
              </w:rPr>
              <w:t xml:space="preserve">B = </w:t>
            </w:r>
            <w:r>
              <w:rPr>
                <w:rFonts w:ascii="Arial" w:eastAsia="Arial" w:hAnsi="Arial" w:cs="Arial"/>
                <w:b/>
                <w:sz w:val="22"/>
                <w:u w:val="single" w:color="000000"/>
              </w:rPr>
              <w:t>B</w:t>
            </w:r>
            <w:r>
              <w:rPr>
                <w:rFonts w:ascii="Arial" w:eastAsia="Arial" w:hAnsi="Arial" w:cs="Arial"/>
                <w:b/>
                <w:sz w:val="22"/>
              </w:rPr>
              <w:t xml:space="preserve">eware </w:t>
            </w:r>
          </w:p>
        </w:tc>
        <w:tc>
          <w:tcPr>
            <w:tcW w:w="2837" w:type="dxa"/>
            <w:tcBorders>
              <w:top w:val="nil"/>
              <w:left w:val="single" w:sz="4" w:space="0" w:color="000000"/>
              <w:bottom w:val="nil"/>
              <w:right w:val="single" w:sz="4" w:space="0" w:color="000000"/>
            </w:tcBorders>
          </w:tcPr>
          <w:p w14:paraId="169FA461" w14:textId="77777777" w:rsidR="008B0CF1" w:rsidRDefault="008B0CF1" w:rsidP="00F11CF3">
            <w:pPr>
              <w:ind w:right="50"/>
              <w:jc w:val="center"/>
            </w:pPr>
            <w:r>
              <w:rPr>
                <w:rFonts w:ascii="Arial" w:eastAsia="Arial" w:hAnsi="Arial" w:cs="Arial"/>
                <w:b/>
                <w:sz w:val="22"/>
              </w:rPr>
              <w:t xml:space="preserve">C = </w:t>
            </w:r>
            <w:r>
              <w:rPr>
                <w:rFonts w:ascii="Arial" w:eastAsia="Arial" w:hAnsi="Arial" w:cs="Arial"/>
                <w:b/>
                <w:sz w:val="22"/>
                <w:u w:val="single" w:color="000000"/>
              </w:rPr>
              <w:t>C</w:t>
            </w:r>
            <w:r>
              <w:rPr>
                <w:rFonts w:ascii="Arial" w:eastAsia="Arial" w:hAnsi="Arial" w:cs="Arial"/>
                <w:b/>
                <w:sz w:val="22"/>
              </w:rPr>
              <w:t xml:space="preserve">ontentment </w:t>
            </w:r>
          </w:p>
        </w:tc>
        <w:tc>
          <w:tcPr>
            <w:tcW w:w="2125" w:type="dxa"/>
            <w:tcBorders>
              <w:top w:val="nil"/>
              <w:left w:val="single" w:sz="4" w:space="0" w:color="000000"/>
              <w:bottom w:val="nil"/>
              <w:right w:val="single" w:sz="4" w:space="0" w:color="000000"/>
            </w:tcBorders>
          </w:tcPr>
          <w:p w14:paraId="0571DFEE" w14:textId="77777777" w:rsidR="008B0CF1" w:rsidRDefault="008B0CF1" w:rsidP="00F11CF3">
            <w:r>
              <w:rPr>
                <w:rFonts w:ascii="Arial" w:eastAsia="Arial" w:hAnsi="Arial" w:cs="Arial"/>
                <w:b/>
                <w:sz w:val="22"/>
              </w:rPr>
              <w:t xml:space="preserve">D = </w:t>
            </w:r>
            <w:r>
              <w:rPr>
                <w:rFonts w:ascii="Arial" w:eastAsia="Arial" w:hAnsi="Arial" w:cs="Arial"/>
                <w:b/>
                <w:sz w:val="22"/>
                <w:u w:val="single" w:color="000000"/>
              </w:rPr>
              <w:t>D</w:t>
            </w:r>
            <w:r>
              <w:rPr>
                <w:rFonts w:ascii="Arial" w:eastAsia="Arial" w:hAnsi="Arial" w:cs="Arial"/>
                <w:b/>
                <w:sz w:val="22"/>
              </w:rPr>
              <w:t xml:space="preserve">iscount </w:t>
            </w:r>
          </w:p>
        </w:tc>
        <w:tc>
          <w:tcPr>
            <w:tcW w:w="1702" w:type="dxa"/>
            <w:tcBorders>
              <w:top w:val="nil"/>
              <w:left w:val="single" w:sz="4" w:space="0" w:color="000000"/>
              <w:bottom w:val="nil"/>
              <w:right w:val="single" w:sz="4" w:space="0" w:color="000000"/>
            </w:tcBorders>
          </w:tcPr>
          <w:p w14:paraId="7CA853E5" w14:textId="77777777" w:rsidR="008B0CF1" w:rsidRDefault="008B0CF1" w:rsidP="00F11CF3">
            <w:pPr>
              <w:ind w:right="42"/>
              <w:jc w:val="center"/>
            </w:pPr>
            <w:r>
              <w:rPr>
                <w:rFonts w:ascii="Arial" w:eastAsia="Arial" w:hAnsi="Arial" w:cs="Arial"/>
                <w:b/>
                <w:sz w:val="22"/>
              </w:rPr>
              <w:t xml:space="preserve">E = No </w:t>
            </w:r>
          </w:p>
        </w:tc>
      </w:tr>
      <w:tr w:rsidR="008B0CF1" w14:paraId="74CF2F37" w14:textId="77777777" w:rsidTr="00F11CF3">
        <w:trPr>
          <w:trHeight w:val="508"/>
        </w:trPr>
        <w:tc>
          <w:tcPr>
            <w:tcW w:w="1952" w:type="dxa"/>
            <w:tcBorders>
              <w:top w:val="nil"/>
              <w:left w:val="single" w:sz="4" w:space="0" w:color="000000"/>
              <w:bottom w:val="single" w:sz="4" w:space="0" w:color="000000"/>
              <w:right w:val="single" w:sz="4" w:space="0" w:color="000000"/>
            </w:tcBorders>
          </w:tcPr>
          <w:p w14:paraId="14CDE057" w14:textId="77777777" w:rsidR="008B0CF1" w:rsidRDefault="008B0CF1" w:rsidP="00F11CF3"/>
        </w:tc>
        <w:tc>
          <w:tcPr>
            <w:tcW w:w="3970" w:type="dxa"/>
            <w:tcBorders>
              <w:top w:val="nil"/>
              <w:left w:val="single" w:sz="4" w:space="0" w:color="000000"/>
              <w:bottom w:val="single" w:sz="4" w:space="0" w:color="000000"/>
              <w:right w:val="single" w:sz="4" w:space="0" w:color="000000"/>
            </w:tcBorders>
          </w:tcPr>
          <w:p w14:paraId="39241D02" w14:textId="77777777" w:rsidR="008B0CF1" w:rsidRDefault="008B0CF1" w:rsidP="00F11CF3">
            <w:pPr>
              <w:ind w:right="47"/>
              <w:jc w:val="center"/>
            </w:pPr>
            <w:r>
              <w:rPr>
                <w:rFonts w:ascii="Arial" w:eastAsia="Arial" w:hAnsi="Arial" w:cs="Arial"/>
                <w:b/>
                <w:sz w:val="22"/>
              </w:rPr>
              <w:t xml:space="preserve">(9 points) </w:t>
            </w:r>
            <w:r>
              <w:rPr>
                <w:rFonts w:ascii="Times New Roman" w:eastAsia="Times New Roman" w:hAnsi="Times New Roman" w:cs="Times New Roman"/>
                <w:b/>
                <w:color w:val="000000"/>
                <w:sz w:val="20"/>
              </w:rPr>
              <w:t xml:space="preserve"> </w:t>
            </w:r>
          </w:p>
        </w:tc>
        <w:tc>
          <w:tcPr>
            <w:tcW w:w="3543" w:type="dxa"/>
            <w:tcBorders>
              <w:top w:val="nil"/>
              <w:left w:val="single" w:sz="4" w:space="0" w:color="000000"/>
              <w:bottom w:val="single" w:sz="4" w:space="0" w:color="000000"/>
              <w:right w:val="single" w:sz="4" w:space="0" w:color="000000"/>
            </w:tcBorders>
          </w:tcPr>
          <w:p w14:paraId="3979A06E" w14:textId="77777777" w:rsidR="008B0CF1" w:rsidRDefault="008B0CF1" w:rsidP="00F11CF3">
            <w:pPr>
              <w:ind w:right="46"/>
              <w:jc w:val="center"/>
            </w:pPr>
            <w:r>
              <w:rPr>
                <w:rFonts w:ascii="Arial" w:eastAsia="Arial" w:hAnsi="Arial" w:cs="Arial"/>
                <w:b/>
                <w:sz w:val="22"/>
              </w:rPr>
              <w:t xml:space="preserve">(3 points) </w:t>
            </w:r>
            <w:r>
              <w:rPr>
                <w:rFonts w:ascii="Times New Roman" w:eastAsia="Times New Roman" w:hAnsi="Times New Roman" w:cs="Times New Roman"/>
                <w:b/>
                <w:color w:val="000000"/>
                <w:sz w:val="20"/>
              </w:rPr>
              <w:t xml:space="preserve"> </w:t>
            </w:r>
          </w:p>
        </w:tc>
        <w:tc>
          <w:tcPr>
            <w:tcW w:w="2837" w:type="dxa"/>
            <w:tcBorders>
              <w:top w:val="nil"/>
              <w:left w:val="single" w:sz="4" w:space="0" w:color="000000"/>
              <w:bottom w:val="single" w:sz="4" w:space="0" w:color="000000"/>
              <w:right w:val="single" w:sz="4" w:space="0" w:color="000000"/>
            </w:tcBorders>
          </w:tcPr>
          <w:p w14:paraId="0A0C797A" w14:textId="77777777" w:rsidR="008B0CF1" w:rsidRDefault="008B0CF1" w:rsidP="00F11CF3">
            <w:pPr>
              <w:ind w:right="51"/>
              <w:jc w:val="center"/>
            </w:pPr>
            <w:r>
              <w:rPr>
                <w:rFonts w:ascii="Arial" w:eastAsia="Arial" w:hAnsi="Arial" w:cs="Arial"/>
                <w:b/>
                <w:sz w:val="22"/>
              </w:rPr>
              <w:t xml:space="preserve">(1 point) </w:t>
            </w:r>
            <w:r>
              <w:rPr>
                <w:rFonts w:ascii="Times New Roman" w:eastAsia="Times New Roman" w:hAnsi="Times New Roman" w:cs="Times New Roman"/>
                <w:b/>
                <w:color w:val="000000"/>
                <w:sz w:val="20"/>
              </w:rPr>
              <w:t xml:space="preserve"> </w:t>
            </w:r>
          </w:p>
        </w:tc>
        <w:tc>
          <w:tcPr>
            <w:tcW w:w="2125" w:type="dxa"/>
            <w:tcBorders>
              <w:top w:val="nil"/>
              <w:left w:val="single" w:sz="4" w:space="0" w:color="000000"/>
              <w:bottom w:val="single" w:sz="4" w:space="0" w:color="000000"/>
              <w:right w:val="single" w:sz="4" w:space="0" w:color="000000"/>
            </w:tcBorders>
          </w:tcPr>
          <w:p w14:paraId="1B9CE4CF" w14:textId="77777777" w:rsidR="008B0CF1" w:rsidRDefault="008B0CF1" w:rsidP="00F11CF3">
            <w:pPr>
              <w:ind w:right="43"/>
              <w:jc w:val="center"/>
            </w:pPr>
            <w:r>
              <w:rPr>
                <w:rFonts w:ascii="Arial" w:eastAsia="Arial" w:hAnsi="Arial" w:cs="Arial"/>
                <w:b/>
                <w:sz w:val="22"/>
              </w:rPr>
              <w:t xml:space="preserve">(0 points) </w:t>
            </w:r>
            <w:r>
              <w:rPr>
                <w:rFonts w:ascii="Times New Roman" w:eastAsia="Times New Roman" w:hAnsi="Times New Roman" w:cs="Times New Roman"/>
                <w:b/>
                <w:color w:val="000000"/>
                <w:sz w:val="20"/>
              </w:rPr>
              <w:t xml:space="preserve"> </w:t>
            </w:r>
          </w:p>
        </w:tc>
        <w:tc>
          <w:tcPr>
            <w:tcW w:w="1702" w:type="dxa"/>
            <w:tcBorders>
              <w:top w:val="nil"/>
              <w:left w:val="single" w:sz="4" w:space="0" w:color="000000"/>
              <w:bottom w:val="single" w:sz="4" w:space="0" w:color="000000"/>
              <w:right w:val="single" w:sz="4" w:space="0" w:color="000000"/>
            </w:tcBorders>
          </w:tcPr>
          <w:p w14:paraId="6D02A879" w14:textId="77777777" w:rsidR="008B0CF1" w:rsidRDefault="008B0CF1" w:rsidP="00F11CF3">
            <w:pPr>
              <w:ind w:right="44"/>
              <w:jc w:val="center"/>
            </w:pPr>
            <w:r>
              <w:rPr>
                <w:rFonts w:ascii="Arial" w:eastAsia="Arial" w:hAnsi="Arial" w:cs="Arial"/>
                <w:b/>
                <w:sz w:val="22"/>
              </w:rPr>
              <w:t xml:space="preserve">evidence </w:t>
            </w:r>
          </w:p>
          <w:p w14:paraId="1A060A8B" w14:textId="77777777" w:rsidR="008B0CF1" w:rsidRDefault="008B0CF1" w:rsidP="00F11CF3">
            <w:pPr>
              <w:ind w:right="44"/>
              <w:jc w:val="center"/>
            </w:pPr>
            <w:r>
              <w:rPr>
                <w:rFonts w:ascii="Arial" w:eastAsia="Arial" w:hAnsi="Arial" w:cs="Arial"/>
                <w:b/>
                <w:sz w:val="22"/>
              </w:rPr>
              <w:t xml:space="preserve">(0 points) </w:t>
            </w:r>
            <w:r>
              <w:rPr>
                <w:rFonts w:ascii="Times New Roman" w:eastAsia="Times New Roman" w:hAnsi="Times New Roman" w:cs="Times New Roman"/>
                <w:b/>
                <w:color w:val="000000"/>
                <w:sz w:val="20"/>
              </w:rPr>
              <w:t xml:space="preserve"> </w:t>
            </w:r>
          </w:p>
        </w:tc>
      </w:tr>
      <w:tr w:rsidR="008B0CF1" w14:paraId="4F8903B4" w14:textId="77777777" w:rsidTr="00F11CF3">
        <w:trPr>
          <w:trHeight w:val="1838"/>
        </w:trPr>
        <w:tc>
          <w:tcPr>
            <w:tcW w:w="1952" w:type="dxa"/>
            <w:tcBorders>
              <w:top w:val="single" w:sz="4" w:space="0" w:color="000000"/>
              <w:left w:val="single" w:sz="4" w:space="0" w:color="000000"/>
              <w:bottom w:val="single" w:sz="4" w:space="0" w:color="000000"/>
              <w:right w:val="single" w:sz="4" w:space="0" w:color="000000"/>
            </w:tcBorders>
          </w:tcPr>
          <w:p w14:paraId="4B533E13" w14:textId="77777777" w:rsidR="008B0CF1" w:rsidRDefault="008B0CF1" w:rsidP="00F11CF3">
            <w:pPr>
              <w:ind w:left="5"/>
              <w:jc w:val="center"/>
            </w:pPr>
            <w:r>
              <w:rPr>
                <w:rFonts w:ascii="Arial" w:eastAsia="Arial" w:hAnsi="Arial" w:cs="Arial"/>
                <w:b/>
                <w:color w:val="000000"/>
                <w:sz w:val="20"/>
              </w:rPr>
              <w:t xml:space="preserve"> </w:t>
            </w:r>
          </w:p>
          <w:p w14:paraId="53814AB9" w14:textId="77777777" w:rsidR="008B0CF1" w:rsidRDefault="008B0CF1" w:rsidP="00F11CF3">
            <w:pPr>
              <w:ind w:right="51"/>
              <w:jc w:val="center"/>
            </w:pPr>
            <w:r>
              <w:rPr>
                <w:rFonts w:ascii="Arial" w:eastAsia="Arial" w:hAnsi="Arial" w:cs="Arial"/>
                <w:b/>
                <w:sz w:val="20"/>
              </w:rPr>
              <w:t xml:space="preserve">Constitutional </w:t>
            </w:r>
          </w:p>
          <w:p w14:paraId="221C83A9" w14:textId="77777777" w:rsidR="008B0CF1" w:rsidRDefault="008B0CF1" w:rsidP="00F11CF3">
            <w:pPr>
              <w:ind w:right="49"/>
              <w:jc w:val="center"/>
            </w:pPr>
            <w:r>
              <w:rPr>
                <w:rFonts w:ascii="Arial" w:eastAsia="Arial" w:hAnsi="Arial" w:cs="Arial"/>
                <w:b/>
                <w:sz w:val="20"/>
              </w:rPr>
              <w:t xml:space="preserve">Disease Activity </w:t>
            </w:r>
          </w:p>
          <w:p w14:paraId="3AF3A5D0" w14:textId="77777777" w:rsidR="008B0CF1" w:rsidRDefault="008B0CF1" w:rsidP="00F11CF3">
            <w:pPr>
              <w:jc w:val="center"/>
            </w:pPr>
            <w:r>
              <w:rPr>
                <w:rFonts w:ascii="Times New Roman" w:eastAsia="Times New Roman" w:hAnsi="Times New Roman" w:cs="Times New Roman"/>
                <w:b/>
                <w:color w:val="000000"/>
                <w:sz w:val="20"/>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302CF7FA" w14:textId="77777777" w:rsidR="008B0CF1" w:rsidRDefault="008B0CF1" w:rsidP="00F11CF3">
            <w:r>
              <w:rPr>
                <w:rFonts w:ascii="Arial" w:eastAsia="Arial" w:hAnsi="Arial" w:cs="Arial"/>
                <w:color w:val="000000"/>
                <w:sz w:val="20"/>
              </w:rPr>
              <w:t xml:space="preserve"> </w:t>
            </w:r>
          </w:p>
          <w:p w14:paraId="4831FC60" w14:textId="77777777" w:rsidR="008B0CF1" w:rsidRDefault="008B0CF1" w:rsidP="00F11CF3">
            <w:pPr>
              <w:spacing w:line="241" w:lineRule="auto"/>
              <w:ind w:right="88"/>
            </w:pPr>
            <w:proofErr w:type="gramStart"/>
            <w:r>
              <w:rPr>
                <w:rFonts w:ascii="Arial" w:eastAsia="Arial" w:hAnsi="Arial" w:cs="Arial"/>
                <w:sz w:val="20"/>
              </w:rPr>
              <w:t>Pyrexia  scoring</w:t>
            </w:r>
            <w:proofErr w:type="gramEnd"/>
            <w:r>
              <w:rPr>
                <w:rFonts w:ascii="Arial" w:eastAsia="Arial" w:hAnsi="Arial" w:cs="Arial"/>
                <w:sz w:val="20"/>
              </w:rPr>
              <w:t xml:space="preserve"> 2, 3 or 4 </w:t>
            </w:r>
            <w:r>
              <w:rPr>
                <w:rFonts w:ascii="Arial" w:eastAsia="Arial" w:hAnsi="Arial" w:cs="Arial"/>
                <w:b/>
                <w:sz w:val="20"/>
              </w:rPr>
              <w:t xml:space="preserve">plus </w:t>
            </w:r>
            <w:r>
              <w:rPr>
                <w:rFonts w:ascii="Arial" w:eastAsia="Arial" w:hAnsi="Arial" w:cs="Arial"/>
                <w:sz w:val="20"/>
              </w:rPr>
              <w:t xml:space="preserve">two other clinical feature scoring &gt; 1: </w:t>
            </w:r>
          </w:p>
          <w:p w14:paraId="40ABBE73" w14:textId="77777777" w:rsidR="008B0CF1" w:rsidRDefault="008B0CF1" w:rsidP="00F11CF3">
            <w:pPr>
              <w:tabs>
                <w:tab w:val="center" w:pos="0"/>
                <w:tab w:val="center" w:pos="1677"/>
              </w:tabs>
            </w:pPr>
            <w:r>
              <w:tab/>
            </w:r>
            <w:r>
              <w:rPr>
                <w:rFonts w:ascii="Arial" w:eastAsia="Arial" w:hAnsi="Arial" w:cs="Arial"/>
                <w:color w:val="000000"/>
                <w:sz w:val="20"/>
              </w:rPr>
              <w:t xml:space="preserve"> </w:t>
            </w:r>
            <w:r>
              <w:rPr>
                <w:rFonts w:ascii="Arial" w:eastAsia="Arial" w:hAnsi="Arial" w:cs="Arial"/>
                <w:color w:val="000000"/>
                <w:sz w:val="20"/>
              </w:rPr>
              <w:tab/>
            </w:r>
            <w:r>
              <w:rPr>
                <w:rFonts w:ascii="Arial" w:eastAsia="Arial" w:hAnsi="Arial" w:cs="Arial"/>
                <w:sz w:val="20"/>
              </w:rPr>
              <w:t xml:space="preserve">-Unintentional weight loss </w:t>
            </w:r>
          </w:p>
          <w:p w14:paraId="17B617DF" w14:textId="77777777" w:rsidR="008B0CF1" w:rsidRDefault="008B0CF1" w:rsidP="00F11CF3">
            <w:pPr>
              <w:tabs>
                <w:tab w:val="center" w:pos="0"/>
                <w:tab w:val="center" w:pos="1663"/>
              </w:tabs>
            </w:pPr>
            <w:r>
              <w:tab/>
            </w:r>
            <w:r>
              <w:rPr>
                <w:rFonts w:ascii="Arial" w:eastAsia="Arial" w:hAnsi="Arial" w:cs="Arial"/>
                <w:color w:val="000000"/>
                <w:sz w:val="20"/>
              </w:rPr>
              <w:t xml:space="preserve"> </w:t>
            </w:r>
            <w:r>
              <w:rPr>
                <w:rFonts w:ascii="Arial" w:eastAsia="Arial" w:hAnsi="Arial" w:cs="Arial"/>
                <w:color w:val="000000"/>
                <w:sz w:val="20"/>
              </w:rPr>
              <w:tab/>
            </w:r>
            <w:r>
              <w:rPr>
                <w:rFonts w:ascii="Arial" w:eastAsia="Arial" w:hAnsi="Arial" w:cs="Arial"/>
                <w:sz w:val="20"/>
              </w:rPr>
              <w:t xml:space="preserve">-Fatigue/malaise/lethargy </w:t>
            </w:r>
            <w:r>
              <w:rPr>
                <w:rFonts w:ascii="Arial" w:eastAsia="Arial" w:hAnsi="Arial" w:cs="Arial"/>
                <w:color w:val="000000"/>
                <w:sz w:val="20"/>
              </w:rPr>
              <w:t xml:space="preserve"> </w:t>
            </w:r>
          </w:p>
          <w:p w14:paraId="3FBE9489" w14:textId="77777777" w:rsidR="008B0CF1" w:rsidRDefault="008B0CF1" w:rsidP="00F11CF3">
            <w:r>
              <w:rPr>
                <w:rFonts w:ascii="Arial" w:eastAsia="Arial" w:hAnsi="Arial" w:cs="Arial"/>
                <w:color w:val="000000"/>
                <w:sz w:val="20"/>
              </w:rPr>
              <w:t xml:space="preserve"> </w:t>
            </w:r>
            <w:r>
              <w:rPr>
                <w:rFonts w:ascii="Arial" w:eastAsia="Arial" w:hAnsi="Arial" w:cs="Arial"/>
                <w:color w:val="000000"/>
                <w:sz w:val="20"/>
              </w:rPr>
              <w:tab/>
              <w:t xml:space="preserve"> </w:t>
            </w:r>
          </w:p>
          <w:p w14:paraId="0D553366" w14:textId="77777777" w:rsidR="008B0CF1" w:rsidRDefault="008B0CF1" w:rsidP="00F11CF3">
            <w:pPr>
              <w:ind w:left="2"/>
              <w:jc w:val="center"/>
            </w:pPr>
            <w:r>
              <w:rPr>
                <w:rFonts w:ascii="Times New Roman" w:eastAsia="Times New Roman" w:hAnsi="Times New Roman" w:cs="Times New Roman"/>
                <w:b/>
                <w:color w:val="000000"/>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8A18B8D" w14:textId="77777777" w:rsidR="008B0CF1" w:rsidRDefault="008B0CF1" w:rsidP="00F11CF3">
            <w:r>
              <w:rPr>
                <w:rFonts w:ascii="Arial" w:eastAsia="Arial" w:hAnsi="Arial" w:cs="Arial"/>
                <w:color w:val="000000"/>
                <w:sz w:val="20"/>
              </w:rPr>
              <w:t xml:space="preserve"> </w:t>
            </w:r>
          </w:p>
          <w:p w14:paraId="08735C3E" w14:textId="77777777" w:rsidR="008B0CF1" w:rsidRDefault="008B0CF1" w:rsidP="00F11CF3">
            <w:pPr>
              <w:spacing w:line="241" w:lineRule="auto"/>
              <w:ind w:right="551"/>
              <w:jc w:val="both"/>
            </w:pPr>
            <w:r>
              <w:rPr>
                <w:rFonts w:ascii="Arial" w:eastAsia="Arial" w:hAnsi="Arial" w:cs="Arial"/>
                <w:sz w:val="20"/>
              </w:rPr>
              <w:t xml:space="preserve">Any one clinical </w:t>
            </w:r>
            <w:proofErr w:type="gramStart"/>
            <w:r>
              <w:rPr>
                <w:rFonts w:ascii="Arial" w:eastAsia="Arial" w:hAnsi="Arial" w:cs="Arial"/>
                <w:sz w:val="20"/>
              </w:rPr>
              <w:t xml:space="preserve">feature </w:t>
            </w:r>
            <w:r>
              <w:rPr>
                <w:rFonts w:ascii="Arial" w:eastAsia="Arial" w:hAnsi="Arial" w:cs="Arial"/>
                <w:color w:val="000000"/>
                <w:sz w:val="20"/>
              </w:rPr>
              <w:t xml:space="preserve"> </w:t>
            </w:r>
            <w:r>
              <w:rPr>
                <w:rFonts w:ascii="Arial" w:eastAsia="Arial" w:hAnsi="Arial" w:cs="Arial"/>
                <w:sz w:val="20"/>
              </w:rPr>
              <w:t>scoring</w:t>
            </w:r>
            <w:proofErr w:type="gramEnd"/>
            <w:r>
              <w:rPr>
                <w:rFonts w:ascii="Arial" w:eastAsia="Arial" w:hAnsi="Arial" w:cs="Arial"/>
                <w:sz w:val="20"/>
              </w:rPr>
              <w:t xml:space="preserve"> 2, 3 or 4 </w:t>
            </w:r>
          </w:p>
          <w:p w14:paraId="4CA67CF5" w14:textId="77777777" w:rsidR="008B0CF1" w:rsidRDefault="008B0CF1" w:rsidP="00F11CF3">
            <w:r>
              <w:rPr>
                <w:rFonts w:ascii="Arial" w:eastAsia="Arial" w:hAnsi="Arial" w:cs="Arial"/>
                <w:color w:val="000000"/>
                <w:sz w:val="20"/>
              </w:rPr>
              <w:t xml:space="preserve"> </w:t>
            </w:r>
          </w:p>
          <w:p w14:paraId="2A1492F4" w14:textId="77777777" w:rsidR="008B0CF1" w:rsidRDefault="008B0CF1" w:rsidP="00F11CF3">
            <w:pPr>
              <w:ind w:left="2"/>
              <w:jc w:val="center"/>
            </w:pPr>
            <w:r>
              <w:rPr>
                <w:rFonts w:ascii="Times New Roman" w:eastAsia="Times New Roman" w:hAnsi="Times New Roman" w:cs="Times New Roman"/>
                <w:b/>
                <w:color w:val="000000"/>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72566D35" w14:textId="77777777" w:rsidR="008B0CF1" w:rsidRDefault="008B0CF1" w:rsidP="00F11CF3">
            <w:r>
              <w:rPr>
                <w:rFonts w:ascii="Arial" w:eastAsia="Arial" w:hAnsi="Arial" w:cs="Arial"/>
                <w:color w:val="000000"/>
                <w:sz w:val="20"/>
              </w:rPr>
              <w:t xml:space="preserve"> </w:t>
            </w:r>
          </w:p>
          <w:p w14:paraId="78A890E6" w14:textId="77777777" w:rsidR="008B0CF1" w:rsidRDefault="008B0CF1" w:rsidP="00F11CF3">
            <w:pPr>
              <w:spacing w:line="241" w:lineRule="auto"/>
            </w:pPr>
            <w:r>
              <w:rPr>
                <w:rFonts w:ascii="Arial" w:eastAsia="Arial" w:hAnsi="Arial" w:cs="Arial"/>
                <w:sz w:val="20"/>
              </w:rPr>
              <w:t xml:space="preserve">Any one clinical feature scoring 1 </w:t>
            </w:r>
          </w:p>
          <w:p w14:paraId="75CBB120" w14:textId="77777777" w:rsidR="008B0CF1" w:rsidRDefault="008B0CF1" w:rsidP="00F11CF3">
            <w:pPr>
              <w:ind w:right="2"/>
              <w:jc w:val="center"/>
            </w:pPr>
            <w:r>
              <w:rPr>
                <w:rFonts w:ascii="Times New Roman" w:eastAsia="Times New Roman" w:hAnsi="Times New Roman" w:cs="Times New Roman"/>
                <w:b/>
                <w:color w:val="000000"/>
                <w:sz w:val="20"/>
              </w:rPr>
              <w:t xml:space="preserve"> </w:t>
            </w:r>
          </w:p>
        </w:tc>
        <w:tc>
          <w:tcPr>
            <w:tcW w:w="2125" w:type="dxa"/>
            <w:tcBorders>
              <w:top w:val="single" w:sz="4" w:space="0" w:color="000000"/>
              <w:left w:val="single" w:sz="4" w:space="0" w:color="000000"/>
              <w:bottom w:val="single" w:sz="4" w:space="0" w:color="000000"/>
              <w:right w:val="single" w:sz="4" w:space="0" w:color="000000"/>
            </w:tcBorders>
          </w:tcPr>
          <w:p w14:paraId="22571648" w14:textId="77777777" w:rsidR="008B0CF1" w:rsidRDefault="008B0CF1" w:rsidP="00F11CF3">
            <w:r>
              <w:rPr>
                <w:rFonts w:ascii="Arial" w:eastAsia="Arial" w:hAnsi="Arial" w:cs="Arial"/>
                <w:color w:val="000000"/>
                <w:sz w:val="20"/>
              </w:rPr>
              <w:t xml:space="preserve"> </w:t>
            </w:r>
          </w:p>
          <w:p w14:paraId="01FE932A" w14:textId="77777777" w:rsidR="008B0CF1" w:rsidRDefault="008B0CF1" w:rsidP="00F11CF3">
            <w:pPr>
              <w:spacing w:after="1" w:line="241" w:lineRule="auto"/>
              <w:ind w:right="24"/>
            </w:pPr>
            <w:r>
              <w:rPr>
                <w:rFonts w:ascii="Arial" w:eastAsia="Arial" w:hAnsi="Arial" w:cs="Arial"/>
                <w:sz w:val="20"/>
              </w:rPr>
              <w:t xml:space="preserve">No current activity but known to have been active in the past. </w:t>
            </w:r>
          </w:p>
          <w:p w14:paraId="1E605EEB" w14:textId="77777777" w:rsidR="008B0CF1" w:rsidRDefault="008B0CF1" w:rsidP="00F11CF3">
            <w:r>
              <w:rPr>
                <w:rFonts w:ascii="Arial" w:eastAsia="Arial" w:hAnsi="Arial" w:cs="Arial"/>
                <w:sz w:val="20"/>
              </w:rPr>
              <w:t>-</w:t>
            </w:r>
            <w:r>
              <w:rPr>
                <w:rFonts w:ascii="Arial" w:eastAsia="Arial" w:hAnsi="Arial" w:cs="Arial"/>
                <w:color w:val="000000"/>
                <w:sz w:val="20"/>
              </w:rPr>
              <w:t xml:space="preserve"> </w:t>
            </w:r>
            <w:proofErr w:type="spellStart"/>
            <w:r>
              <w:rPr>
                <w:rFonts w:ascii="Arial" w:eastAsia="Arial" w:hAnsi="Arial" w:cs="Arial"/>
                <w:sz w:val="20"/>
              </w:rPr>
              <w:t>ie</w:t>
            </w:r>
            <w:proofErr w:type="spellEnd"/>
            <w:r>
              <w:rPr>
                <w:rFonts w:ascii="Arial" w:eastAsia="Arial" w:hAnsi="Arial" w:cs="Arial"/>
                <w:sz w:val="20"/>
              </w:rPr>
              <w:t xml:space="preserve"> remission </w:t>
            </w:r>
          </w:p>
          <w:p w14:paraId="72261ABD" w14:textId="77777777" w:rsidR="008B0CF1" w:rsidRDefault="008B0CF1" w:rsidP="00F11CF3">
            <w:pPr>
              <w:ind w:left="6"/>
              <w:jc w:val="center"/>
            </w:pPr>
            <w:r>
              <w:rPr>
                <w:rFonts w:ascii="Times New Roman" w:eastAsia="Times New Roman" w:hAnsi="Times New Roman" w:cs="Times New Roman"/>
                <w:b/>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ADCAC70" w14:textId="77777777" w:rsidR="008B0CF1" w:rsidRDefault="008B0CF1" w:rsidP="00F11CF3">
            <w:pPr>
              <w:ind w:left="2"/>
            </w:pPr>
            <w:r>
              <w:rPr>
                <w:rFonts w:ascii="Arial" w:eastAsia="Arial" w:hAnsi="Arial" w:cs="Arial"/>
                <w:color w:val="000000"/>
                <w:sz w:val="20"/>
              </w:rPr>
              <w:t xml:space="preserve"> </w:t>
            </w:r>
          </w:p>
          <w:p w14:paraId="3ED00E31" w14:textId="77777777" w:rsidR="008B0CF1" w:rsidRDefault="008B0CF1" w:rsidP="00F11CF3">
            <w:pPr>
              <w:spacing w:line="241" w:lineRule="auto"/>
              <w:ind w:left="2"/>
            </w:pPr>
            <w:r>
              <w:rPr>
                <w:rFonts w:ascii="Arial" w:eastAsia="Arial" w:hAnsi="Arial" w:cs="Arial"/>
                <w:sz w:val="20"/>
              </w:rPr>
              <w:t xml:space="preserve">No current or previous activity. </w:t>
            </w:r>
          </w:p>
          <w:p w14:paraId="4EBD4EE8" w14:textId="77777777" w:rsidR="008B0CF1" w:rsidRDefault="008B0CF1" w:rsidP="00F11CF3">
            <w:pPr>
              <w:ind w:left="5"/>
              <w:jc w:val="center"/>
            </w:pPr>
            <w:r>
              <w:rPr>
                <w:rFonts w:ascii="Times New Roman" w:eastAsia="Times New Roman" w:hAnsi="Times New Roman" w:cs="Times New Roman"/>
                <w:b/>
                <w:color w:val="000000"/>
                <w:sz w:val="20"/>
              </w:rPr>
              <w:t xml:space="preserve"> </w:t>
            </w:r>
          </w:p>
        </w:tc>
      </w:tr>
      <w:tr w:rsidR="008B0CF1" w14:paraId="4ABEA389" w14:textId="77777777" w:rsidTr="00F11CF3">
        <w:trPr>
          <w:trHeight w:val="3231"/>
        </w:trPr>
        <w:tc>
          <w:tcPr>
            <w:tcW w:w="1952" w:type="dxa"/>
            <w:tcBorders>
              <w:top w:val="single" w:sz="4" w:space="0" w:color="000000"/>
              <w:left w:val="single" w:sz="4" w:space="0" w:color="000000"/>
              <w:bottom w:val="single" w:sz="4" w:space="0" w:color="000000"/>
              <w:right w:val="single" w:sz="4" w:space="0" w:color="000000"/>
            </w:tcBorders>
          </w:tcPr>
          <w:p w14:paraId="56600008" w14:textId="77777777" w:rsidR="008B0CF1" w:rsidRDefault="008B0CF1" w:rsidP="00F11CF3">
            <w:pPr>
              <w:ind w:left="5"/>
              <w:jc w:val="center"/>
            </w:pPr>
            <w:r>
              <w:rPr>
                <w:rFonts w:ascii="Arial" w:eastAsia="Arial" w:hAnsi="Arial" w:cs="Arial"/>
                <w:b/>
                <w:color w:val="000000"/>
                <w:sz w:val="20"/>
              </w:rPr>
              <w:t xml:space="preserve"> </w:t>
            </w:r>
          </w:p>
          <w:p w14:paraId="3BEE2579" w14:textId="77777777" w:rsidR="008B0CF1" w:rsidRDefault="008B0CF1" w:rsidP="00F11CF3">
            <w:pPr>
              <w:ind w:right="51"/>
              <w:jc w:val="center"/>
            </w:pPr>
            <w:r>
              <w:rPr>
                <w:rFonts w:ascii="Arial" w:eastAsia="Arial" w:hAnsi="Arial" w:cs="Arial"/>
                <w:b/>
                <w:sz w:val="20"/>
              </w:rPr>
              <w:t xml:space="preserve">Cutaneous </w:t>
            </w:r>
          </w:p>
          <w:p w14:paraId="3A206262" w14:textId="77777777" w:rsidR="008B0CF1" w:rsidRDefault="008B0CF1" w:rsidP="00F11CF3">
            <w:pPr>
              <w:ind w:right="49"/>
              <w:jc w:val="center"/>
            </w:pPr>
            <w:r>
              <w:rPr>
                <w:rFonts w:ascii="Arial" w:eastAsia="Arial" w:hAnsi="Arial" w:cs="Arial"/>
                <w:b/>
                <w:sz w:val="20"/>
              </w:rPr>
              <w:t xml:space="preserve">Disease </w:t>
            </w:r>
            <w:proofErr w:type="spellStart"/>
            <w:r>
              <w:rPr>
                <w:rFonts w:ascii="Arial" w:eastAsia="Arial" w:hAnsi="Arial" w:cs="Arial"/>
                <w:b/>
                <w:sz w:val="20"/>
              </w:rPr>
              <w:t>ActIvity</w:t>
            </w:r>
            <w:proofErr w:type="spellEnd"/>
            <w:r>
              <w:rPr>
                <w:rFonts w:ascii="Arial" w:eastAsia="Arial" w:hAnsi="Arial" w:cs="Arial"/>
                <w:b/>
                <w:sz w:val="20"/>
              </w:rPr>
              <w:t xml:space="preserve"> </w:t>
            </w:r>
          </w:p>
          <w:p w14:paraId="076B11C3" w14:textId="77777777" w:rsidR="008B0CF1" w:rsidRDefault="008B0CF1" w:rsidP="00F11CF3">
            <w:pPr>
              <w:jc w:val="center"/>
            </w:pPr>
            <w:r>
              <w:rPr>
                <w:rFonts w:ascii="Times New Roman" w:eastAsia="Times New Roman" w:hAnsi="Times New Roman" w:cs="Times New Roman"/>
                <w:b/>
                <w:color w:val="000000"/>
                <w:sz w:val="20"/>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3195163F" w14:textId="77777777" w:rsidR="008B0CF1" w:rsidRDefault="008B0CF1" w:rsidP="00F11CF3">
            <w:r>
              <w:rPr>
                <w:rFonts w:ascii="Arial" w:eastAsia="Arial" w:hAnsi="Arial" w:cs="Arial"/>
                <w:color w:val="000000"/>
                <w:sz w:val="20"/>
              </w:rPr>
              <w:t xml:space="preserve"> </w:t>
            </w:r>
          </w:p>
          <w:p w14:paraId="3F832F66" w14:textId="77777777" w:rsidR="008B0CF1" w:rsidRDefault="008B0CF1" w:rsidP="00F11CF3">
            <w:r>
              <w:rPr>
                <w:rFonts w:ascii="Arial" w:eastAsia="Arial" w:hAnsi="Arial" w:cs="Arial"/>
                <w:sz w:val="20"/>
              </w:rPr>
              <w:t xml:space="preserve">Any one of the following </w:t>
            </w:r>
            <w:proofErr w:type="gramStart"/>
            <w:r>
              <w:rPr>
                <w:rFonts w:ascii="Arial" w:eastAsia="Arial" w:hAnsi="Arial" w:cs="Arial"/>
                <w:sz w:val="20"/>
              </w:rPr>
              <w:t>scoring</w:t>
            </w:r>
            <w:proofErr w:type="gramEnd"/>
            <w:r>
              <w:rPr>
                <w:rFonts w:ascii="Arial" w:eastAsia="Arial" w:hAnsi="Arial" w:cs="Arial"/>
                <w:sz w:val="20"/>
              </w:rPr>
              <w:t xml:space="preserve"> 2, 3 or 4: </w:t>
            </w:r>
          </w:p>
          <w:p w14:paraId="26BE44F5" w14:textId="77777777" w:rsidR="008B0CF1" w:rsidRDefault="008B0CF1" w:rsidP="00F11CF3">
            <w:pPr>
              <w:ind w:left="600"/>
            </w:pPr>
            <w:r>
              <w:rPr>
                <w:rFonts w:ascii="Arial" w:eastAsia="Arial" w:hAnsi="Arial" w:cs="Arial"/>
                <w:sz w:val="20"/>
              </w:rPr>
              <w:t xml:space="preserve">-Cutaneous ulceration </w:t>
            </w:r>
          </w:p>
          <w:p w14:paraId="6C6829DE" w14:textId="77777777" w:rsidR="008B0CF1" w:rsidRDefault="008B0CF1" w:rsidP="00F11CF3">
            <w:pPr>
              <w:ind w:left="600"/>
            </w:pPr>
            <w:r>
              <w:rPr>
                <w:rFonts w:ascii="Arial" w:eastAsia="Arial" w:hAnsi="Arial" w:cs="Arial"/>
                <w:sz w:val="20"/>
              </w:rPr>
              <w:t xml:space="preserve">-Erythroderma </w:t>
            </w:r>
          </w:p>
          <w:p w14:paraId="731B12B2" w14:textId="77777777" w:rsidR="008B0CF1" w:rsidRDefault="008B0CF1" w:rsidP="00F11CF3">
            <w:pPr>
              <w:spacing w:after="1" w:line="241" w:lineRule="auto"/>
              <w:ind w:left="600"/>
            </w:pPr>
            <w:r>
              <w:rPr>
                <w:rFonts w:ascii="Arial" w:eastAsia="Arial" w:hAnsi="Arial" w:cs="Arial"/>
                <w:sz w:val="20"/>
              </w:rPr>
              <w:t xml:space="preserve">-Erythematous rashes with secondary changes </w:t>
            </w:r>
            <w:proofErr w:type="spellStart"/>
            <w:r>
              <w:rPr>
                <w:rFonts w:ascii="Arial" w:eastAsia="Arial" w:hAnsi="Arial" w:cs="Arial"/>
                <w:sz w:val="20"/>
              </w:rPr>
              <w:t>eg.</w:t>
            </w:r>
            <w:proofErr w:type="spellEnd"/>
            <w:r>
              <w:rPr>
                <w:rFonts w:ascii="Arial" w:eastAsia="Arial" w:hAnsi="Arial" w:cs="Arial"/>
                <w:sz w:val="20"/>
              </w:rPr>
              <w:t xml:space="preserve"> </w:t>
            </w:r>
            <w:r>
              <w:rPr>
                <w:rFonts w:ascii="Arial" w:eastAsia="Arial" w:hAnsi="Arial" w:cs="Arial"/>
                <w:color w:val="000000"/>
                <w:sz w:val="20"/>
              </w:rPr>
              <w:t xml:space="preserve"> </w:t>
            </w:r>
            <w:r>
              <w:rPr>
                <w:rFonts w:ascii="Arial" w:eastAsia="Arial" w:hAnsi="Arial" w:cs="Arial"/>
                <w:sz w:val="20"/>
              </w:rPr>
              <w:t xml:space="preserve">accompanied by vesiculobullous or erosive changes or necrosis </w:t>
            </w:r>
          </w:p>
          <w:p w14:paraId="70A929FA" w14:textId="77777777" w:rsidR="008B0CF1" w:rsidRDefault="008B0CF1" w:rsidP="00F11CF3">
            <w:pPr>
              <w:ind w:left="600"/>
            </w:pPr>
            <w:r>
              <w:rPr>
                <w:rFonts w:ascii="Arial" w:eastAsia="Arial" w:hAnsi="Arial" w:cs="Arial"/>
                <w:sz w:val="20"/>
              </w:rPr>
              <w:t xml:space="preserve">-Panniculitis </w:t>
            </w:r>
            <w:r>
              <w:rPr>
                <w:rFonts w:ascii="Arial" w:eastAsia="Arial" w:hAnsi="Arial" w:cs="Arial"/>
                <w:color w:val="000000"/>
                <w:sz w:val="20"/>
              </w:rPr>
              <w:t xml:space="preserve"> </w:t>
            </w:r>
          </w:p>
          <w:p w14:paraId="24BC4AA4" w14:textId="77777777" w:rsidR="008B0CF1" w:rsidRDefault="008B0CF1" w:rsidP="00F11CF3">
            <w:pPr>
              <w:ind w:left="2"/>
              <w:jc w:val="center"/>
            </w:pPr>
            <w:r>
              <w:rPr>
                <w:rFonts w:ascii="Times New Roman" w:eastAsia="Times New Roman" w:hAnsi="Times New Roman" w:cs="Times New Roman"/>
                <w:b/>
                <w:color w:val="000000"/>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668841EE" w14:textId="77777777" w:rsidR="008B0CF1" w:rsidRDefault="008B0CF1" w:rsidP="00F11CF3">
            <w:r>
              <w:rPr>
                <w:rFonts w:ascii="Arial" w:eastAsia="Arial" w:hAnsi="Arial" w:cs="Arial"/>
                <w:color w:val="000000"/>
                <w:sz w:val="20"/>
              </w:rPr>
              <w:t xml:space="preserve"> </w:t>
            </w:r>
          </w:p>
          <w:p w14:paraId="145624D3" w14:textId="77777777" w:rsidR="008B0CF1" w:rsidRDefault="008B0CF1" w:rsidP="008B0CF1">
            <w:pPr>
              <w:numPr>
                <w:ilvl w:val="0"/>
                <w:numId w:val="28"/>
              </w:numPr>
              <w:spacing w:line="242" w:lineRule="auto"/>
              <w:ind w:right="50" w:hanging="175"/>
            </w:pPr>
            <w:r>
              <w:rPr>
                <w:rFonts w:ascii="Arial" w:eastAsia="Arial" w:hAnsi="Arial" w:cs="Arial"/>
                <w:sz w:val="20"/>
              </w:rPr>
              <w:t xml:space="preserve">Any Category A clinical feature </w:t>
            </w:r>
            <w:r>
              <w:rPr>
                <w:rFonts w:ascii="Arial" w:eastAsia="Arial" w:hAnsi="Arial" w:cs="Arial"/>
                <w:color w:val="000000"/>
                <w:sz w:val="20"/>
              </w:rPr>
              <w:t xml:space="preserve">  </w:t>
            </w:r>
            <w:r>
              <w:rPr>
                <w:rFonts w:ascii="Arial" w:eastAsia="Arial" w:hAnsi="Arial" w:cs="Arial"/>
                <w:sz w:val="20"/>
              </w:rPr>
              <w:t xml:space="preserve">scoring 1 </w:t>
            </w:r>
          </w:p>
          <w:p w14:paraId="47CF7291" w14:textId="77777777" w:rsidR="008B0CF1" w:rsidRDefault="008B0CF1" w:rsidP="00F11CF3">
            <w:r>
              <w:rPr>
                <w:rFonts w:ascii="Arial" w:eastAsia="Arial" w:hAnsi="Arial" w:cs="Arial"/>
                <w:b/>
                <w:sz w:val="20"/>
                <w:u w:val="single" w:color="000000"/>
              </w:rPr>
              <w:t>OR</w:t>
            </w:r>
            <w:r>
              <w:rPr>
                <w:rFonts w:ascii="Arial" w:eastAsia="Arial" w:hAnsi="Arial" w:cs="Arial"/>
                <w:b/>
                <w:sz w:val="20"/>
              </w:rPr>
              <w:t xml:space="preserve"> </w:t>
            </w:r>
            <w:r>
              <w:rPr>
                <w:rFonts w:ascii="Arial" w:eastAsia="Arial" w:hAnsi="Arial" w:cs="Arial"/>
                <w:color w:val="000000"/>
                <w:sz w:val="20"/>
              </w:rPr>
              <w:t xml:space="preserve">   </w:t>
            </w:r>
          </w:p>
          <w:p w14:paraId="7C6AFC30" w14:textId="77777777" w:rsidR="008B0CF1" w:rsidRDefault="008B0CF1" w:rsidP="008B0CF1">
            <w:pPr>
              <w:numPr>
                <w:ilvl w:val="0"/>
                <w:numId w:val="28"/>
              </w:numPr>
              <w:spacing w:after="2" w:line="239" w:lineRule="auto"/>
              <w:ind w:right="50" w:hanging="175"/>
            </w:pPr>
            <w:r>
              <w:rPr>
                <w:rFonts w:ascii="Arial" w:eastAsia="Arial" w:hAnsi="Arial" w:cs="Arial"/>
                <w:sz w:val="20"/>
              </w:rPr>
              <w:t xml:space="preserve">Any one of the following </w:t>
            </w:r>
            <w:proofErr w:type="gramStart"/>
            <w:r>
              <w:rPr>
                <w:rFonts w:ascii="Arial" w:eastAsia="Arial" w:hAnsi="Arial" w:cs="Arial"/>
                <w:sz w:val="20"/>
              </w:rPr>
              <w:t xml:space="preserve">scoring </w:t>
            </w:r>
            <w:r>
              <w:rPr>
                <w:rFonts w:ascii="Arial" w:eastAsia="Arial" w:hAnsi="Arial" w:cs="Arial"/>
                <w:color w:val="000000"/>
                <w:sz w:val="20"/>
              </w:rPr>
              <w:t xml:space="preserve"> </w:t>
            </w:r>
            <w:r>
              <w:rPr>
                <w:rFonts w:ascii="Arial" w:eastAsia="Arial" w:hAnsi="Arial" w:cs="Arial"/>
                <w:sz w:val="20"/>
              </w:rPr>
              <w:t>2</w:t>
            </w:r>
            <w:proofErr w:type="gramEnd"/>
            <w:r>
              <w:rPr>
                <w:rFonts w:ascii="Arial" w:eastAsia="Arial" w:hAnsi="Arial" w:cs="Arial"/>
                <w:sz w:val="20"/>
              </w:rPr>
              <w:t xml:space="preserve">, 3 or 4: </w:t>
            </w:r>
          </w:p>
          <w:p w14:paraId="2F59C3A3" w14:textId="77777777" w:rsidR="008B0CF1" w:rsidRDefault="008B0CF1" w:rsidP="00F11CF3">
            <w:pPr>
              <w:spacing w:line="241" w:lineRule="auto"/>
              <w:ind w:left="317"/>
              <w:jc w:val="both"/>
            </w:pPr>
            <w:r>
              <w:rPr>
                <w:rFonts w:ascii="Arial" w:eastAsia="Arial" w:hAnsi="Arial" w:cs="Arial"/>
                <w:sz w:val="20"/>
              </w:rPr>
              <w:t xml:space="preserve">-Erythematous rashes without secondary changes </w:t>
            </w:r>
            <w:r>
              <w:rPr>
                <w:rFonts w:ascii="Arial" w:eastAsia="Arial" w:hAnsi="Arial" w:cs="Arial"/>
                <w:color w:val="000000"/>
                <w:sz w:val="20"/>
              </w:rPr>
              <w:t xml:space="preserve"> </w:t>
            </w:r>
          </w:p>
          <w:p w14:paraId="21B303FB" w14:textId="77777777" w:rsidR="008B0CF1" w:rsidRDefault="008B0CF1" w:rsidP="00F11CF3">
            <w:pPr>
              <w:ind w:left="317"/>
            </w:pPr>
            <w:r>
              <w:rPr>
                <w:rFonts w:ascii="Arial" w:eastAsia="Arial" w:hAnsi="Arial" w:cs="Arial"/>
                <w:sz w:val="20"/>
              </w:rPr>
              <w:t xml:space="preserve">-Heliotrope rash </w:t>
            </w:r>
          </w:p>
          <w:p w14:paraId="6BAC7DC3" w14:textId="77777777" w:rsidR="008B0CF1" w:rsidRDefault="008B0CF1" w:rsidP="00F11CF3">
            <w:pPr>
              <w:ind w:left="317"/>
            </w:pPr>
            <w:r>
              <w:rPr>
                <w:rFonts w:ascii="Arial" w:eastAsia="Arial" w:hAnsi="Arial" w:cs="Arial"/>
                <w:sz w:val="20"/>
              </w:rPr>
              <w:t>-</w:t>
            </w:r>
            <w:proofErr w:type="gramStart"/>
            <w:r>
              <w:rPr>
                <w:rFonts w:ascii="Arial" w:eastAsia="Arial" w:hAnsi="Arial" w:cs="Arial"/>
                <w:sz w:val="20"/>
              </w:rPr>
              <w:t>Gottron’s</w:t>
            </w:r>
            <w:r>
              <w:rPr>
                <w:rFonts w:ascii="Times New Roman" w:eastAsia="Times New Roman" w:hAnsi="Times New Roman" w:cs="Times New Roman"/>
                <w:sz w:val="20"/>
              </w:rPr>
              <w:t xml:space="preserve"> </w:t>
            </w:r>
            <w:r>
              <w:rPr>
                <w:rFonts w:ascii="Arial" w:eastAsia="Arial" w:hAnsi="Arial" w:cs="Arial"/>
                <w:color w:val="000000"/>
                <w:sz w:val="20"/>
              </w:rPr>
              <w:t xml:space="preserve"> </w:t>
            </w:r>
            <w:r>
              <w:rPr>
                <w:rFonts w:ascii="Arial" w:eastAsia="Arial" w:hAnsi="Arial" w:cs="Arial"/>
                <w:sz w:val="20"/>
              </w:rPr>
              <w:t>papules</w:t>
            </w:r>
            <w:proofErr w:type="gramEnd"/>
            <w:r>
              <w:rPr>
                <w:rFonts w:ascii="Arial" w:eastAsia="Arial" w:hAnsi="Arial" w:cs="Arial"/>
                <w:sz w:val="20"/>
              </w:rPr>
              <w:t xml:space="preserve"> or sign </w:t>
            </w:r>
          </w:p>
          <w:p w14:paraId="536189EA" w14:textId="77777777" w:rsidR="008B0CF1" w:rsidRDefault="008B0CF1" w:rsidP="00F11CF3">
            <w:pPr>
              <w:ind w:left="317"/>
            </w:pPr>
            <w:r>
              <w:rPr>
                <w:rFonts w:ascii="Arial" w:eastAsia="Arial" w:hAnsi="Arial" w:cs="Arial"/>
                <w:sz w:val="20"/>
              </w:rPr>
              <w:t xml:space="preserve">-Periungual capillary changes </w:t>
            </w:r>
          </w:p>
          <w:p w14:paraId="5FF4BB62" w14:textId="77777777" w:rsidR="008B0CF1" w:rsidRDefault="008B0CF1" w:rsidP="00F11CF3">
            <w:pPr>
              <w:spacing w:after="16"/>
              <w:ind w:left="317"/>
            </w:pPr>
            <w:r>
              <w:rPr>
                <w:rFonts w:ascii="Arial" w:eastAsia="Arial" w:hAnsi="Arial" w:cs="Arial"/>
                <w:sz w:val="20"/>
              </w:rPr>
              <w:t xml:space="preserve">-Alopecia: diffuse </w:t>
            </w:r>
          </w:p>
          <w:p w14:paraId="4AC59596" w14:textId="77777777" w:rsidR="008B0CF1" w:rsidRDefault="008B0CF1" w:rsidP="00F11CF3">
            <w:pPr>
              <w:ind w:left="317"/>
            </w:pPr>
            <w:r>
              <w:rPr>
                <w:rFonts w:ascii="Arial" w:eastAsia="Arial" w:hAnsi="Arial" w:cs="Arial"/>
                <w:sz w:val="20"/>
              </w:rPr>
              <w:t>-Mechanic’s hands</w:t>
            </w:r>
            <w:r>
              <w:rPr>
                <w:rFonts w:ascii="Times New Roman" w:eastAsia="Times New Roman" w:hAnsi="Times New Roman" w:cs="Times New Roman"/>
                <w:sz w:val="20"/>
              </w:rPr>
              <w:t xml:space="preserve"> </w:t>
            </w:r>
            <w:r>
              <w:rPr>
                <w:rFonts w:ascii="Arial" w:eastAsia="Arial" w:hAnsi="Arial" w:cs="Arial"/>
                <w:color w:val="000000"/>
                <w:sz w:val="20"/>
              </w:rPr>
              <w:t xml:space="preserve"> </w:t>
            </w:r>
          </w:p>
          <w:p w14:paraId="1908866B" w14:textId="77777777" w:rsidR="008B0CF1" w:rsidRDefault="008B0CF1" w:rsidP="00F11CF3">
            <w:pPr>
              <w:ind w:left="2"/>
              <w:jc w:val="center"/>
            </w:pPr>
            <w:r>
              <w:rPr>
                <w:rFonts w:ascii="Times New Roman" w:eastAsia="Times New Roman" w:hAnsi="Times New Roman" w:cs="Times New Roman"/>
                <w:b/>
                <w:color w:val="000000"/>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77197210" w14:textId="77777777" w:rsidR="008B0CF1" w:rsidRDefault="008B0CF1" w:rsidP="00F11CF3">
            <w:r>
              <w:rPr>
                <w:rFonts w:ascii="Arial" w:eastAsia="Arial" w:hAnsi="Arial" w:cs="Arial"/>
                <w:color w:val="000000"/>
                <w:sz w:val="20"/>
              </w:rPr>
              <w:t xml:space="preserve"> </w:t>
            </w:r>
          </w:p>
          <w:p w14:paraId="2639BCAF" w14:textId="77777777" w:rsidR="008B0CF1" w:rsidRDefault="008B0CF1" w:rsidP="008B0CF1">
            <w:pPr>
              <w:numPr>
                <w:ilvl w:val="0"/>
                <w:numId w:val="29"/>
              </w:numPr>
              <w:spacing w:line="242" w:lineRule="auto"/>
            </w:pPr>
            <w:r>
              <w:rPr>
                <w:rFonts w:ascii="Arial" w:eastAsia="Arial" w:hAnsi="Arial" w:cs="Arial"/>
                <w:sz w:val="20"/>
              </w:rPr>
              <w:t xml:space="preserve">Any Category B clinical feature scoring 1 </w:t>
            </w:r>
            <w:r>
              <w:rPr>
                <w:rFonts w:ascii="Arial" w:eastAsia="Arial" w:hAnsi="Arial" w:cs="Arial"/>
                <w:color w:val="000000"/>
                <w:sz w:val="20"/>
              </w:rPr>
              <w:t xml:space="preserve">  </w:t>
            </w:r>
          </w:p>
          <w:p w14:paraId="10085C92" w14:textId="77777777" w:rsidR="008B0CF1" w:rsidRDefault="008B0CF1" w:rsidP="00F11CF3">
            <w:r>
              <w:rPr>
                <w:rFonts w:ascii="Arial" w:eastAsia="Arial" w:hAnsi="Arial" w:cs="Arial"/>
                <w:b/>
                <w:sz w:val="20"/>
                <w:u w:val="single" w:color="000000"/>
              </w:rPr>
              <w:t>OR</w:t>
            </w:r>
            <w:r>
              <w:rPr>
                <w:rFonts w:ascii="Arial" w:eastAsia="Arial" w:hAnsi="Arial" w:cs="Arial"/>
                <w:b/>
                <w:sz w:val="20"/>
              </w:rPr>
              <w:t xml:space="preserve"> </w:t>
            </w:r>
            <w:r>
              <w:rPr>
                <w:rFonts w:ascii="Arial" w:eastAsia="Arial" w:hAnsi="Arial" w:cs="Arial"/>
                <w:color w:val="000000"/>
                <w:sz w:val="20"/>
              </w:rPr>
              <w:t xml:space="preserve"> </w:t>
            </w:r>
          </w:p>
          <w:p w14:paraId="2BD3FC18" w14:textId="77777777" w:rsidR="008B0CF1" w:rsidRDefault="008B0CF1" w:rsidP="008B0CF1">
            <w:pPr>
              <w:numPr>
                <w:ilvl w:val="0"/>
                <w:numId w:val="29"/>
              </w:numPr>
              <w:spacing w:line="259" w:lineRule="auto"/>
            </w:pPr>
            <w:r>
              <w:rPr>
                <w:rFonts w:ascii="Arial" w:eastAsia="Arial" w:hAnsi="Arial" w:cs="Arial"/>
                <w:sz w:val="20"/>
              </w:rPr>
              <w:t>Alopecia: focal -</w:t>
            </w:r>
            <w:r>
              <w:rPr>
                <w:rFonts w:ascii="Arial" w:eastAsia="Arial" w:hAnsi="Arial" w:cs="Arial"/>
                <w:color w:val="000000"/>
                <w:sz w:val="20"/>
              </w:rPr>
              <w:t xml:space="preserve"> </w:t>
            </w:r>
            <w:r>
              <w:rPr>
                <w:rFonts w:ascii="Arial" w:eastAsia="Arial" w:hAnsi="Arial" w:cs="Arial"/>
                <w:sz w:val="20"/>
              </w:rPr>
              <w:t xml:space="preserve">scoring </w:t>
            </w:r>
            <w:r>
              <w:rPr>
                <w:rFonts w:ascii="Arial" w:eastAsia="Arial" w:hAnsi="Arial" w:cs="Arial"/>
                <w:color w:val="000000"/>
                <w:sz w:val="20"/>
              </w:rPr>
              <w:t xml:space="preserve">  </w:t>
            </w:r>
          </w:p>
          <w:p w14:paraId="7E7B0140" w14:textId="77777777" w:rsidR="008B0CF1" w:rsidRDefault="008B0CF1" w:rsidP="00F11CF3">
            <w:pPr>
              <w:ind w:left="175"/>
            </w:pPr>
            <w:r>
              <w:rPr>
                <w:rFonts w:ascii="Arial" w:eastAsia="Arial" w:hAnsi="Arial" w:cs="Arial"/>
                <w:sz w:val="20"/>
              </w:rPr>
              <w:t xml:space="preserve">1, 2, 3 or 4 </w:t>
            </w:r>
          </w:p>
          <w:p w14:paraId="4FEC00F7" w14:textId="77777777" w:rsidR="008B0CF1" w:rsidRDefault="008B0CF1" w:rsidP="00F11CF3">
            <w:pPr>
              <w:ind w:left="317"/>
            </w:pPr>
            <w:r>
              <w:rPr>
                <w:rFonts w:ascii="Arial" w:eastAsia="Arial" w:hAnsi="Arial" w:cs="Arial"/>
                <w:color w:val="000000"/>
                <w:sz w:val="20"/>
              </w:rPr>
              <w:t xml:space="preserve">  </w:t>
            </w:r>
          </w:p>
        </w:tc>
        <w:tc>
          <w:tcPr>
            <w:tcW w:w="2125" w:type="dxa"/>
            <w:tcBorders>
              <w:top w:val="single" w:sz="4" w:space="0" w:color="000000"/>
              <w:left w:val="single" w:sz="4" w:space="0" w:color="000000"/>
              <w:bottom w:val="single" w:sz="4" w:space="0" w:color="000000"/>
              <w:right w:val="single" w:sz="4" w:space="0" w:color="000000"/>
            </w:tcBorders>
          </w:tcPr>
          <w:p w14:paraId="2BEDE25E" w14:textId="77777777" w:rsidR="008B0CF1" w:rsidRDefault="008B0CF1" w:rsidP="00F11CF3">
            <w:r>
              <w:rPr>
                <w:rFonts w:ascii="Arial" w:eastAsia="Arial" w:hAnsi="Arial" w:cs="Arial"/>
                <w:color w:val="000000"/>
                <w:sz w:val="20"/>
              </w:rPr>
              <w:t xml:space="preserve"> </w:t>
            </w:r>
          </w:p>
          <w:p w14:paraId="6011F36F" w14:textId="77777777" w:rsidR="008B0CF1" w:rsidRDefault="008B0CF1" w:rsidP="00F11CF3">
            <w:pPr>
              <w:spacing w:line="242" w:lineRule="auto"/>
              <w:ind w:right="24"/>
            </w:pPr>
            <w:r>
              <w:rPr>
                <w:rFonts w:ascii="Arial" w:eastAsia="Arial" w:hAnsi="Arial" w:cs="Arial"/>
                <w:sz w:val="20"/>
              </w:rPr>
              <w:t xml:space="preserve">No current activity but known to have been active in the past. </w:t>
            </w:r>
          </w:p>
          <w:p w14:paraId="2BB4C783" w14:textId="77777777" w:rsidR="008B0CF1" w:rsidRDefault="008B0CF1" w:rsidP="00F11CF3">
            <w:r>
              <w:rPr>
                <w:rFonts w:ascii="Arial" w:eastAsia="Arial" w:hAnsi="Arial" w:cs="Arial"/>
                <w:sz w:val="20"/>
              </w:rPr>
              <w:t>-</w:t>
            </w:r>
            <w:r>
              <w:rPr>
                <w:rFonts w:ascii="Arial" w:eastAsia="Arial" w:hAnsi="Arial" w:cs="Arial"/>
                <w:color w:val="000000"/>
                <w:sz w:val="20"/>
              </w:rPr>
              <w:t xml:space="preserve"> </w:t>
            </w:r>
            <w:proofErr w:type="spellStart"/>
            <w:r>
              <w:rPr>
                <w:rFonts w:ascii="Arial" w:eastAsia="Arial" w:hAnsi="Arial" w:cs="Arial"/>
                <w:sz w:val="20"/>
              </w:rPr>
              <w:t>ie</w:t>
            </w:r>
            <w:proofErr w:type="spellEnd"/>
            <w:r>
              <w:rPr>
                <w:rFonts w:ascii="Arial" w:eastAsia="Arial" w:hAnsi="Arial" w:cs="Arial"/>
                <w:sz w:val="20"/>
              </w:rPr>
              <w:t xml:space="preserve"> remission </w:t>
            </w:r>
          </w:p>
          <w:p w14:paraId="5156AC6E" w14:textId="77777777" w:rsidR="008B0CF1" w:rsidRDefault="008B0CF1" w:rsidP="00F11CF3">
            <w:pPr>
              <w:ind w:right="1900"/>
            </w:pPr>
            <w:r>
              <w:rPr>
                <w:rFonts w:ascii="Arial" w:eastAsia="Arial" w:hAnsi="Arial" w:cs="Arial"/>
                <w:color w:val="000000"/>
                <w:sz w:val="20"/>
              </w:rPr>
              <w:t xml:space="preserve"> </w:t>
            </w:r>
            <w:r>
              <w:rPr>
                <w:rFonts w:ascii="Times New Roman" w:eastAsia="Times New Roman" w:hAnsi="Times New Roman" w:cs="Times New Roman"/>
                <w:b/>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521C883" w14:textId="77777777" w:rsidR="008B0CF1" w:rsidRDefault="008B0CF1" w:rsidP="00F11CF3">
            <w:pPr>
              <w:ind w:left="2"/>
            </w:pPr>
            <w:r>
              <w:rPr>
                <w:rFonts w:ascii="Arial" w:eastAsia="Arial" w:hAnsi="Arial" w:cs="Arial"/>
                <w:color w:val="000000"/>
                <w:sz w:val="20"/>
              </w:rPr>
              <w:t xml:space="preserve"> </w:t>
            </w:r>
          </w:p>
          <w:p w14:paraId="7C16072D" w14:textId="77777777" w:rsidR="008B0CF1" w:rsidRDefault="008B0CF1" w:rsidP="00F11CF3">
            <w:pPr>
              <w:spacing w:line="242" w:lineRule="auto"/>
              <w:ind w:left="2"/>
            </w:pPr>
            <w:r>
              <w:rPr>
                <w:rFonts w:ascii="Arial" w:eastAsia="Arial" w:hAnsi="Arial" w:cs="Arial"/>
                <w:sz w:val="20"/>
              </w:rPr>
              <w:t xml:space="preserve">No current or previous activity. </w:t>
            </w:r>
          </w:p>
          <w:p w14:paraId="741E5563" w14:textId="77777777" w:rsidR="008B0CF1" w:rsidRDefault="008B0CF1" w:rsidP="00F11CF3">
            <w:pPr>
              <w:ind w:left="5"/>
              <w:jc w:val="center"/>
            </w:pPr>
            <w:r>
              <w:rPr>
                <w:rFonts w:ascii="Times New Roman" w:eastAsia="Times New Roman" w:hAnsi="Times New Roman" w:cs="Times New Roman"/>
                <w:b/>
                <w:color w:val="000000"/>
                <w:sz w:val="20"/>
              </w:rPr>
              <w:t xml:space="preserve"> </w:t>
            </w:r>
          </w:p>
        </w:tc>
      </w:tr>
      <w:tr w:rsidR="008B0CF1" w14:paraId="00F8A63F" w14:textId="77777777" w:rsidTr="00F11CF3">
        <w:trPr>
          <w:trHeight w:val="2081"/>
        </w:trPr>
        <w:tc>
          <w:tcPr>
            <w:tcW w:w="1952" w:type="dxa"/>
            <w:tcBorders>
              <w:top w:val="single" w:sz="4" w:space="0" w:color="000000"/>
              <w:left w:val="single" w:sz="4" w:space="0" w:color="000000"/>
              <w:bottom w:val="single" w:sz="4" w:space="0" w:color="000000"/>
              <w:right w:val="single" w:sz="4" w:space="0" w:color="000000"/>
            </w:tcBorders>
          </w:tcPr>
          <w:p w14:paraId="0E94A041" w14:textId="77777777" w:rsidR="008B0CF1" w:rsidRDefault="008B0CF1" w:rsidP="00F11CF3">
            <w:pPr>
              <w:ind w:left="5"/>
              <w:jc w:val="center"/>
            </w:pPr>
            <w:r>
              <w:rPr>
                <w:rFonts w:ascii="Arial" w:eastAsia="Arial" w:hAnsi="Arial" w:cs="Arial"/>
                <w:b/>
                <w:color w:val="000000"/>
                <w:sz w:val="20"/>
              </w:rPr>
              <w:lastRenderedPageBreak/>
              <w:t xml:space="preserve"> </w:t>
            </w:r>
          </w:p>
          <w:p w14:paraId="76D49D26" w14:textId="77777777" w:rsidR="008B0CF1" w:rsidRDefault="008B0CF1" w:rsidP="00F11CF3">
            <w:pPr>
              <w:jc w:val="center"/>
            </w:pPr>
            <w:r>
              <w:rPr>
                <w:rFonts w:ascii="Arial" w:eastAsia="Arial" w:hAnsi="Arial" w:cs="Arial"/>
                <w:b/>
                <w:sz w:val="20"/>
              </w:rPr>
              <w:t xml:space="preserve">Skeletal Disease Activity </w:t>
            </w:r>
          </w:p>
        </w:tc>
        <w:tc>
          <w:tcPr>
            <w:tcW w:w="3970" w:type="dxa"/>
            <w:tcBorders>
              <w:top w:val="single" w:sz="4" w:space="0" w:color="000000"/>
              <w:left w:val="single" w:sz="4" w:space="0" w:color="000000"/>
              <w:bottom w:val="single" w:sz="4" w:space="0" w:color="000000"/>
              <w:right w:val="single" w:sz="4" w:space="0" w:color="000000"/>
            </w:tcBorders>
          </w:tcPr>
          <w:p w14:paraId="559DBC34" w14:textId="77777777" w:rsidR="008B0CF1" w:rsidRDefault="008B0CF1" w:rsidP="00F11CF3">
            <w:r>
              <w:rPr>
                <w:rFonts w:ascii="Arial" w:eastAsia="Arial" w:hAnsi="Arial" w:cs="Arial"/>
                <w:color w:val="000000"/>
                <w:sz w:val="20"/>
              </w:rPr>
              <w:t xml:space="preserve"> </w:t>
            </w:r>
          </w:p>
          <w:p w14:paraId="1F4A0B68" w14:textId="77777777" w:rsidR="008B0CF1" w:rsidRDefault="008B0CF1" w:rsidP="00F11CF3">
            <w:pPr>
              <w:spacing w:line="241" w:lineRule="auto"/>
              <w:ind w:right="136"/>
            </w:pPr>
            <w:r>
              <w:rPr>
                <w:rFonts w:ascii="Arial" w:eastAsia="Arial" w:hAnsi="Arial" w:cs="Arial"/>
                <w:sz w:val="20"/>
              </w:rPr>
              <w:t xml:space="preserve">Severe inflammatory </w:t>
            </w:r>
            <w:proofErr w:type="gramStart"/>
            <w:r>
              <w:rPr>
                <w:rFonts w:ascii="Arial" w:eastAsia="Arial" w:hAnsi="Arial" w:cs="Arial"/>
                <w:sz w:val="20"/>
              </w:rPr>
              <w:t xml:space="preserve">polyarthritis </w:t>
            </w:r>
            <w:r>
              <w:rPr>
                <w:rFonts w:ascii="Arial" w:eastAsia="Arial" w:hAnsi="Arial" w:cs="Arial"/>
                <w:color w:val="000000"/>
                <w:sz w:val="20"/>
              </w:rPr>
              <w:t xml:space="preserve"> </w:t>
            </w:r>
            <w:r>
              <w:rPr>
                <w:rFonts w:ascii="Arial" w:eastAsia="Arial" w:hAnsi="Arial" w:cs="Arial"/>
                <w:sz w:val="20"/>
              </w:rPr>
              <w:t>scoring</w:t>
            </w:r>
            <w:proofErr w:type="gramEnd"/>
            <w:r>
              <w:rPr>
                <w:rFonts w:ascii="Arial" w:eastAsia="Arial" w:hAnsi="Arial" w:cs="Arial"/>
                <w:sz w:val="20"/>
              </w:rPr>
              <w:t xml:space="preserve"> 2, 3 or 4 </w:t>
            </w:r>
          </w:p>
          <w:p w14:paraId="76A45990" w14:textId="77777777" w:rsidR="008B0CF1" w:rsidRDefault="008B0CF1" w:rsidP="00F11CF3">
            <w:r>
              <w:rPr>
                <w:rFonts w:ascii="Arial" w:eastAsia="Arial" w:hAnsi="Arial" w:cs="Arial"/>
                <w:color w:val="000000"/>
                <w:sz w:val="20"/>
              </w:rPr>
              <w:t xml:space="preserve"> </w:t>
            </w:r>
          </w:p>
          <w:p w14:paraId="1A0CDFC7" w14:textId="77777777" w:rsidR="008B0CF1" w:rsidRDefault="008B0CF1" w:rsidP="00F11CF3">
            <w:pPr>
              <w:ind w:left="2"/>
              <w:jc w:val="center"/>
            </w:pPr>
            <w:r>
              <w:rPr>
                <w:rFonts w:ascii="Times New Roman" w:eastAsia="Times New Roman" w:hAnsi="Times New Roman" w:cs="Times New Roman"/>
                <w:b/>
                <w:color w:val="000000"/>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7AF18F82" w14:textId="77777777" w:rsidR="008B0CF1" w:rsidRDefault="008B0CF1" w:rsidP="00F11CF3">
            <w:r>
              <w:rPr>
                <w:rFonts w:ascii="Arial" w:eastAsia="Arial" w:hAnsi="Arial" w:cs="Arial"/>
                <w:color w:val="000000"/>
                <w:sz w:val="20"/>
              </w:rPr>
              <w:t xml:space="preserve"> </w:t>
            </w:r>
          </w:p>
          <w:p w14:paraId="201B739A" w14:textId="77777777" w:rsidR="008B0CF1" w:rsidRDefault="008B0CF1" w:rsidP="008B0CF1">
            <w:pPr>
              <w:numPr>
                <w:ilvl w:val="0"/>
                <w:numId w:val="30"/>
              </w:numPr>
              <w:spacing w:line="241" w:lineRule="auto"/>
              <w:ind w:hanging="175"/>
            </w:pPr>
            <w:r>
              <w:rPr>
                <w:rFonts w:ascii="Arial" w:eastAsia="Arial" w:hAnsi="Arial" w:cs="Arial"/>
                <w:sz w:val="20"/>
              </w:rPr>
              <w:t xml:space="preserve">Severe inflammatory polyarthritis scoring 1 </w:t>
            </w:r>
          </w:p>
          <w:p w14:paraId="582E9AB5" w14:textId="77777777" w:rsidR="008B0CF1" w:rsidRDefault="008B0CF1" w:rsidP="00F11CF3">
            <w:pPr>
              <w:tabs>
                <w:tab w:val="center" w:pos="150"/>
                <w:tab w:val="center" w:pos="540"/>
              </w:tabs>
            </w:pPr>
            <w:r>
              <w:tab/>
            </w:r>
            <w:r>
              <w:rPr>
                <w:rFonts w:ascii="Arial" w:eastAsia="Arial" w:hAnsi="Arial" w:cs="Arial"/>
                <w:b/>
                <w:sz w:val="20"/>
                <w:u w:val="single" w:color="000000"/>
              </w:rPr>
              <w:t>OR</w:t>
            </w:r>
            <w:r>
              <w:rPr>
                <w:rFonts w:ascii="Arial" w:eastAsia="Arial" w:hAnsi="Arial" w:cs="Arial"/>
                <w:b/>
                <w:sz w:val="20"/>
              </w:rPr>
              <w:t xml:space="preserve"> </w:t>
            </w:r>
            <w:r>
              <w:rPr>
                <w:rFonts w:ascii="Arial" w:eastAsia="Arial" w:hAnsi="Arial" w:cs="Arial"/>
                <w:b/>
                <w:sz w:val="20"/>
              </w:rPr>
              <w:tab/>
            </w:r>
            <w:r>
              <w:rPr>
                <w:rFonts w:ascii="Arial" w:eastAsia="Arial" w:hAnsi="Arial" w:cs="Arial"/>
                <w:color w:val="000000"/>
                <w:sz w:val="20"/>
              </w:rPr>
              <w:t xml:space="preserve"> </w:t>
            </w:r>
          </w:p>
          <w:p w14:paraId="0EF201B3" w14:textId="77777777" w:rsidR="008B0CF1" w:rsidRDefault="008B0CF1" w:rsidP="008B0CF1">
            <w:pPr>
              <w:numPr>
                <w:ilvl w:val="0"/>
                <w:numId w:val="30"/>
              </w:numPr>
              <w:spacing w:line="241" w:lineRule="auto"/>
              <w:ind w:hanging="175"/>
            </w:pPr>
            <w:r>
              <w:rPr>
                <w:rFonts w:ascii="Arial" w:eastAsia="Arial" w:hAnsi="Arial" w:cs="Arial"/>
                <w:sz w:val="20"/>
              </w:rPr>
              <w:t xml:space="preserve">Moderate inflammatory arthritis scoring 2, 3 or 4 </w:t>
            </w:r>
          </w:p>
          <w:p w14:paraId="7537F1BD" w14:textId="77777777" w:rsidR="008B0CF1" w:rsidRDefault="008B0CF1" w:rsidP="00F11CF3">
            <w:r>
              <w:rPr>
                <w:rFonts w:ascii="Arial" w:eastAsia="Arial" w:hAnsi="Arial" w:cs="Arial"/>
                <w:color w:val="000000"/>
                <w:sz w:val="20"/>
              </w:rPr>
              <w:t xml:space="preserve"> </w:t>
            </w:r>
          </w:p>
          <w:p w14:paraId="7E41C4F6" w14:textId="77777777" w:rsidR="008B0CF1" w:rsidRDefault="008B0CF1" w:rsidP="00F11CF3">
            <w:pPr>
              <w:ind w:left="2"/>
              <w:jc w:val="center"/>
            </w:pPr>
            <w:r>
              <w:rPr>
                <w:rFonts w:ascii="Times New Roman" w:eastAsia="Times New Roman" w:hAnsi="Times New Roman" w:cs="Times New Roman"/>
                <w:b/>
                <w:color w:val="000000"/>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3C2E0163" w14:textId="77777777" w:rsidR="008B0CF1" w:rsidRDefault="008B0CF1" w:rsidP="00F11CF3">
            <w:r>
              <w:rPr>
                <w:rFonts w:ascii="Arial" w:eastAsia="Arial" w:hAnsi="Arial" w:cs="Arial"/>
                <w:color w:val="000000"/>
                <w:sz w:val="20"/>
              </w:rPr>
              <w:t xml:space="preserve"> </w:t>
            </w:r>
          </w:p>
          <w:p w14:paraId="4BF7FBB8" w14:textId="77777777" w:rsidR="008B0CF1" w:rsidRDefault="008B0CF1" w:rsidP="008B0CF1">
            <w:pPr>
              <w:numPr>
                <w:ilvl w:val="0"/>
                <w:numId w:val="31"/>
              </w:numPr>
              <w:spacing w:line="241" w:lineRule="auto"/>
              <w:ind w:hanging="175"/>
            </w:pPr>
            <w:r>
              <w:rPr>
                <w:rFonts w:ascii="Arial" w:eastAsia="Arial" w:hAnsi="Arial" w:cs="Arial"/>
                <w:sz w:val="20"/>
              </w:rPr>
              <w:t xml:space="preserve">Any category B clinical feature scoring 1 </w:t>
            </w:r>
          </w:p>
          <w:p w14:paraId="0380AA00" w14:textId="77777777" w:rsidR="008B0CF1" w:rsidRDefault="008B0CF1" w:rsidP="00F11CF3">
            <w:r>
              <w:rPr>
                <w:rFonts w:ascii="Arial" w:eastAsia="Arial" w:hAnsi="Arial" w:cs="Arial"/>
                <w:b/>
                <w:sz w:val="20"/>
                <w:u w:val="single" w:color="000000"/>
              </w:rPr>
              <w:t>OR</w:t>
            </w:r>
            <w:r>
              <w:rPr>
                <w:rFonts w:ascii="Arial" w:eastAsia="Arial" w:hAnsi="Arial" w:cs="Arial"/>
                <w:b/>
                <w:sz w:val="20"/>
              </w:rPr>
              <w:t xml:space="preserve"> </w:t>
            </w:r>
          </w:p>
          <w:p w14:paraId="7A06618B" w14:textId="77777777" w:rsidR="008B0CF1" w:rsidRDefault="008B0CF1" w:rsidP="008B0CF1">
            <w:pPr>
              <w:numPr>
                <w:ilvl w:val="0"/>
                <w:numId w:val="31"/>
              </w:numPr>
              <w:spacing w:line="241" w:lineRule="auto"/>
              <w:ind w:hanging="175"/>
            </w:pPr>
            <w:r>
              <w:rPr>
                <w:rFonts w:ascii="Arial" w:eastAsia="Arial" w:hAnsi="Arial" w:cs="Arial"/>
                <w:sz w:val="20"/>
              </w:rPr>
              <w:t xml:space="preserve">Any one of the following </w:t>
            </w:r>
            <w:proofErr w:type="gramStart"/>
            <w:r>
              <w:rPr>
                <w:rFonts w:ascii="Arial" w:eastAsia="Arial" w:hAnsi="Arial" w:cs="Arial"/>
                <w:sz w:val="20"/>
              </w:rPr>
              <w:t>scoring</w:t>
            </w:r>
            <w:proofErr w:type="gramEnd"/>
            <w:r>
              <w:rPr>
                <w:rFonts w:ascii="Arial" w:eastAsia="Arial" w:hAnsi="Arial" w:cs="Arial"/>
                <w:sz w:val="20"/>
              </w:rPr>
              <w:t xml:space="preserve"> 1, 2, 3 or 4: </w:t>
            </w:r>
          </w:p>
          <w:p w14:paraId="61D8FD64" w14:textId="77777777" w:rsidR="008B0CF1" w:rsidRDefault="008B0CF1" w:rsidP="00F11CF3">
            <w:pPr>
              <w:ind w:left="317"/>
            </w:pPr>
            <w:r>
              <w:rPr>
                <w:rFonts w:ascii="Arial" w:eastAsia="Arial" w:hAnsi="Arial" w:cs="Arial"/>
                <w:sz w:val="20"/>
              </w:rPr>
              <w:t xml:space="preserve">-Mild arthritis </w:t>
            </w:r>
          </w:p>
          <w:p w14:paraId="5C7DD4BF" w14:textId="77777777" w:rsidR="008B0CF1" w:rsidRDefault="008B0CF1" w:rsidP="00F11CF3">
            <w:pPr>
              <w:ind w:left="317"/>
            </w:pPr>
            <w:r>
              <w:rPr>
                <w:rFonts w:ascii="Arial" w:eastAsia="Arial" w:hAnsi="Arial" w:cs="Arial"/>
                <w:sz w:val="20"/>
              </w:rPr>
              <w:t xml:space="preserve">-Arthralgia </w:t>
            </w:r>
            <w:r>
              <w:rPr>
                <w:rFonts w:ascii="Arial" w:eastAsia="Arial" w:hAnsi="Arial" w:cs="Arial"/>
                <w:color w:val="000000"/>
                <w:sz w:val="20"/>
              </w:rPr>
              <w:t xml:space="preserve"> </w:t>
            </w:r>
          </w:p>
          <w:p w14:paraId="6257810C" w14:textId="77777777" w:rsidR="008B0CF1" w:rsidRDefault="008B0CF1" w:rsidP="00F11CF3">
            <w:pPr>
              <w:ind w:right="2"/>
              <w:jc w:val="center"/>
            </w:pPr>
            <w:r>
              <w:rPr>
                <w:rFonts w:ascii="Times New Roman" w:eastAsia="Times New Roman" w:hAnsi="Times New Roman" w:cs="Times New Roman"/>
                <w:b/>
                <w:color w:val="000000"/>
                <w:sz w:val="20"/>
              </w:rPr>
              <w:t xml:space="preserve"> </w:t>
            </w:r>
          </w:p>
        </w:tc>
        <w:tc>
          <w:tcPr>
            <w:tcW w:w="2125" w:type="dxa"/>
            <w:tcBorders>
              <w:top w:val="single" w:sz="4" w:space="0" w:color="000000"/>
              <w:left w:val="single" w:sz="4" w:space="0" w:color="000000"/>
              <w:bottom w:val="single" w:sz="4" w:space="0" w:color="000000"/>
              <w:right w:val="single" w:sz="4" w:space="0" w:color="000000"/>
            </w:tcBorders>
          </w:tcPr>
          <w:p w14:paraId="51FE8525" w14:textId="77777777" w:rsidR="008B0CF1" w:rsidRDefault="008B0CF1" w:rsidP="00F11CF3">
            <w:r>
              <w:rPr>
                <w:rFonts w:ascii="Arial" w:eastAsia="Arial" w:hAnsi="Arial" w:cs="Arial"/>
                <w:color w:val="000000"/>
                <w:sz w:val="20"/>
              </w:rPr>
              <w:t xml:space="preserve"> </w:t>
            </w:r>
          </w:p>
          <w:p w14:paraId="2C46C9D7" w14:textId="77777777" w:rsidR="008B0CF1" w:rsidRDefault="008B0CF1" w:rsidP="00F11CF3">
            <w:pPr>
              <w:spacing w:after="1" w:line="241" w:lineRule="auto"/>
              <w:ind w:right="24"/>
            </w:pPr>
            <w:r>
              <w:rPr>
                <w:rFonts w:ascii="Arial" w:eastAsia="Arial" w:hAnsi="Arial" w:cs="Arial"/>
                <w:sz w:val="20"/>
              </w:rPr>
              <w:t xml:space="preserve">No current activity but known to have been active in the past. </w:t>
            </w:r>
          </w:p>
          <w:p w14:paraId="32B9F813" w14:textId="77777777" w:rsidR="008B0CF1" w:rsidRDefault="008B0CF1" w:rsidP="00F11CF3">
            <w:r>
              <w:rPr>
                <w:rFonts w:ascii="Arial" w:eastAsia="Arial" w:hAnsi="Arial" w:cs="Arial"/>
                <w:sz w:val="20"/>
              </w:rPr>
              <w:t>-</w:t>
            </w:r>
            <w:r>
              <w:rPr>
                <w:rFonts w:ascii="Arial" w:eastAsia="Arial" w:hAnsi="Arial" w:cs="Arial"/>
                <w:color w:val="000000"/>
                <w:sz w:val="20"/>
              </w:rPr>
              <w:t xml:space="preserve"> </w:t>
            </w:r>
            <w:proofErr w:type="spellStart"/>
            <w:r>
              <w:rPr>
                <w:rFonts w:ascii="Arial" w:eastAsia="Arial" w:hAnsi="Arial" w:cs="Arial"/>
                <w:sz w:val="20"/>
              </w:rPr>
              <w:t>ie</w:t>
            </w:r>
            <w:proofErr w:type="spellEnd"/>
            <w:r>
              <w:rPr>
                <w:rFonts w:ascii="Arial" w:eastAsia="Arial" w:hAnsi="Arial" w:cs="Arial"/>
                <w:sz w:val="20"/>
              </w:rPr>
              <w:t xml:space="preserve"> remission </w:t>
            </w:r>
          </w:p>
          <w:p w14:paraId="236EC8DF" w14:textId="77777777" w:rsidR="008B0CF1" w:rsidRDefault="008B0CF1" w:rsidP="00F11CF3">
            <w:r>
              <w:rPr>
                <w:rFonts w:ascii="Arial" w:eastAsia="Arial" w:hAnsi="Arial" w:cs="Arial"/>
                <w:color w:val="000000"/>
                <w:sz w:val="20"/>
              </w:rPr>
              <w:t xml:space="preserve"> </w:t>
            </w:r>
          </w:p>
          <w:p w14:paraId="6C1CCFED" w14:textId="77777777" w:rsidR="008B0CF1" w:rsidRDefault="008B0CF1" w:rsidP="00F11CF3">
            <w:pPr>
              <w:ind w:left="6"/>
              <w:jc w:val="center"/>
            </w:pPr>
            <w:r>
              <w:rPr>
                <w:rFonts w:ascii="Times New Roman" w:eastAsia="Times New Roman" w:hAnsi="Times New Roman" w:cs="Times New Roman"/>
                <w:b/>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861AACA" w14:textId="77777777" w:rsidR="008B0CF1" w:rsidRDefault="008B0CF1" w:rsidP="00F11CF3">
            <w:pPr>
              <w:ind w:left="2"/>
            </w:pPr>
            <w:r>
              <w:rPr>
                <w:rFonts w:ascii="Arial" w:eastAsia="Arial" w:hAnsi="Arial" w:cs="Arial"/>
                <w:color w:val="000000"/>
                <w:sz w:val="20"/>
              </w:rPr>
              <w:t xml:space="preserve"> </w:t>
            </w:r>
          </w:p>
          <w:p w14:paraId="45E1CC3E" w14:textId="77777777" w:rsidR="008B0CF1" w:rsidRDefault="008B0CF1" w:rsidP="00F11CF3">
            <w:pPr>
              <w:spacing w:line="241" w:lineRule="auto"/>
              <w:ind w:left="2"/>
            </w:pPr>
            <w:r>
              <w:rPr>
                <w:rFonts w:ascii="Arial" w:eastAsia="Arial" w:hAnsi="Arial" w:cs="Arial"/>
                <w:sz w:val="20"/>
              </w:rPr>
              <w:t xml:space="preserve">No current or previous activity. </w:t>
            </w:r>
          </w:p>
          <w:p w14:paraId="02653D98" w14:textId="77777777" w:rsidR="008B0CF1" w:rsidRDefault="008B0CF1" w:rsidP="00F11CF3">
            <w:pPr>
              <w:ind w:left="5"/>
              <w:jc w:val="center"/>
            </w:pPr>
            <w:r>
              <w:rPr>
                <w:rFonts w:ascii="Times New Roman" w:eastAsia="Times New Roman" w:hAnsi="Times New Roman" w:cs="Times New Roman"/>
                <w:b/>
                <w:color w:val="000000"/>
                <w:sz w:val="20"/>
              </w:rPr>
              <w:t xml:space="preserve"> </w:t>
            </w:r>
          </w:p>
        </w:tc>
      </w:tr>
      <w:tr w:rsidR="008B0CF1" w14:paraId="4205D1DC" w14:textId="77777777" w:rsidTr="00F11CF3">
        <w:trPr>
          <w:trHeight w:val="2218"/>
        </w:trPr>
        <w:tc>
          <w:tcPr>
            <w:tcW w:w="1952" w:type="dxa"/>
            <w:tcBorders>
              <w:top w:val="single" w:sz="4" w:space="0" w:color="000000"/>
              <w:left w:val="single" w:sz="4" w:space="0" w:color="000000"/>
              <w:bottom w:val="single" w:sz="4" w:space="0" w:color="000000"/>
              <w:right w:val="single" w:sz="4" w:space="0" w:color="000000"/>
            </w:tcBorders>
          </w:tcPr>
          <w:p w14:paraId="5E0E70F1" w14:textId="77777777" w:rsidR="008B0CF1" w:rsidRDefault="008B0CF1" w:rsidP="00F11CF3">
            <w:r>
              <w:rPr>
                <w:rFonts w:ascii="Arial" w:eastAsia="Arial" w:hAnsi="Arial" w:cs="Arial"/>
                <w:b/>
                <w:color w:val="000000"/>
                <w:sz w:val="20"/>
              </w:rPr>
              <w:t xml:space="preserve"> </w:t>
            </w:r>
          </w:p>
          <w:p w14:paraId="6B0FA4E9" w14:textId="77777777" w:rsidR="008B0CF1" w:rsidRDefault="008B0CF1" w:rsidP="00F11CF3">
            <w:r>
              <w:rPr>
                <w:rFonts w:ascii="Arial" w:eastAsia="Arial" w:hAnsi="Arial" w:cs="Arial"/>
                <w:b/>
                <w:sz w:val="20"/>
              </w:rPr>
              <w:t xml:space="preserve">Gastrointestinal </w:t>
            </w:r>
          </w:p>
          <w:p w14:paraId="523663CC" w14:textId="77777777" w:rsidR="008B0CF1" w:rsidRDefault="008B0CF1" w:rsidP="00F11CF3">
            <w:r>
              <w:rPr>
                <w:rFonts w:ascii="Arial" w:eastAsia="Arial" w:hAnsi="Arial" w:cs="Arial"/>
                <w:b/>
                <w:sz w:val="20"/>
              </w:rPr>
              <w:t xml:space="preserve">Disease Activity </w:t>
            </w:r>
          </w:p>
        </w:tc>
        <w:tc>
          <w:tcPr>
            <w:tcW w:w="3970" w:type="dxa"/>
            <w:tcBorders>
              <w:top w:val="single" w:sz="4" w:space="0" w:color="000000"/>
              <w:left w:val="single" w:sz="4" w:space="0" w:color="000000"/>
              <w:bottom w:val="single" w:sz="4" w:space="0" w:color="000000"/>
              <w:right w:val="single" w:sz="4" w:space="0" w:color="000000"/>
            </w:tcBorders>
          </w:tcPr>
          <w:p w14:paraId="0B9F6B58" w14:textId="77777777" w:rsidR="008B0CF1" w:rsidRDefault="008B0CF1" w:rsidP="00F11CF3">
            <w:r>
              <w:rPr>
                <w:rFonts w:ascii="Arial" w:eastAsia="Arial" w:hAnsi="Arial" w:cs="Arial"/>
                <w:color w:val="000000"/>
                <w:sz w:val="20"/>
              </w:rPr>
              <w:t xml:space="preserve"> </w:t>
            </w:r>
          </w:p>
          <w:p w14:paraId="7DE5C776" w14:textId="77777777" w:rsidR="008B0CF1" w:rsidRDefault="008B0CF1" w:rsidP="00F11CF3">
            <w:r>
              <w:rPr>
                <w:rFonts w:ascii="Arial" w:eastAsia="Arial" w:hAnsi="Arial" w:cs="Arial"/>
                <w:sz w:val="20"/>
              </w:rPr>
              <w:t xml:space="preserve">Any one of the following </w:t>
            </w:r>
            <w:proofErr w:type="gramStart"/>
            <w:r>
              <w:rPr>
                <w:rFonts w:ascii="Arial" w:eastAsia="Arial" w:hAnsi="Arial" w:cs="Arial"/>
                <w:sz w:val="20"/>
              </w:rPr>
              <w:t>scoring</w:t>
            </w:r>
            <w:proofErr w:type="gramEnd"/>
            <w:r>
              <w:rPr>
                <w:rFonts w:ascii="Arial" w:eastAsia="Arial" w:hAnsi="Arial" w:cs="Arial"/>
                <w:sz w:val="20"/>
              </w:rPr>
              <w:t xml:space="preserve"> 2, 3 or 4: </w:t>
            </w:r>
          </w:p>
          <w:p w14:paraId="7321F86B" w14:textId="77777777" w:rsidR="008B0CF1" w:rsidRDefault="008B0CF1" w:rsidP="00F11CF3">
            <w:pPr>
              <w:ind w:left="175"/>
            </w:pPr>
            <w:r>
              <w:rPr>
                <w:rFonts w:ascii="Arial" w:eastAsia="Arial" w:hAnsi="Arial" w:cs="Arial"/>
                <w:color w:val="000000"/>
                <w:sz w:val="20"/>
              </w:rPr>
              <w:t xml:space="preserve">    </w:t>
            </w:r>
          </w:p>
          <w:p w14:paraId="79441921" w14:textId="77777777" w:rsidR="008B0CF1" w:rsidRDefault="008B0CF1" w:rsidP="00F11CF3">
            <w:pPr>
              <w:ind w:left="175"/>
            </w:pPr>
            <w:r>
              <w:rPr>
                <w:rFonts w:ascii="Arial" w:eastAsia="Arial" w:hAnsi="Arial" w:cs="Arial"/>
                <w:color w:val="000000"/>
                <w:sz w:val="20"/>
              </w:rPr>
              <w:t xml:space="preserve">   </w:t>
            </w:r>
            <w:r>
              <w:rPr>
                <w:rFonts w:ascii="Arial" w:eastAsia="Arial" w:hAnsi="Arial" w:cs="Arial"/>
                <w:sz w:val="20"/>
              </w:rPr>
              <w:t xml:space="preserve">-Moderate to severe dysphagia </w:t>
            </w:r>
          </w:p>
          <w:p w14:paraId="4484F55C" w14:textId="77777777" w:rsidR="008B0CF1" w:rsidRDefault="008B0CF1" w:rsidP="00F11CF3">
            <w:pPr>
              <w:ind w:left="317"/>
            </w:pPr>
            <w:r>
              <w:rPr>
                <w:rFonts w:ascii="Arial" w:eastAsia="Arial" w:hAnsi="Arial" w:cs="Arial"/>
                <w:color w:val="000000"/>
                <w:sz w:val="20"/>
              </w:rPr>
              <w:t xml:space="preserve"> </w:t>
            </w:r>
            <w:r>
              <w:rPr>
                <w:rFonts w:ascii="Arial" w:eastAsia="Arial" w:hAnsi="Arial" w:cs="Arial"/>
                <w:sz w:val="20"/>
              </w:rPr>
              <w:t xml:space="preserve">-Severe abdominal pain </w:t>
            </w:r>
          </w:p>
          <w:p w14:paraId="3BC59354" w14:textId="77777777" w:rsidR="008B0CF1" w:rsidRDefault="008B0CF1" w:rsidP="00F11CF3">
            <w:r>
              <w:rPr>
                <w:rFonts w:ascii="Arial" w:eastAsia="Arial" w:hAnsi="Arial" w:cs="Arial"/>
                <w:color w:val="000000"/>
                <w:sz w:val="20"/>
              </w:rPr>
              <w:t xml:space="preserve"> </w:t>
            </w:r>
          </w:p>
          <w:p w14:paraId="25B1CD3E" w14:textId="77777777" w:rsidR="008B0CF1" w:rsidRDefault="008B0CF1" w:rsidP="00F11CF3">
            <w:pPr>
              <w:ind w:left="2"/>
              <w:jc w:val="center"/>
            </w:pPr>
            <w:r>
              <w:rPr>
                <w:rFonts w:ascii="Times New Roman" w:eastAsia="Times New Roman" w:hAnsi="Times New Roman" w:cs="Times New Roman"/>
                <w:b/>
                <w:color w:val="000000"/>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311B8131" w14:textId="77777777" w:rsidR="008B0CF1" w:rsidRDefault="008B0CF1" w:rsidP="00F11CF3">
            <w:r>
              <w:rPr>
                <w:rFonts w:ascii="Arial" w:eastAsia="Arial" w:hAnsi="Arial" w:cs="Arial"/>
                <w:color w:val="000000"/>
                <w:sz w:val="20"/>
              </w:rPr>
              <w:t xml:space="preserve"> </w:t>
            </w:r>
          </w:p>
          <w:p w14:paraId="0737FB16" w14:textId="77777777" w:rsidR="008B0CF1" w:rsidRDefault="008B0CF1" w:rsidP="008B0CF1">
            <w:pPr>
              <w:numPr>
                <w:ilvl w:val="0"/>
                <w:numId w:val="32"/>
              </w:numPr>
              <w:spacing w:after="2" w:line="239" w:lineRule="auto"/>
              <w:ind w:hanging="233"/>
            </w:pPr>
            <w:r>
              <w:rPr>
                <w:rFonts w:ascii="Arial" w:eastAsia="Arial" w:hAnsi="Arial" w:cs="Arial"/>
                <w:sz w:val="20"/>
              </w:rPr>
              <w:t xml:space="preserve">Any Category A clinical feature scoring 1 </w:t>
            </w:r>
          </w:p>
          <w:p w14:paraId="09A83D02" w14:textId="77777777" w:rsidR="008B0CF1" w:rsidRDefault="008B0CF1" w:rsidP="00F11CF3">
            <w:r>
              <w:rPr>
                <w:rFonts w:ascii="Arial" w:eastAsia="Arial" w:hAnsi="Arial" w:cs="Arial"/>
                <w:b/>
                <w:sz w:val="20"/>
                <w:u w:val="single" w:color="000000"/>
              </w:rPr>
              <w:t>OR</w:t>
            </w:r>
            <w:r>
              <w:rPr>
                <w:rFonts w:ascii="Arial" w:eastAsia="Arial" w:hAnsi="Arial" w:cs="Arial"/>
                <w:b/>
                <w:sz w:val="20"/>
              </w:rPr>
              <w:t xml:space="preserve"> </w:t>
            </w:r>
          </w:p>
          <w:p w14:paraId="16392A2E" w14:textId="77777777" w:rsidR="008B0CF1" w:rsidRDefault="008B0CF1" w:rsidP="008B0CF1">
            <w:pPr>
              <w:numPr>
                <w:ilvl w:val="0"/>
                <w:numId w:val="32"/>
              </w:numPr>
              <w:spacing w:line="259" w:lineRule="auto"/>
              <w:ind w:hanging="233"/>
            </w:pPr>
            <w:r>
              <w:rPr>
                <w:rFonts w:ascii="Arial" w:eastAsia="Arial" w:hAnsi="Arial" w:cs="Arial"/>
                <w:sz w:val="20"/>
              </w:rPr>
              <w:t xml:space="preserve">Any one of the following </w:t>
            </w:r>
            <w:proofErr w:type="gramStart"/>
            <w:r>
              <w:rPr>
                <w:rFonts w:ascii="Arial" w:eastAsia="Arial" w:hAnsi="Arial" w:cs="Arial"/>
                <w:sz w:val="20"/>
              </w:rPr>
              <w:t>scoring</w:t>
            </w:r>
            <w:proofErr w:type="gramEnd"/>
            <w:r>
              <w:rPr>
                <w:rFonts w:ascii="Arial" w:eastAsia="Arial" w:hAnsi="Arial" w:cs="Arial"/>
                <w:sz w:val="20"/>
              </w:rPr>
              <w:t xml:space="preserve"> </w:t>
            </w:r>
            <w:r>
              <w:rPr>
                <w:rFonts w:ascii="Arial" w:eastAsia="Arial" w:hAnsi="Arial" w:cs="Arial"/>
                <w:color w:val="000000"/>
                <w:sz w:val="20"/>
              </w:rPr>
              <w:t xml:space="preserve"> </w:t>
            </w:r>
          </w:p>
          <w:p w14:paraId="2A13DFE2" w14:textId="77777777" w:rsidR="008B0CF1" w:rsidRDefault="008B0CF1" w:rsidP="00F11CF3">
            <w:pPr>
              <w:ind w:left="175"/>
            </w:pPr>
            <w:r>
              <w:rPr>
                <w:rFonts w:ascii="Arial" w:eastAsia="Arial" w:hAnsi="Arial" w:cs="Arial"/>
                <w:sz w:val="20"/>
              </w:rPr>
              <w:t xml:space="preserve">2, 3 or 4 </w:t>
            </w:r>
          </w:p>
          <w:p w14:paraId="5780AB48" w14:textId="77777777" w:rsidR="008B0CF1" w:rsidRDefault="008B0CF1" w:rsidP="00F11CF3">
            <w:r>
              <w:rPr>
                <w:rFonts w:ascii="Arial" w:eastAsia="Arial" w:hAnsi="Arial" w:cs="Arial"/>
                <w:color w:val="000000"/>
                <w:sz w:val="20"/>
              </w:rPr>
              <w:t xml:space="preserve">   </w:t>
            </w:r>
            <w:r>
              <w:rPr>
                <w:rFonts w:ascii="Arial" w:eastAsia="Arial" w:hAnsi="Arial" w:cs="Arial"/>
                <w:sz w:val="20"/>
              </w:rPr>
              <w:t xml:space="preserve">-Moderate abdominal pain </w:t>
            </w:r>
          </w:p>
          <w:p w14:paraId="7E37BC40" w14:textId="77777777" w:rsidR="008B0CF1" w:rsidRDefault="008B0CF1" w:rsidP="00F11CF3">
            <w:r>
              <w:rPr>
                <w:rFonts w:ascii="Arial" w:eastAsia="Arial" w:hAnsi="Arial" w:cs="Arial"/>
                <w:color w:val="000000"/>
                <w:sz w:val="20"/>
              </w:rPr>
              <w:t xml:space="preserve">   </w:t>
            </w:r>
            <w:r>
              <w:rPr>
                <w:rFonts w:ascii="Arial" w:eastAsia="Arial" w:hAnsi="Arial" w:cs="Arial"/>
                <w:sz w:val="20"/>
              </w:rPr>
              <w:t xml:space="preserve">-Mild dysphagia </w:t>
            </w:r>
          </w:p>
        </w:tc>
        <w:tc>
          <w:tcPr>
            <w:tcW w:w="2837" w:type="dxa"/>
            <w:tcBorders>
              <w:top w:val="single" w:sz="4" w:space="0" w:color="000000"/>
              <w:left w:val="single" w:sz="4" w:space="0" w:color="000000"/>
              <w:bottom w:val="single" w:sz="4" w:space="0" w:color="000000"/>
              <w:right w:val="single" w:sz="4" w:space="0" w:color="000000"/>
            </w:tcBorders>
          </w:tcPr>
          <w:p w14:paraId="3B3DCDF3" w14:textId="77777777" w:rsidR="008B0CF1" w:rsidRDefault="008B0CF1" w:rsidP="00F11CF3">
            <w:r>
              <w:rPr>
                <w:rFonts w:ascii="Arial" w:eastAsia="Arial" w:hAnsi="Arial" w:cs="Arial"/>
                <w:color w:val="000000"/>
                <w:sz w:val="20"/>
              </w:rPr>
              <w:t xml:space="preserve"> </w:t>
            </w:r>
          </w:p>
          <w:p w14:paraId="4D12AFEE" w14:textId="77777777" w:rsidR="008B0CF1" w:rsidRDefault="008B0CF1" w:rsidP="008B0CF1">
            <w:pPr>
              <w:numPr>
                <w:ilvl w:val="0"/>
                <w:numId w:val="33"/>
              </w:numPr>
              <w:spacing w:after="2" w:line="239" w:lineRule="auto"/>
              <w:ind w:hanging="175"/>
            </w:pPr>
            <w:r>
              <w:rPr>
                <w:rFonts w:ascii="Arial" w:eastAsia="Arial" w:hAnsi="Arial" w:cs="Arial"/>
                <w:sz w:val="20"/>
              </w:rPr>
              <w:t xml:space="preserve">Any Category B clinical feature scoring 1 </w:t>
            </w:r>
          </w:p>
          <w:p w14:paraId="60F41054" w14:textId="77777777" w:rsidR="008B0CF1" w:rsidRDefault="008B0CF1" w:rsidP="00F11CF3">
            <w:r>
              <w:rPr>
                <w:rFonts w:ascii="Arial" w:eastAsia="Arial" w:hAnsi="Arial" w:cs="Arial"/>
                <w:b/>
                <w:sz w:val="20"/>
                <w:u w:val="single" w:color="000000"/>
              </w:rPr>
              <w:t>OR</w:t>
            </w:r>
            <w:r>
              <w:rPr>
                <w:rFonts w:ascii="Arial" w:eastAsia="Arial" w:hAnsi="Arial" w:cs="Arial"/>
                <w:b/>
                <w:sz w:val="20"/>
              </w:rPr>
              <w:t xml:space="preserve"> </w:t>
            </w:r>
          </w:p>
          <w:p w14:paraId="0E2362AD" w14:textId="77777777" w:rsidR="008B0CF1" w:rsidRDefault="008B0CF1" w:rsidP="008B0CF1">
            <w:pPr>
              <w:numPr>
                <w:ilvl w:val="0"/>
                <w:numId w:val="33"/>
              </w:numPr>
              <w:spacing w:line="259" w:lineRule="auto"/>
              <w:ind w:hanging="175"/>
            </w:pPr>
            <w:r>
              <w:rPr>
                <w:rFonts w:ascii="Arial" w:eastAsia="Arial" w:hAnsi="Arial" w:cs="Arial"/>
                <w:sz w:val="20"/>
              </w:rPr>
              <w:t xml:space="preserve">Mild abdominal pain scoring 1, 2, 3 or 4 </w:t>
            </w:r>
          </w:p>
        </w:tc>
        <w:tc>
          <w:tcPr>
            <w:tcW w:w="2125" w:type="dxa"/>
            <w:tcBorders>
              <w:top w:val="single" w:sz="4" w:space="0" w:color="000000"/>
              <w:left w:val="single" w:sz="4" w:space="0" w:color="000000"/>
              <w:bottom w:val="single" w:sz="4" w:space="0" w:color="000000"/>
              <w:right w:val="single" w:sz="4" w:space="0" w:color="000000"/>
            </w:tcBorders>
          </w:tcPr>
          <w:p w14:paraId="7E8D397F" w14:textId="77777777" w:rsidR="008B0CF1" w:rsidRDefault="008B0CF1" w:rsidP="00F11CF3">
            <w:r>
              <w:rPr>
                <w:rFonts w:ascii="Arial" w:eastAsia="Arial" w:hAnsi="Arial" w:cs="Arial"/>
                <w:color w:val="000000"/>
                <w:sz w:val="20"/>
              </w:rPr>
              <w:t xml:space="preserve"> </w:t>
            </w:r>
          </w:p>
          <w:p w14:paraId="0AE3B540" w14:textId="77777777" w:rsidR="008B0CF1" w:rsidRDefault="008B0CF1" w:rsidP="00F11CF3">
            <w:pPr>
              <w:spacing w:after="1" w:line="241" w:lineRule="auto"/>
              <w:ind w:right="24"/>
            </w:pPr>
            <w:r>
              <w:rPr>
                <w:rFonts w:ascii="Arial" w:eastAsia="Arial" w:hAnsi="Arial" w:cs="Arial"/>
                <w:sz w:val="20"/>
              </w:rPr>
              <w:t xml:space="preserve">No current activity but known to have been active in the past. </w:t>
            </w:r>
          </w:p>
          <w:p w14:paraId="5CAD1251" w14:textId="77777777" w:rsidR="008B0CF1" w:rsidRDefault="008B0CF1" w:rsidP="00F11CF3">
            <w:r>
              <w:rPr>
                <w:rFonts w:ascii="Arial" w:eastAsia="Arial" w:hAnsi="Arial" w:cs="Arial"/>
                <w:sz w:val="20"/>
              </w:rPr>
              <w:t>-</w:t>
            </w:r>
            <w:r>
              <w:rPr>
                <w:rFonts w:ascii="Arial" w:eastAsia="Arial" w:hAnsi="Arial" w:cs="Arial"/>
                <w:color w:val="000000"/>
                <w:sz w:val="20"/>
              </w:rPr>
              <w:t xml:space="preserve"> </w:t>
            </w:r>
            <w:proofErr w:type="spellStart"/>
            <w:r>
              <w:rPr>
                <w:rFonts w:ascii="Arial" w:eastAsia="Arial" w:hAnsi="Arial" w:cs="Arial"/>
                <w:sz w:val="20"/>
              </w:rPr>
              <w:t>ie</w:t>
            </w:r>
            <w:proofErr w:type="spellEnd"/>
            <w:r>
              <w:rPr>
                <w:rFonts w:ascii="Arial" w:eastAsia="Arial" w:hAnsi="Arial" w:cs="Arial"/>
                <w:sz w:val="20"/>
              </w:rPr>
              <w:t xml:space="preserve"> remission </w:t>
            </w:r>
          </w:p>
          <w:p w14:paraId="76A4A4DC" w14:textId="77777777" w:rsidR="008B0CF1" w:rsidRDefault="008B0CF1" w:rsidP="00F11CF3">
            <w:r>
              <w:rPr>
                <w:rFonts w:ascii="Arial" w:eastAsia="Arial" w:hAnsi="Arial" w:cs="Arial"/>
                <w:color w:val="000000"/>
                <w:sz w:val="20"/>
              </w:rPr>
              <w:t xml:space="preserve"> </w:t>
            </w:r>
          </w:p>
          <w:p w14:paraId="25557A4B" w14:textId="77777777" w:rsidR="008B0CF1" w:rsidRDefault="008B0CF1" w:rsidP="00F11CF3">
            <w:pPr>
              <w:ind w:left="6"/>
              <w:jc w:val="center"/>
            </w:pPr>
            <w:r>
              <w:rPr>
                <w:rFonts w:ascii="Times New Roman" w:eastAsia="Times New Roman" w:hAnsi="Times New Roman" w:cs="Times New Roman"/>
                <w:b/>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B415826" w14:textId="77777777" w:rsidR="008B0CF1" w:rsidRDefault="008B0CF1" w:rsidP="00F11CF3">
            <w:pPr>
              <w:ind w:left="2"/>
            </w:pPr>
            <w:r>
              <w:rPr>
                <w:rFonts w:ascii="Arial" w:eastAsia="Arial" w:hAnsi="Arial" w:cs="Arial"/>
                <w:color w:val="000000"/>
                <w:sz w:val="20"/>
              </w:rPr>
              <w:t xml:space="preserve"> </w:t>
            </w:r>
          </w:p>
          <w:p w14:paraId="74DF9FE4" w14:textId="77777777" w:rsidR="008B0CF1" w:rsidRDefault="008B0CF1" w:rsidP="00F11CF3">
            <w:pPr>
              <w:ind w:left="2"/>
            </w:pPr>
            <w:r>
              <w:rPr>
                <w:rFonts w:ascii="Arial" w:eastAsia="Arial" w:hAnsi="Arial" w:cs="Arial"/>
                <w:sz w:val="20"/>
              </w:rPr>
              <w:t xml:space="preserve">No current or previous activity </w:t>
            </w:r>
          </w:p>
        </w:tc>
      </w:tr>
    </w:tbl>
    <w:p w14:paraId="7450AB47" w14:textId="77777777" w:rsidR="008B0CF1" w:rsidRDefault="008B0CF1" w:rsidP="008B0CF1">
      <w:pPr>
        <w:spacing w:after="0"/>
        <w:ind w:left="-1440" w:right="15398"/>
      </w:pPr>
    </w:p>
    <w:tbl>
      <w:tblPr>
        <w:tblStyle w:val="TableGrid0"/>
        <w:tblW w:w="16128" w:type="dxa"/>
        <w:tblInd w:w="-1094" w:type="dxa"/>
        <w:tblCellMar>
          <w:top w:w="4" w:type="dxa"/>
          <w:left w:w="108" w:type="dxa"/>
        </w:tblCellMar>
        <w:tblLook w:val="04A0" w:firstRow="1" w:lastRow="0" w:firstColumn="1" w:lastColumn="0" w:noHBand="0" w:noVBand="1"/>
      </w:tblPr>
      <w:tblGrid>
        <w:gridCol w:w="1951"/>
        <w:gridCol w:w="3970"/>
        <w:gridCol w:w="3543"/>
        <w:gridCol w:w="2837"/>
        <w:gridCol w:w="2125"/>
        <w:gridCol w:w="1702"/>
      </w:tblGrid>
      <w:tr w:rsidR="008B0CF1" w14:paraId="4702BE21" w14:textId="77777777" w:rsidTr="00F11CF3">
        <w:trPr>
          <w:trHeight w:val="1133"/>
        </w:trPr>
        <w:tc>
          <w:tcPr>
            <w:tcW w:w="1952" w:type="dxa"/>
            <w:tcBorders>
              <w:top w:val="single" w:sz="4" w:space="0" w:color="000000"/>
              <w:left w:val="single" w:sz="4" w:space="0" w:color="000000"/>
              <w:bottom w:val="single" w:sz="4" w:space="0" w:color="000000"/>
              <w:right w:val="single" w:sz="4" w:space="0" w:color="000000"/>
            </w:tcBorders>
          </w:tcPr>
          <w:p w14:paraId="55C7B223" w14:textId="77777777" w:rsidR="008B0CF1" w:rsidRDefault="008B0CF1" w:rsidP="00F11CF3">
            <w:pPr>
              <w:ind w:right="61"/>
              <w:jc w:val="center"/>
            </w:pPr>
            <w:r>
              <w:rPr>
                <w:rFonts w:ascii="Times New Roman" w:eastAsia="Times New Roman" w:hAnsi="Times New Roman" w:cs="Times New Roman"/>
                <w:b/>
                <w:color w:val="000000"/>
                <w:sz w:val="20"/>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6909BF8E" w14:textId="77777777" w:rsidR="008B0CF1" w:rsidRDefault="008B0CF1" w:rsidP="00F11CF3">
            <w:pPr>
              <w:ind w:right="108"/>
              <w:jc w:val="center"/>
            </w:pPr>
            <w:r>
              <w:rPr>
                <w:rFonts w:ascii="Arial" w:eastAsia="Arial" w:hAnsi="Arial" w:cs="Arial"/>
                <w:b/>
                <w:sz w:val="22"/>
              </w:rPr>
              <w:t xml:space="preserve">CATEGORY A </w:t>
            </w:r>
          </w:p>
          <w:p w14:paraId="3606986F" w14:textId="77777777" w:rsidR="008B0CF1" w:rsidRDefault="008B0CF1" w:rsidP="00F11CF3">
            <w:pPr>
              <w:ind w:right="111"/>
              <w:jc w:val="center"/>
            </w:pPr>
            <w:r>
              <w:rPr>
                <w:rFonts w:ascii="Arial" w:eastAsia="Arial" w:hAnsi="Arial" w:cs="Arial"/>
                <w:b/>
                <w:sz w:val="22"/>
              </w:rPr>
              <w:t xml:space="preserve">A = </w:t>
            </w:r>
            <w:r>
              <w:rPr>
                <w:rFonts w:ascii="Arial" w:eastAsia="Arial" w:hAnsi="Arial" w:cs="Arial"/>
                <w:b/>
                <w:sz w:val="22"/>
                <w:u w:val="single" w:color="000000"/>
              </w:rPr>
              <w:t>A</w:t>
            </w:r>
            <w:r>
              <w:rPr>
                <w:rFonts w:ascii="Arial" w:eastAsia="Arial" w:hAnsi="Arial" w:cs="Arial"/>
                <w:b/>
                <w:sz w:val="22"/>
              </w:rPr>
              <w:t xml:space="preserve">ctive </w:t>
            </w:r>
          </w:p>
          <w:p w14:paraId="361298BE" w14:textId="77777777" w:rsidR="008B0CF1" w:rsidRDefault="008B0CF1" w:rsidP="00F11CF3">
            <w:pPr>
              <w:ind w:right="110"/>
              <w:jc w:val="center"/>
            </w:pPr>
            <w:r>
              <w:rPr>
                <w:rFonts w:ascii="Arial" w:eastAsia="Arial" w:hAnsi="Arial" w:cs="Arial"/>
                <w:b/>
                <w:color w:val="000000"/>
                <w:sz w:val="22"/>
              </w:rPr>
              <w:t xml:space="preserve">       </w:t>
            </w:r>
            <w:r>
              <w:rPr>
                <w:rFonts w:ascii="Arial" w:eastAsia="Arial" w:hAnsi="Arial" w:cs="Arial"/>
                <w:b/>
                <w:sz w:val="22"/>
              </w:rPr>
              <w:t xml:space="preserve">(9 points) </w:t>
            </w:r>
          </w:p>
        </w:tc>
        <w:tc>
          <w:tcPr>
            <w:tcW w:w="3543" w:type="dxa"/>
            <w:tcBorders>
              <w:top w:val="single" w:sz="4" w:space="0" w:color="000000"/>
              <w:left w:val="single" w:sz="4" w:space="0" w:color="000000"/>
              <w:bottom w:val="single" w:sz="4" w:space="0" w:color="000000"/>
              <w:right w:val="single" w:sz="4" w:space="0" w:color="000000"/>
            </w:tcBorders>
          </w:tcPr>
          <w:p w14:paraId="027A7044" w14:textId="77777777" w:rsidR="008B0CF1" w:rsidRDefault="008B0CF1" w:rsidP="00F11CF3">
            <w:pPr>
              <w:ind w:left="851" w:right="896"/>
              <w:jc w:val="center"/>
            </w:pPr>
            <w:r>
              <w:rPr>
                <w:rFonts w:ascii="Arial" w:eastAsia="Arial" w:hAnsi="Arial" w:cs="Arial"/>
                <w:b/>
                <w:sz w:val="22"/>
              </w:rPr>
              <w:t xml:space="preserve">CATEGORY B </w:t>
            </w:r>
            <w:proofErr w:type="spellStart"/>
            <w:r>
              <w:rPr>
                <w:rFonts w:ascii="Arial" w:eastAsia="Arial" w:hAnsi="Arial" w:cs="Arial"/>
                <w:b/>
                <w:sz w:val="22"/>
              </w:rPr>
              <w:t>B</w:t>
            </w:r>
            <w:proofErr w:type="spellEnd"/>
            <w:r>
              <w:rPr>
                <w:rFonts w:ascii="Arial" w:eastAsia="Arial" w:hAnsi="Arial" w:cs="Arial"/>
                <w:b/>
                <w:sz w:val="22"/>
              </w:rPr>
              <w:t xml:space="preserve"> = </w:t>
            </w:r>
            <w:r>
              <w:rPr>
                <w:rFonts w:ascii="Arial" w:eastAsia="Arial" w:hAnsi="Arial" w:cs="Arial"/>
                <w:b/>
                <w:sz w:val="22"/>
                <w:u w:val="single" w:color="000000"/>
              </w:rPr>
              <w:t>B</w:t>
            </w:r>
            <w:r>
              <w:rPr>
                <w:rFonts w:ascii="Arial" w:eastAsia="Arial" w:hAnsi="Arial" w:cs="Arial"/>
                <w:b/>
                <w:sz w:val="22"/>
              </w:rPr>
              <w:t xml:space="preserve">eware </w:t>
            </w:r>
          </w:p>
          <w:p w14:paraId="2E319FDE" w14:textId="77777777" w:rsidR="008B0CF1" w:rsidRDefault="008B0CF1" w:rsidP="00F11CF3">
            <w:pPr>
              <w:ind w:right="105"/>
              <w:jc w:val="center"/>
            </w:pPr>
            <w:r>
              <w:rPr>
                <w:rFonts w:ascii="Arial" w:eastAsia="Arial" w:hAnsi="Arial" w:cs="Arial"/>
                <w:b/>
                <w:color w:val="000000"/>
                <w:sz w:val="22"/>
              </w:rPr>
              <w:t xml:space="preserve">       </w:t>
            </w:r>
            <w:r>
              <w:rPr>
                <w:rFonts w:ascii="Arial" w:eastAsia="Arial" w:hAnsi="Arial" w:cs="Arial"/>
                <w:b/>
                <w:sz w:val="22"/>
              </w:rPr>
              <w:t xml:space="preserve">(3 points) </w:t>
            </w:r>
          </w:p>
        </w:tc>
        <w:tc>
          <w:tcPr>
            <w:tcW w:w="2837" w:type="dxa"/>
            <w:tcBorders>
              <w:top w:val="single" w:sz="4" w:space="0" w:color="000000"/>
              <w:left w:val="single" w:sz="4" w:space="0" w:color="000000"/>
              <w:bottom w:val="single" w:sz="4" w:space="0" w:color="000000"/>
              <w:right w:val="single" w:sz="4" w:space="0" w:color="000000"/>
            </w:tcBorders>
          </w:tcPr>
          <w:p w14:paraId="40CEE636" w14:textId="77777777" w:rsidR="008B0CF1" w:rsidRDefault="008B0CF1" w:rsidP="00F11CF3">
            <w:pPr>
              <w:ind w:right="110"/>
              <w:jc w:val="center"/>
            </w:pPr>
            <w:r>
              <w:rPr>
                <w:rFonts w:ascii="Arial" w:eastAsia="Arial" w:hAnsi="Arial" w:cs="Arial"/>
                <w:b/>
                <w:sz w:val="22"/>
              </w:rPr>
              <w:t xml:space="preserve">CATEGORY C </w:t>
            </w:r>
          </w:p>
          <w:p w14:paraId="5C6278F0" w14:textId="77777777" w:rsidR="008B0CF1" w:rsidRDefault="008B0CF1" w:rsidP="00F11CF3">
            <w:pPr>
              <w:ind w:left="326" w:right="376"/>
              <w:jc w:val="center"/>
            </w:pPr>
            <w:r>
              <w:rPr>
                <w:rFonts w:ascii="Arial" w:eastAsia="Arial" w:hAnsi="Arial" w:cs="Arial"/>
                <w:b/>
                <w:sz w:val="22"/>
              </w:rPr>
              <w:t xml:space="preserve">C = </w:t>
            </w:r>
            <w:r>
              <w:rPr>
                <w:rFonts w:ascii="Arial" w:eastAsia="Arial" w:hAnsi="Arial" w:cs="Arial"/>
                <w:b/>
                <w:sz w:val="22"/>
                <w:u w:val="single" w:color="000000"/>
              </w:rPr>
              <w:t>C</w:t>
            </w:r>
            <w:r>
              <w:rPr>
                <w:rFonts w:ascii="Arial" w:eastAsia="Arial" w:hAnsi="Arial" w:cs="Arial"/>
                <w:b/>
                <w:sz w:val="22"/>
              </w:rPr>
              <w:t xml:space="preserve">ontentment (1 point) </w:t>
            </w:r>
          </w:p>
        </w:tc>
        <w:tc>
          <w:tcPr>
            <w:tcW w:w="2125" w:type="dxa"/>
            <w:tcBorders>
              <w:top w:val="single" w:sz="4" w:space="0" w:color="000000"/>
              <w:left w:val="single" w:sz="4" w:space="0" w:color="000000"/>
              <w:bottom w:val="single" w:sz="4" w:space="0" w:color="000000"/>
              <w:right w:val="single" w:sz="4" w:space="0" w:color="000000"/>
            </w:tcBorders>
          </w:tcPr>
          <w:p w14:paraId="48C6686D" w14:textId="77777777" w:rsidR="008B0CF1" w:rsidRDefault="008B0CF1" w:rsidP="00F11CF3">
            <w:pPr>
              <w:ind w:right="189"/>
              <w:jc w:val="right"/>
            </w:pPr>
            <w:r>
              <w:rPr>
                <w:rFonts w:ascii="Arial" w:eastAsia="Arial" w:hAnsi="Arial" w:cs="Arial"/>
                <w:b/>
                <w:sz w:val="22"/>
              </w:rPr>
              <w:t xml:space="preserve">CATEGORY D </w:t>
            </w:r>
          </w:p>
          <w:p w14:paraId="7EA1043F" w14:textId="77777777" w:rsidR="008B0CF1" w:rsidRDefault="008B0CF1" w:rsidP="00F11CF3">
            <w:pPr>
              <w:ind w:left="461" w:hanging="2"/>
            </w:pPr>
            <w:r>
              <w:rPr>
                <w:rFonts w:ascii="Arial" w:eastAsia="Arial" w:hAnsi="Arial" w:cs="Arial"/>
                <w:b/>
                <w:sz w:val="22"/>
              </w:rPr>
              <w:t xml:space="preserve">D = </w:t>
            </w:r>
            <w:r>
              <w:rPr>
                <w:rFonts w:ascii="Arial" w:eastAsia="Arial" w:hAnsi="Arial" w:cs="Arial"/>
                <w:b/>
                <w:sz w:val="22"/>
                <w:u w:val="single" w:color="000000"/>
              </w:rPr>
              <w:t>D</w:t>
            </w:r>
            <w:r>
              <w:rPr>
                <w:rFonts w:ascii="Arial" w:eastAsia="Arial" w:hAnsi="Arial" w:cs="Arial"/>
                <w:b/>
                <w:sz w:val="22"/>
              </w:rPr>
              <w:t xml:space="preserve">iscount (0 points) </w:t>
            </w:r>
          </w:p>
        </w:tc>
        <w:tc>
          <w:tcPr>
            <w:tcW w:w="1702" w:type="dxa"/>
            <w:tcBorders>
              <w:top w:val="single" w:sz="4" w:space="0" w:color="000000"/>
              <w:left w:val="single" w:sz="4" w:space="0" w:color="000000"/>
              <w:bottom w:val="single" w:sz="4" w:space="0" w:color="000000"/>
              <w:right w:val="single" w:sz="4" w:space="0" w:color="000000"/>
            </w:tcBorders>
          </w:tcPr>
          <w:p w14:paraId="022CDF40" w14:textId="77777777" w:rsidR="008B0CF1" w:rsidRDefault="008B0CF1" w:rsidP="00F11CF3">
            <w:pPr>
              <w:ind w:left="2"/>
              <w:jc w:val="both"/>
            </w:pPr>
            <w:r>
              <w:rPr>
                <w:rFonts w:ascii="Arial" w:eastAsia="Arial" w:hAnsi="Arial" w:cs="Arial"/>
                <w:b/>
                <w:sz w:val="22"/>
              </w:rPr>
              <w:t xml:space="preserve">CATEGORY E </w:t>
            </w:r>
          </w:p>
          <w:p w14:paraId="0E7D3F31" w14:textId="77777777" w:rsidR="008B0CF1" w:rsidRDefault="008B0CF1" w:rsidP="00F11CF3">
            <w:pPr>
              <w:spacing w:after="4" w:line="238" w:lineRule="auto"/>
              <w:jc w:val="center"/>
            </w:pPr>
            <w:r>
              <w:rPr>
                <w:rFonts w:ascii="Arial" w:eastAsia="Arial" w:hAnsi="Arial" w:cs="Arial"/>
                <w:b/>
                <w:sz w:val="22"/>
              </w:rPr>
              <w:t xml:space="preserve">E = No evidence </w:t>
            </w:r>
          </w:p>
          <w:p w14:paraId="75EE0355" w14:textId="77777777" w:rsidR="008B0CF1" w:rsidRDefault="008B0CF1" w:rsidP="00F11CF3">
            <w:pPr>
              <w:ind w:right="105"/>
              <w:jc w:val="center"/>
            </w:pPr>
            <w:r>
              <w:rPr>
                <w:rFonts w:ascii="Arial" w:eastAsia="Arial" w:hAnsi="Arial" w:cs="Arial"/>
                <w:b/>
                <w:sz w:val="22"/>
              </w:rPr>
              <w:t xml:space="preserve">(0 points) </w:t>
            </w:r>
            <w:r>
              <w:rPr>
                <w:rFonts w:ascii="Times New Roman" w:eastAsia="Times New Roman" w:hAnsi="Times New Roman" w:cs="Times New Roman"/>
                <w:b/>
                <w:color w:val="000000"/>
                <w:sz w:val="20"/>
              </w:rPr>
              <w:t xml:space="preserve"> </w:t>
            </w:r>
          </w:p>
        </w:tc>
      </w:tr>
      <w:tr w:rsidR="008B0CF1" w14:paraId="59253156" w14:textId="77777777" w:rsidTr="00F11CF3">
        <w:trPr>
          <w:trHeight w:val="4609"/>
        </w:trPr>
        <w:tc>
          <w:tcPr>
            <w:tcW w:w="1952" w:type="dxa"/>
            <w:tcBorders>
              <w:top w:val="single" w:sz="4" w:space="0" w:color="000000"/>
              <w:left w:val="single" w:sz="4" w:space="0" w:color="000000"/>
              <w:bottom w:val="single" w:sz="4" w:space="0" w:color="000000"/>
              <w:right w:val="single" w:sz="4" w:space="0" w:color="000000"/>
            </w:tcBorders>
          </w:tcPr>
          <w:p w14:paraId="4F44C158" w14:textId="77777777" w:rsidR="008B0CF1" w:rsidRDefault="008B0CF1" w:rsidP="00F11CF3">
            <w:pPr>
              <w:ind w:right="55"/>
              <w:jc w:val="center"/>
            </w:pPr>
            <w:r>
              <w:rPr>
                <w:rFonts w:ascii="Arial" w:eastAsia="Arial" w:hAnsi="Arial" w:cs="Arial"/>
                <w:b/>
                <w:color w:val="000000"/>
                <w:sz w:val="20"/>
              </w:rPr>
              <w:lastRenderedPageBreak/>
              <w:t xml:space="preserve"> </w:t>
            </w:r>
          </w:p>
          <w:p w14:paraId="1BBA2024" w14:textId="77777777" w:rsidR="008B0CF1" w:rsidRDefault="008B0CF1" w:rsidP="00F11CF3">
            <w:pPr>
              <w:ind w:right="111"/>
              <w:jc w:val="center"/>
            </w:pPr>
            <w:r>
              <w:rPr>
                <w:rFonts w:ascii="Arial" w:eastAsia="Arial" w:hAnsi="Arial" w:cs="Arial"/>
                <w:b/>
                <w:sz w:val="20"/>
              </w:rPr>
              <w:t xml:space="preserve">Pulmonary </w:t>
            </w:r>
          </w:p>
          <w:p w14:paraId="4E6FD061" w14:textId="77777777" w:rsidR="008B0CF1" w:rsidRDefault="008B0CF1" w:rsidP="00F11CF3">
            <w:pPr>
              <w:ind w:right="110"/>
              <w:jc w:val="center"/>
            </w:pPr>
            <w:r>
              <w:rPr>
                <w:rFonts w:ascii="Arial" w:eastAsia="Arial" w:hAnsi="Arial" w:cs="Arial"/>
                <w:b/>
                <w:sz w:val="20"/>
              </w:rPr>
              <w:t xml:space="preserve">Disease </w:t>
            </w:r>
          </w:p>
          <w:p w14:paraId="329A0822" w14:textId="77777777" w:rsidR="008B0CF1" w:rsidRDefault="008B0CF1" w:rsidP="00F11CF3">
            <w:pPr>
              <w:ind w:right="61"/>
              <w:jc w:val="center"/>
            </w:pPr>
            <w:r>
              <w:rPr>
                <w:rFonts w:ascii="Times New Roman" w:eastAsia="Times New Roman" w:hAnsi="Times New Roman" w:cs="Times New Roman"/>
                <w:b/>
                <w:color w:val="000000"/>
                <w:sz w:val="20"/>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5A36D398" w14:textId="77777777" w:rsidR="008B0CF1" w:rsidRDefault="008B0CF1" w:rsidP="00F11CF3">
            <w:pPr>
              <w:ind w:right="111"/>
              <w:jc w:val="both"/>
            </w:pPr>
            <w:r>
              <w:rPr>
                <w:rFonts w:ascii="Arial" w:eastAsia="Arial" w:hAnsi="Arial" w:cs="Arial"/>
                <w:sz w:val="20"/>
              </w:rPr>
              <w:t>1)Ventilatory abnormalities due to muscle weakness without primary lung disease</w:t>
            </w:r>
            <w:proofErr w:type="gramStart"/>
            <w:r>
              <w:rPr>
                <w:rFonts w:ascii="Arial" w:eastAsia="Arial" w:hAnsi="Arial" w:cs="Arial"/>
                <w:sz w:val="20"/>
              </w:rPr>
              <w:t>-</w:t>
            </w:r>
            <w:r>
              <w:rPr>
                <w:rFonts w:ascii="Arial" w:eastAsia="Arial" w:hAnsi="Arial" w:cs="Arial"/>
                <w:color w:val="000000"/>
                <w:sz w:val="20"/>
              </w:rPr>
              <w:t xml:space="preserve">  </w:t>
            </w:r>
            <w:proofErr w:type="spellStart"/>
            <w:r>
              <w:rPr>
                <w:rFonts w:ascii="Arial" w:eastAsia="Arial" w:hAnsi="Arial" w:cs="Arial"/>
                <w:sz w:val="20"/>
              </w:rPr>
              <w:t>dyspnea</w:t>
            </w:r>
            <w:proofErr w:type="spellEnd"/>
            <w:proofErr w:type="gramEnd"/>
            <w:r>
              <w:rPr>
                <w:rFonts w:ascii="Arial" w:eastAsia="Arial" w:hAnsi="Arial" w:cs="Arial"/>
                <w:sz w:val="20"/>
              </w:rPr>
              <w:t xml:space="preserve"> at rest scoring 2, 3, or 4 </w:t>
            </w:r>
          </w:p>
          <w:p w14:paraId="046066DB" w14:textId="77777777" w:rsidR="008B0CF1" w:rsidRDefault="008B0CF1" w:rsidP="00F11CF3">
            <w:pPr>
              <w:spacing w:after="106"/>
            </w:pPr>
            <w:r>
              <w:rPr>
                <w:rFonts w:ascii="Arial" w:eastAsia="Arial" w:hAnsi="Arial" w:cs="Arial"/>
                <w:color w:val="000000"/>
                <w:sz w:val="8"/>
              </w:rPr>
              <w:t xml:space="preserve"> </w:t>
            </w:r>
          </w:p>
          <w:p w14:paraId="0156A3F9" w14:textId="77777777" w:rsidR="008B0CF1" w:rsidRDefault="008B0CF1" w:rsidP="00F11CF3">
            <w:r>
              <w:rPr>
                <w:rFonts w:ascii="Arial" w:eastAsia="Arial" w:hAnsi="Arial" w:cs="Arial"/>
                <w:b/>
                <w:sz w:val="20"/>
              </w:rPr>
              <w:t xml:space="preserve">OR </w:t>
            </w:r>
          </w:p>
          <w:p w14:paraId="73DD34B6" w14:textId="77777777" w:rsidR="008B0CF1" w:rsidRDefault="008B0CF1" w:rsidP="00F11CF3">
            <w:pPr>
              <w:spacing w:after="108"/>
            </w:pPr>
            <w:r>
              <w:rPr>
                <w:rFonts w:ascii="Arial" w:eastAsia="Arial" w:hAnsi="Arial" w:cs="Arial"/>
                <w:b/>
                <w:color w:val="000000"/>
                <w:sz w:val="8"/>
              </w:rPr>
              <w:t xml:space="preserve"> </w:t>
            </w:r>
          </w:p>
          <w:p w14:paraId="083C1F3C" w14:textId="77777777" w:rsidR="008B0CF1" w:rsidRDefault="008B0CF1" w:rsidP="00F11CF3">
            <w:pPr>
              <w:spacing w:after="2" w:line="239" w:lineRule="auto"/>
              <w:jc w:val="both"/>
            </w:pPr>
            <w:r>
              <w:rPr>
                <w:rFonts w:ascii="Arial" w:eastAsia="Arial" w:hAnsi="Arial" w:cs="Arial"/>
                <w:sz w:val="20"/>
              </w:rPr>
              <w:t xml:space="preserve">2)Active ILD scoring 3 (worse) or 4 (new) </w:t>
            </w:r>
            <w:r>
              <w:rPr>
                <w:rFonts w:ascii="Arial" w:eastAsia="Arial" w:hAnsi="Arial" w:cs="Arial"/>
                <w:b/>
                <w:sz w:val="20"/>
              </w:rPr>
              <w:t xml:space="preserve">in at least two </w:t>
            </w:r>
            <w:r>
              <w:rPr>
                <w:rFonts w:ascii="Arial" w:eastAsia="Arial" w:hAnsi="Arial" w:cs="Arial"/>
                <w:sz w:val="20"/>
              </w:rPr>
              <w:t xml:space="preserve">of the following: </w:t>
            </w:r>
          </w:p>
          <w:p w14:paraId="0586FC38" w14:textId="77777777" w:rsidR="008B0CF1" w:rsidRDefault="008B0CF1" w:rsidP="00F11CF3">
            <w:pPr>
              <w:tabs>
                <w:tab w:val="center" w:pos="1682"/>
                <w:tab w:val="center" w:pos="3601"/>
              </w:tabs>
            </w:pPr>
            <w:r>
              <w:tab/>
            </w:r>
            <w:r>
              <w:rPr>
                <w:rFonts w:ascii="Arial" w:eastAsia="Arial" w:hAnsi="Arial" w:cs="Arial"/>
                <w:sz w:val="20"/>
              </w:rPr>
              <w:t xml:space="preserve">a) </w:t>
            </w:r>
            <w:proofErr w:type="spellStart"/>
            <w:r>
              <w:rPr>
                <w:rFonts w:ascii="Arial" w:eastAsia="Arial" w:hAnsi="Arial" w:cs="Arial"/>
                <w:sz w:val="20"/>
              </w:rPr>
              <w:t>dyspnea</w:t>
            </w:r>
            <w:proofErr w:type="spellEnd"/>
            <w:r>
              <w:rPr>
                <w:rFonts w:ascii="Arial" w:eastAsia="Arial" w:hAnsi="Arial" w:cs="Arial"/>
                <w:sz w:val="20"/>
              </w:rPr>
              <w:t xml:space="preserve"> or cough due to ILD </w:t>
            </w:r>
            <w:r>
              <w:rPr>
                <w:rFonts w:ascii="Arial" w:eastAsia="Arial" w:hAnsi="Arial" w:cs="Arial"/>
                <w:sz w:val="20"/>
              </w:rPr>
              <w:tab/>
            </w:r>
            <w:r>
              <w:rPr>
                <w:rFonts w:ascii="Arial" w:eastAsia="Arial" w:hAnsi="Arial" w:cs="Arial"/>
                <w:color w:val="000000"/>
                <w:sz w:val="20"/>
              </w:rPr>
              <w:t xml:space="preserve"> </w:t>
            </w:r>
          </w:p>
          <w:p w14:paraId="2686A565" w14:textId="77777777" w:rsidR="008B0CF1" w:rsidRDefault="008B0CF1" w:rsidP="00F11CF3">
            <w:pPr>
              <w:spacing w:line="242" w:lineRule="auto"/>
              <w:ind w:left="283" w:right="109"/>
              <w:jc w:val="both"/>
            </w:pPr>
            <w:proofErr w:type="gramStart"/>
            <w:r>
              <w:rPr>
                <w:rFonts w:ascii="Arial" w:eastAsia="Arial" w:hAnsi="Arial" w:cs="Arial"/>
                <w:sz w:val="20"/>
              </w:rPr>
              <w:t>b)parenchymal</w:t>
            </w:r>
            <w:proofErr w:type="gramEnd"/>
            <w:r>
              <w:rPr>
                <w:rFonts w:ascii="Arial" w:eastAsia="Arial" w:hAnsi="Arial" w:cs="Arial"/>
                <w:sz w:val="20"/>
              </w:rPr>
              <w:t xml:space="preserve"> abnormalities on CXR or HRCT and/or ground </w:t>
            </w:r>
            <w:proofErr w:type="spellStart"/>
            <w:r>
              <w:rPr>
                <w:rFonts w:ascii="Arial" w:eastAsia="Arial" w:hAnsi="Arial" w:cs="Arial"/>
                <w:sz w:val="20"/>
              </w:rPr>
              <w:t>glassshadowing</w:t>
            </w:r>
            <w:proofErr w:type="spellEnd"/>
            <w:r>
              <w:rPr>
                <w:rFonts w:ascii="Arial" w:eastAsia="Arial" w:hAnsi="Arial" w:cs="Arial"/>
                <w:sz w:val="20"/>
              </w:rPr>
              <w:t xml:space="preserve"> </w:t>
            </w:r>
            <w:r>
              <w:rPr>
                <w:rFonts w:ascii="Arial" w:eastAsia="Arial" w:hAnsi="Arial" w:cs="Arial"/>
                <w:color w:val="000000"/>
                <w:sz w:val="20"/>
              </w:rPr>
              <w:t xml:space="preserve"> </w:t>
            </w:r>
          </w:p>
          <w:p w14:paraId="1683DE3F" w14:textId="77777777" w:rsidR="008B0CF1" w:rsidRDefault="008B0CF1" w:rsidP="00F11CF3">
            <w:pPr>
              <w:spacing w:after="5" w:line="242" w:lineRule="auto"/>
              <w:ind w:left="317"/>
              <w:jc w:val="both"/>
            </w:pPr>
            <w:r>
              <w:rPr>
                <w:rFonts w:ascii="Arial" w:eastAsia="Arial" w:hAnsi="Arial" w:cs="Arial"/>
                <w:sz w:val="20"/>
              </w:rPr>
              <w:t xml:space="preserve">c) </w:t>
            </w:r>
            <w:proofErr w:type="gramStart"/>
            <w:r>
              <w:rPr>
                <w:rFonts w:ascii="Arial" w:eastAsia="Arial" w:hAnsi="Arial" w:cs="Arial"/>
                <w:sz w:val="20"/>
              </w:rPr>
              <w:t xml:space="preserve">PFTs </w:t>
            </w:r>
            <w:r>
              <w:rPr>
                <w:rFonts w:ascii="Arial" w:eastAsia="Arial" w:hAnsi="Arial" w:cs="Arial"/>
                <w:color w:val="000000"/>
                <w:sz w:val="20"/>
              </w:rPr>
              <w:t xml:space="preserve"> </w:t>
            </w:r>
            <w:r>
              <w:rPr>
                <w:rFonts w:ascii="Arial" w:eastAsia="Arial" w:hAnsi="Arial" w:cs="Arial"/>
                <w:sz w:val="20"/>
              </w:rPr>
              <w:t>-</w:t>
            </w:r>
            <w:proofErr w:type="gramEnd"/>
            <w:r>
              <w:rPr>
                <w:rFonts w:ascii="Arial" w:eastAsia="Arial" w:hAnsi="Arial" w:cs="Arial"/>
                <w:color w:val="000000"/>
                <w:sz w:val="20"/>
              </w:rPr>
              <w:t xml:space="preserve"> </w:t>
            </w:r>
            <w:r>
              <w:rPr>
                <w:rFonts w:ascii="Arial" w:eastAsia="Arial" w:hAnsi="Arial" w:cs="Arial"/>
                <w:sz w:val="20"/>
              </w:rPr>
              <w:t xml:space="preserve">minimum of 10% change in FVC or 15% change in DLCO </w:t>
            </w:r>
            <w:r>
              <w:rPr>
                <w:rFonts w:ascii="Arial" w:eastAsia="Arial" w:hAnsi="Arial" w:cs="Arial"/>
                <w:color w:val="000000"/>
                <w:sz w:val="18"/>
              </w:rPr>
              <w:t xml:space="preserve"> </w:t>
            </w:r>
          </w:p>
          <w:p w14:paraId="5BF1E676" w14:textId="77777777" w:rsidR="008B0CF1" w:rsidRDefault="008B0CF1" w:rsidP="00F11CF3">
            <w:r>
              <w:rPr>
                <w:rFonts w:ascii="Arial" w:eastAsia="Arial" w:hAnsi="Arial" w:cs="Arial"/>
                <w:color w:val="000000"/>
                <w:sz w:val="18"/>
              </w:rPr>
              <w:t xml:space="preserve"> </w:t>
            </w:r>
            <w:r>
              <w:rPr>
                <w:rFonts w:ascii="Arial" w:eastAsia="Arial" w:hAnsi="Arial" w:cs="Arial"/>
                <w:color w:val="000000"/>
                <w:sz w:val="18"/>
              </w:rPr>
              <w:tab/>
            </w:r>
            <w:r>
              <w:rPr>
                <w:rFonts w:ascii="Arial" w:eastAsia="Arial" w:hAnsi="Arial" w:cs="Arial"/>
                <w:color w:val="000000"/>
                <w:sz w:val="20"/>
              </w:rPr>
              <w:t xml:space="preserve">  </w:t>
            </w:r>
          </w:p>
          <w:p w14:paraId="6A2312F5" w14:textId="77777777" w:rsidR="008B0CF1" w:rsidRDefault="008B0CF1" w:rsidP="00F11CF3">
            <w:r>
              <w:rPr>
                <w:rFonts w:ascii="Arial" w:eastAsia="Arial" w:hAnsi="Arial" w:cs="Arial"/>
                <w:b/>
                <w:color w:val="000000"/>
                <w:sz w:val="20"/>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5E9B35E4" w14:textId="77777777" w:rsidR="008B0CF1" w:rsidRDefault="008B0CF1" w:rsidP="008B0CF1">
            <w:pPr>
              <w:numPr>
                <w:ilvl w:val="0"/>
                <w:numId w:val="34"/>
              </w:numPr>
              <w:spacing w:line="259" w:lineRule="auto"/>
              <w:ind w:right="18"/>
            </w:pPr>
            <w:r>
              <w:rPr>
                <w:rFonts w:ascii="Arial" w:eastAsia="Arial" w:hAnsi="Arial" w:cs="Arial"/>
                <w:sz w:val="20"/>
              </w:rPr>
              <w:t xml:space="preserve">17a) scoring 1, </w:t>
            </w:r>
            <w:r>
              <w:rPr>
                <w:rFonts w:ascii="Arial" w:eastAsia="Arial" w:hAnsi="Arial" w:cs="Arial"/>
                <w:b/>
                <w:sz w:val="20"/>
              </w:rPr>
              <w:t xml:space="preserve">OR </w:t>
            </w:r>
          </w:p>
          <w:p w14:paraId="036F5375" w14:textId="77777777" w:rsidR="008B0CF1" w:rsidRDefault="008B0CF1" w:rsidP="00F11CF3">
            <w:pPr>
              <w:spacing w:line="241" w:lineRule="auto"/>
              <w:ind w:right="105"/>
              <w:jc w:val="both"/>
            </w:pPr>
            <w:r>
              <w:rPr>
                <w:rFonts w:ascii="Arial" w:eastAsia="Arial" w:hAnsi="Arial" w:cs="Arial"/>
                <w:sz w:val="20"/>
              </w:rPr>
              <w:t>Ventilatory abnormalities due to muscle weakness without primary lung disease -</w:t>
            </w:r>
            <w:r>
              <w:rPr>
                <w:rFonts w:ascii="Arial" w:eastAsia="Arial" w:hAnsi="Arial" w:cs="Arial"/>
                <w:color w:val="000000"/>
                <w:sz w:val="20"/>
              </w:rPr>
              <w:t xml:space="preserve"> </w:t>
            </w:r>
            <w:proofErr w:type="spellStart"/>
            <w:r>
              <w:rPr>
                <w:rFonts w:ascii="Arial" w:eastAsia="Arial" w:hAnsi="Arial" w:cs="Arial"/>
                <w:sz w:val="20"/>
              </w:rPr>
              <w:t>Dyspnea</w:t>
            </w:r>
            <w:proofErr w:type="spellEnd"/>
            <w:r>
              <w:rPr>
                <w:rFonts w:ascii="Arial" w:eastAsia="Arial" w:hAnsi="Arial" w:cs="Arial"/>
                <w:sz w:val="20"/>
              </w:rPr>
              <w:t xml:space="preserve"> on exertion </w:t>
            </w:r>
          </w:p>
          <w:p w14:paraId="60E16AFF" w14:textId="77777777" w:rsidR="008B0CF1" w:rsidRDefault="008B0CF1" w:rsidP="00F11CF3">
            <w:r>
              <w:rPr>
                <w:rFonts w:ascii="Arial" w:eastAsia="Arial" w:hAnsi="Arial" w:cs="Arial"/>
                <w:sz w:val="20"/>
              </w:rPr>
              <w:t xml:space="preserve">scoring 2, 3 or 4 </w:t>
            </w:r>
          </w:p>
          <w:p w14:paraId="42D29B05" w14:textId="77777777" w:rsidR="008B0CF1" w:rsidRDefault="008B0CF1" w:rsidP="00F11CF3">
            <w:r>
              <w:rPr>
                <w:rFonts w:ascii="Arial" w:eastAsia="Arial" w:hAnsi="Arial" w:cs="Arial"/>
                <w:b/>
                <w:sz w:val="20"/>
              </w:rPr>
              <w:t xml:space="preserve">OR </w:t>
            </w:r>
          </w:p>
          <w:p w14:paraId="2491D540" w14:textId="77777777" w:rsidR="008B0CF1" w:rsidRDefault="008B0CF1" w:rsidP="008B0CF1">
            <w:pPr>
              <w:numPr>
                <w:ilvl w:val="0"/>
                <w:numId w:val="34"/>
              </w:numPr>
              <w:spacing w:after="1" w:line="241" w:lineRule="auto"/>
              <w:ind w:right="18"/>
            </w:pPr>
            <w:r>
              <w:rPr>
                <w:rFonts w:ascii="Arial" w:eastAsia="Arial" w:hAnsi="Arial" w:cs="Arial"/>
                <w:sz w:val="20"/>
              </w:rPr>
              <w:t xml:space="preserve">Active ILD scoring 2 (same) in at least two </w:t>
            </w:r>
            <w:proofErr w:type="gramStart"/>
            <w:r>
              <w:rPr>
                <w:rFonts w:ascii="Arial" w:eastAsia="Arial" w:hAnsi="Arial" w:cs="Arial"/>
                <w:sz w:val="20"/>
              </w:rPr>
              <w:t>of  the</w:t>
            </w:r>
            <w:proofErr w:type="gramEnd"/>
            <w:r>
              <w:rPr>
                <w:rFonts w:ascii="Arial" w:eastAsia="Arial" w:hAnsi="Arial" w:cs="Arial"/>
                <w:sz w:val="20"/>
              </w:rPr>
              <w:t xml:space="preserve"> following (or scoring 1 or 3 in only one category with 2 in others) </w:t>
            </w:r>
          </w:p>
          <w:p w14:paraId="09AEC834" w14:textId="77777777" w:rsidR="008B0CF1" w:rsidRDefault="008B0CF1" w:rsidP="00F11CF3">
            <w:r>
              <w:rPr>
                <w:rFonts w:ascii="Arial" w:eastAsia="Arial" w:hAnsi="Arial" w:cs="Arial"/>
                <w:color w:val="000000"/>
                <w:sz w:val="20"/>
              </w:rPr>
              <w:t xml:space="preserve">     </w:t>
            </w:r>
            <w:r>
              <w:rPr>
                <w:rFonts w:ascii="Arial" w:eastAsia="Arial" w:hAnsi="Arial" w:cs="Arial"/>
                <w:sz w:val="20"/>
              </w:rPr>
              <w:t xml:space="preserve">a) </w:t>
            </w:r>
            <w:proofErr w:type="spellStart"/>
            <w:r>
              <w:rPr>
                <w:rFonts w:ascii="Arial" w:eastAsia="Arial" w:hAnsi="Arial" w:cs="Arial"/>
                <w:sz w:val="20"/>
              </w:rPr>
              <w:t>dyspnea</w:t>
            </w:r>
            <w:proofErr w:type="spellEnd"/>
            <w:r>
              <w:rPr>
                <w:rFonts w:ascii="Arial" w:eastAsia="Arial" w:hAnsi="Arial" w:cs="Arial"/>
                <w:sz w:val="20"/>
              </w:rPr>
              <w:t xml:space="preserve"> or cough due to ILD </w:t>
            </w:r>
          </w:p>
          <w:p w14:paraId="11431F1A" w14:textId="77777777" w:rsidR="008B0CF1" w:rsidRDefault="008B0CF1" w:rsidP="00F11CF3">
            <w:pPr>
              <w:spacing w:after="1"/>
              <w:ind w:left="283" w:right="110"/>
              <w:jc w:val="both"/>
            </w:pPr>
            <w:proofErr w:type="gramStart"/>
            <w:r>
              <w:rPr>
                <w:rFonts w:ascii="Arial" w:eastAsia="Arial" w:hAnsi="Arial" w:cs="Arial"/>
                <w:sz w:val="20"/>
              </w:rPr>
              <w:t>b)parenchymal</w:t>
            </w:r>
            <w:proofErr w:type="gramEnd"/>
            <w:r>
              <w:rPr>
                <w:rFonts w:ascii="Arial" w:eastAsia="Arial" w:hAnsi="Arial" w:cs="Arial"/>
                <w:sz w:val="20"/>
              </w:rPr>
              <w:t xml:space="preserve"> abnormalities on CXR or HRCT and/or ground glass-shadowing </w:t>
            </w:r>
          </w:p>
          <w:p w14:paraId="570CE25D" w14:textId="77777777" w:rsidR="008B0CF1" w:rsidRDefault="008B0CF1" w:rsidP="00F11CF3">
            <w:pPr>
              <w:spacing w:line="241" w:lineRule="auto"/>
              <w:ind w:left="317" w:right="108"/>
              <w:jc w:val="both"/>
            </w:pPr>
            <w:r>
              <w:rPr>
                <w:rFonts w:ascii="Arial" w:eastAsia="Arial" w:hAnsi="Arial" w:cs="Arial"/>
                <w:sz w:val="20"/>
              </w:rPr>
              <w:t xml:space="preserve">c) </w:t>
            </w:r>
            <w:proofErr w:type="gramStart"/>
            <w:r>
              <w:rPr>
                <w:rFonts w:ascii="Arial" w:eastAsia="Arial" w:hAnsi="Arial" w:cs="Arial"/>
                <w:sz w:val="20"/>
              </w:rPr>
              <w:t xml:space="preserve">PFTs </w:t>
            </w:r>
            <w:r>
              <w:rPr>
                <w:rFonts w:ascii="Arial" w:eastAsia="Arial" w:hAnsi="Arial" w:cs="Arial"/>
                <w:color w:val="000000"/>
                <w:sz w:val="20"/>
              </w:rPr>
              <w:t xml:space="preserve"> </w:t>
            </w:r>
            <w:r>
              <w:rPr>
                <w:rFonts w:ascii="Arial" w:eastAsia="Arial" w:hAnsi="Arial" w:cs="Arial"/>
                <w:sz w:val="20"/>
              </w:rPr>
              <w:t>-</w:t>
            </w:r>
            <w:proofErr w:type="gramEnd"/>
            <w:r>
              <w:rPr>
                <w:rFonts w:ascii="Arial" w:eastAsia="Arial" w:hAnsi="Arial" w:cs="Arial"/>
                <w:color w:val="000000"/>
                <w:sz w:val="20"/>
              </w:rPr>
              <w:t xml:space="preserve"> </w:t>
            </w:r>
            <w:r>
              <w:rPr>
                <w:rFonts w:ascii="Arial" w:eastAsia="Arial" w:hAnsi="Arial" w:cs="Arial"/>
                <w:sz w:val="20"/>
              </w:rPr>
              <w:t xml:space="preserve">10% change in TLC/FVC or 15% change in DLCO </w:t>
            </w:r>
            <w:r>
              <w:rPr>
                <w:rFonts w:ascii="Arial" w:eastAsia="Arial" w:hAnsi="Arial" w:cs="Arial"/>
                <w:color w:val="000000"/>
                <w:sz w:val="20"/>
              </w:rPr>
              <w:t xml:space="preserve"> </w:t>
            </w:r>
          </w:p>
          <w:p w14:paraId="2454F349" w14:textId="77777777" w:rsidR="008B0CF1" w:rsidRDefault="008B0CF1" w:rsidP="00F11CF3">
            <w:r>
              <w:rPr>
                <w:rFonts w:ascii="Arial" w:eastAsia="Arial" w:hAnsi="Arial" w:cs="Arial"/>
                <w:b/>
                <w:sz w:val="20"/>
              </w:rPr>
              <w:t xml:space="preserve">OR </w:t>
            </w:r>
          </w:p>
          <w:p w14:paraId="6A0607C4" w14:textId="77777777" w:rsidR="008B0CF1" w:rsidRDefault="008B0CF1" w:rsidP="00F11CF3">
            <w:r>
              <w:rPr>
                <w:rFonts w:ascii="Arial" w:eastAsia="Arial" w:hAnsi="Arial" w:cs="Arial"/>
                <w:sz w:val="20"/>
              </w:rPr>
              <w:t xml:space="preserve">3)Moderate to severe dysphonia scoring 2, 3 or 4 </w:t>
            </w:r>
          </w:p>
        </w:tc>
        <w:tc>
          <w:tcPr>
            <w:tcW w:w="2837" w:type="dxa"/>
            <w:tcBorders>
              <w:top w:val="single" w:sz="4" w:space="0" w:color="000000"/>
              <w:left w:val="single" w:sz="4" w:space="0" w:color="000000"/>
              <w:bottom w:val="single" w:sz="4" w:space="0" w:color="000000"/>
              <w:right w:val="single" w:sz="4" w:space="0" w:color="000000"/>
            </w:tcBorders>
          </w:tcPr>
          <w:p w14:paraId="0464D8A7" w14:textId="77777777" w:rsidR="008B0CF1" w:rsidRDefault="008B0CF1" w:rsidP="008B0CF1">
            <w:pPr>
              <w:numPr>
                <w:ilvl w:val="0"/>
                <w:numId w:val="35"/>
              </w:numPr>
              <w:spacing w:after="1" w:line="241" w:lineRule="auto"/>
              <w:ind w:right="204"/>
            </w:pPr>
            <w:r>
              <w:rPr>
                <w:rFonts w:ascii="Arial" w:eastAsia="Arial" w:hAnsi="Arial" w:cs="Arial"/>
                <w:sz w:val="20"/>
              </w:rPr>
              <w:t xml:space="preserve">17 b scoring 1 </w:t>
            </w:r>
            <w:r>
              <w:rPr>
                <w:rFonts w:ascii="Arial" w:eastAsia="Arial" w:hAnsi="Arial" w:cs="Arial"/>
                <w:b/>
                <w:sz w:val="20"/>
              </w:rPr>
              <w:t xml:space="preserve">OR </w:t>
            </w:r>
            <w:r>
              <w:rPr>
                <w:rFonts w:ascii="Arial" w:eastAsia="Arial" w:hAnsi="Arial" w:cs="Arial"/>
                <w:sz w:val="20"/>
              </w:rPr>
              <w:t xml:space="preserve">Active ILD scoring 1 </w:t>
            </w:r>
            <w:proofErr w:type="gramStart"/>
            <w:r>
              <w:rPr>
                <w:rFonts w:ascii="Arial" w:eastAsia="Arial" w:hAnsi="Arial" w:cs="Arial"/>
                <w:sz w:val="20"/>
              </w:rPr>
              <w:t xml:space="preserve">( </w:t>
            </w:r>
            <w:proofErr w:type="spellStart"/>
            <w:r>
              <w:rPr>
                <w:rFonts w:ascii="Arial" w:eastAsia="Arial" w:hAnsi="Arial" w:cs="Arial"/>
                <w:sz w:val="20"/>
              </w:rPr>
              <w:t>ie</w:t>
            </w:r>
            <w:proofErr w:type="spellEnd"/>
            <w:proofErr w:type="gramEnd"/>
            <w:r>
              <w:rPr>
                <w:rFonts w:ascii="Arial" w:eastAsia="Arial" w:hAnsi="Arial" w:cs="Arial"/>
                <w:sz w:val="20"/>
              </w:rPr>
              <w:t xml:space="preserve"> improvement) in at least two of the following: </w:t>
            </w:r>
          </w:p>
          <w:p w14:paraId="2BD8281B" w14:textId="77777777" w:rsidR="008B0CF1" w:rsidRDefault="008B0CF1" w:rsidP="00F11CF3">
            <w:pPr>
              <w:spacing w:line="241" w:lineRule="auto"/>
              <w:ind w:left="317" w:hanging="34"/>
              <w:jc w:val="both"/>
            </w:pPr>
            <w:r>
              <w:rPr>
                <w:rFonts w:ascii="Arial" w:eastAsia="Arial" w:hAnsi="Arial" w:cs="Arial"/>
                <w:sz w:val="20"/>
              </w:rPr>
              <w:t xml:space="preserve">a) </w:t>
            </w:r>
            <w:proofErr w:type="spellStart"/>
            <w:r>
              <w:rPr>
                <w:rFonts w:ascii="Arial" w:eastAsia="Arial" w:hAnsi="Arial" w:cs="Arial"/>
                <w:sz w:val="20"/>
              </w:rPr>
              <w:t>dyspnea</w:t>
            </w:r>
            <w:proofErr w:type="spellEnd"/>
            <w:r>
              <w:rPr>
                <w:rFonts w:ascii="Arial" w:eastAsia="Arial" w:hAnsi="Arial" w:cs="Arial"/>
                <w:sz w:val="20"/>
              </w:rPr>
              <w:t xml:space="preserve"> or cough due to ILD </w:t>
            </w:r>
            <w:r>
              <w:rPr>
                <w:rFonts w:ascii="Arial" w:eastAsia="Arial" w:hAnsi="Arial" w:cs="Arial"/>
                <w:color w:val="000000"/>
                <w:sz w:val="20"/>
              </w:rPr>
              <w:t xml:space="preserve">  </w:t>
            </w:r>
          </w:p>
          <w:p w14:paraId="1E875872" w14:textId="77777777" w:rsidR="008B0CF1" w:rsidRDefault="008B0CF1" w:rsidP="00F11CF3">
            <w:pPr>
              <w:spacing w:after="6" w:line="243" w:lineRule="auto"/>
              <w:ind w:left="283"/>
            </w:pPr>
            <w:proofErr w:type="gramStart"/>
            <w:r>
              <w:rPr>
                <w:rFonts w:ascii="Arial" w:eastAsia="Arial" w:hAnsi="Arial" w:cs="Arial"/>
                <w:sz w:val="20"/>
              </w:rPr>
              <w:t>b)parenchymal</w:t>
            </w:r>
            <w:proofErr w:type="gramEnd"/>
            <w:r>
              <w:rPr>
                <w:rFonts w:ascii="Arial" w:eastAsia="Arial" w:hAnsi="Arial" w:cs="Arial"/>
                <w:sz w:val="20"/>
              </w:rPr>
              <w:t xml:space="preserve"> abnormalities on CXR or HRCT </w:t>
            </w:r>
            <w:r>
              <w:rPr>
                <w:rFonts w:ascii="Arial" w:eastAsia="Arial" w:hAnsi="Arial" w:cs="Arial"/>
                <w:sz w:val="20"/>
              </w:rPr>
              <w:tab/>
              <w:t xml:space="preserve">and/or </w:t>
            </w:r>
            <w:r>
              <w:rPr>
                <w:rFonts w:ascii="Arial" w:eastAsia="Arial" w:hAnsi="Arial" w:cs="Arial"/>
                <w:sz w:val="20"/>
              </w:rPr>
              <w:tab/>
              <w:t xml:space="preserve">ground glass-shadowing </w:t>
            </w:r>
            <w:r>
              <w:rPr>
                <w:rFonts w:ascii="Arial" w:eastAsia="Arial" w:hAnsi="Arial" w:cs="Arial"/>
                <w:sz w:val="20"/>
              </w:rPr>
              <w:tab/>
            </w:r>
            <w:r>
              <w:rPr>
                <w:rFonts w:ascii="Arial" w:eastAsia="Arial" w:hAnsi="Arial" w:cs="Arial"/>
                <w:color w:val="000000"/>
                <w:sz w:val="20"/>
              </w:rPr>
              <w:t xml:space="preserve"> </w:t>
            </w:r>
          </w:p>
          <w:p w14:paraId="4958CF93" w14:textId="77777777" w:rsidR="008B0CF1" w:rsidRDefault="008B0CF1" w:rsidP="00F11CF3">
            <w:pPr>
              <w:ind w:left="317"/>
            </w:pPr>
            <w:r>
              <w:rPr>
                <w:rFonts w:ascii="Arial" w:eastAsia="Arial" w:hAnsi="Arial" w:cs="Arial"/>
                <w:sz w:val="20"/>
              </w:rPr>
              <w:t xml:space="preserve">c) </w:t>
            </w:r>
            <w:proofErr w:type="gramStart"/>
            <w:r>
              <w:rPr>
                <w:rFonts w:ascii="Arial" w:eastAsia="Arial" w:hAnsi="Arial" w:cs="Arial"/>
                <w:sz w:val="20"/>
              </w:rPr>
              <w:t xml:space="preserve">PFTs </w:t>
            </w:r>
            <w:r>
              <w:rPr>
                <w:rFonts w:ascii="Arial" w:eastAsia="Arial" w:hAnsi="Arial" w:cs="Arial"/>
                <w:color w:val="000000"/>
                <w:sz w:val="20"/>
              </w:rPr>
              <w:t xml:space="preserve"> </w:t>
            </w:r>
            <w:r>
              <w:rPr>
                <w:rFonts w:ascii="Arial" w:eastAsia="Arial" w:hAnsi="Arial" w:cs="Arial"/>
                <w:sz w:val="20"/>
              </w:rPr>
              <w:t>-</w:t>
            </w:r>
            <w:proofErr w:type="gramEnd"/>
            <w:r>
              <w:rPr>
                <w:rFonts w:ascii="Arial" w:eastAsia="Arial" w:hAnsi="Arial" w:cs="Arial"/>
                <w:color w:val="000000"/>
                <w:sz w:val="20"/>
              </w:rPr>
              <w:t xml:space="preserve"> </w:t>
            </w:r>
            <w:r>
              <w:rPr>
                <w:rFonts w:ascii="Arial" w:eastAsia="Arial" w:hAnsi="Arial" w:cs="Arial"/>
                <w:sz w:val="20"/>
              </w:rPr>
              <w:t xml:space="preserve">10% change in </w:t>
            </w:r>
          </w:p>
          <w:p w14:paraId="6F202326" w14:textId="77777777" w:rsidR="008B0CF1" w:rsidRDefault="008B0CF1" w:rsidP="00F11CF3">
            <w:pPr>
              <w:tabs>
                <w:tab w:val="center" w:pos="733"/>
                <w:tab w:val="center" w:pos="1483"/>
                <w:tab w:val="center" w:pos="2016"/>
                <w:tab w:val="center" w:pos="2539"/>
              </w:tabs>
            </w:pPr>
            <w:r>
              <w:tab/>
            </w:r>
            <w:r>
              <w:rPr>
                <w:rFonts w:ascii="Arial" w:eastAsia="Arial" w:hAnsi="Arial" w:cs="Arial"/>
                <w:sz w:val="20"/>
              </w:rPr>
              <w:t xml:space="preserve">TLC/FVC </w:t>
            </w:r>
            <w:r>
              <w:rPr>
                <w:rFonts w:ascii="Arial" w:eastAsia="Arial" w:hAnsi="Arial" w:cs="Arial"/>
                <w:sz w:val="20"/>
              </w:rPr>
              <w:tab/>
              <w:t xml:space="preserve">or </w:t>
            </w:r>
            <w:r>
              <w:rPr>
                <w:rFonts w:ascii="Arial" w:eastAsia="Arial" w:hAnsi="Arial" w:cs="Arial"/>
                <w:sz w:val="20"/>
              </w:rPr>
              <w:tab/>
              <w:t xml:space="preserve">15% </w:t>
            </w:r>
            <w:r>
              <w:rPr>
                <w:rFonts w:ascii="Arial" w:eastAsia="Arial" w:hAnsi="Arial" w:cs="Arial"/>
                <w:sz w:val="20"/>
              </w:rPr>
              <w:tab/>
              <w:t xml:space="preserve">in </w:t>
            </w:r>
          </w:p>
          <w:p w14:paraId="3EF16676" w14:textId="77777777" w:rsidR="008B0CF1" w:rsidRDefault="008B0CF1" w:rsidP="00F11CF3">
            <w:pPr>
              <w:ind w:left="317"/>
            </w:pPr>
            <w:r>
              <w:rPr>
                <w:rFonts w:ascii="Arial" w:eastAsia="Arial" w:hAnsi="Arial" w:cs="Arial"/>
                <w:sz w:val="20"/>
              </w:rPr>
              <w:t xml:space="preserve">DLCO </w:t>
            </w:r>
            <w:r>
              <w:rPr>
                <w:rFonts w:ascii="Times New Roman" w:eastAsia="Times New Roman" w:hAnsi="Times New Roman" w:cs="Times New Roman"/>
                <w:color w:val="000000"/>
                <w:sz w:val="18"/>
              </w:rPr>
              <w:t xml:space="preserve">  </w:t>
            </w:r>
          </w:p>
          <w:p w14:paraId="4DF487DF" w14:textId="77777777" w:rsidR="008B0CF1" w:rsidRDefault="008B0CF1" w:rsidP="00F11CF3">
            <w:r>
              <w:rPr>
                <w:rFonts w:ascii="Arial" w:eastAsia="Arial" w:hAnsi="Arial" w:cs="Arial"/>
                <w:b/>
                <w:sz w:val="20"/>
              </w:rPr>
              <w:t xml:space="preserve">OR </w:t>
            </w:r>
          </w:p>
          <w:p w14:paraId="390D4908" w14:textId="77777777" w:rsidR="008B0CF1" w:rsidRDefault="008B0CF1" w:rsidP="008B0CF1">
            <w:pPr>
              <w:numPr>
                <w:ilvl w:val="0"/>
                <w:numId w:val="35"/>
              </w:numPr>
              <w:spacing w:line="259" w:lineRule="auto"/>
              <w:ind w:right="204"/>
            </w:pPr>
            <w:r>
              <w:rPr>
                <w:rFonts w:ascii="Arial" w:eastAsia="Arial" w:hAnsi="Arial" w:cs="Arial"/>
                <w:sz w:val="20"/>
              </w:rPr>
              <w:t xml:space="preserve">Moderate to severe dysphonia scoring 1 OR Mild dysphonia scoring 1, 2, 3 or 4 </w:t>
            </w:r>
          </w:p>
        </w:tc>
        <w:tc>
          <w:tcPr>
            <w:tcW w:w="2125" w:type="dxa"/>
            <w:tcBorders>
              <w:top w:val="single" w:sz="4" w:space="0" w:color="000000"/>
              <w:left w:val="single" w:sz="4" w:space="0" w:color="000000"/>
              <w:bottom w:val="single" w:sz="4" w:space="0" w:color="000000"/>
              <w:right w:val="single" w:sz="4" w:space="0" w:color="000000"/>
            </w:tcBorders>
          </w:tcPr>
          <w:p w14:paraId="4DB79BA3" w14:textId="77777777" w:rsidR="008B0CF1" w:rsidRDefault="008B0CF1" w:rsidP="00F11CF3">
            <w:pPr>
              <w:spacing w:after="1" w:line="241" w:lineRule="auto"/>
              <w:ind w:right="85"/>
            </w:pPr>
            <w:r>
              <w:rPr>
                <w:rFonts w:ascii="Arial" w:eastAsia="Arial" w:hAnsi="Arial" w:cs="Arial"/>
                <w:sz w:val="20"/>
              </w:rPr>
              <w:t xml:space="preserve">No current activity but known to have been active in the past </w:t>
            </w:r>
          </w:p>
          <w:p w14:paraId="17DA8CFE" w14:textId="77777777" w:rsidR="008B0CF1" w:rsidRDefault="008B0CF1" w:rsidP="00F11CF3">
            <w:r>
              <w:rPr>
                <w:rFonts w:ascii="Arial" w:eastAsia="Arial" w:hAnsi="Arial" w:cs="Arial"/>
                <w:sz w:val="20"/>
              </w:rPr>
              <w:t>-</w:t>
            </w:r>
            <w:r>
              <w:rPr>
                <w:rFonts w:ascii="Arial" w:eastAsia="Arial" w:hAnsi="Arial" w:cs="Arial"/>
                <w:color w:val="000000"/>
                <w:sz w:val="20"/>
              </w:rPr>
              <w:t xml:space="preserve"> </w:t>
            </w:r>
            <w:proofErr w:type="spellStart"/>
            <w:r>
              <w:rPr>
                <w:rFonts w:ascii="Arial" w:eastAsia="Arial" w:hAnsi="Arial" w:cs="Arial"/>
                <w:sz w:val="20"/>
              </w:rPr>
              <w:t>ie</w:t>
            </w:r>
            <w:proofErr w:type="spellEnd"/>
            <w:r>
              <w:rPr>
                <w:rFonts w:ascii="Arial" w:eastAsia="Arial" w:hAnsi="Arial" w:cs="Arial"/>
                <w:sz w:val="20"/>
              </w:rPr>
              <w:t xml:space="preserve"> remission </w:t>
            </w:r>
          </w:p>
          <w:p w14:paraId="365F9868" w14:textId="77777777" w:rsidR="008B0CF1" w:rsidRDefault="008B0CF1" w:rsidP="00F11CF3">
            <w:r>
              <w:rPr>
                <w:rFonts w:ascii="Times New Roman" w:eastAsia="Times New Roman" w:hAnsi="Times New Roman" w:cs="Times New Roman"/>
                <w:b/>
                <w:color w:val="000000"/>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C66A719" w14:textId="77777777" w:rsidR="008B0CF1" w:rsidRDefault="008B0CF1" w:rsidP="00F11CF3">
            <w:pPr>
              <w:ind w:left="2"/>
            </w:pPr>
            <w:r>
              <w:rPr>
                <w:rFonts w:ascii="Arial" w:eastAsia="Arial" w:hAnsi="Arial" w:cs="Arial"/>
                <w:sz w:val="20"/>
              </w:rPr>
              <w:t xml:space="preserve">No current or previous activity </w:t>
            </w:r>
          </w:p>
        </w:tc>
      </w:tr>
      <w:tr w:rsidR="008B0CF1" w14:paraId="0A8E3CEE" w14:textId="77777777" w:rsidTr="00F11CF3">
        <w:trPr>
          <w:trHeight w:val="718"/>
        </w:trPr>
        <w:tc>
          <w:tcPr>
            <w:tcW w:w="1952" w:type="dxa"/>
            <w:tcBorders>
              <w:top w:val="single" w:sz="4" w:space="0" w:color="000000"/>
              <w:left w:val="single" w:sz="4" w:space="0" w:color="000000"/>
              <w:bottom w:val="single" w:sz="4" w:space="0" w:color="000000"/>
              <w:right w:val="single" w:sz="4" w:space="0" w:color="000000"/>
            </w:tcBorders>
          </w:tcPr>
          <w:p w14:paraId="02E2A67C" w14:textId="77777777" w:rsidR="008B0CF1" w:rsidRDefault="008B0CF1" w:rsidP="00F11CF3">
            <w:pPr>
              <w:ind w:right="55"/>
              <w:jc w:val="center"/>
            </w:pPr>
            <w:r>
              <w:rPr>
                <w:rFonts w:ascii="Arial" w:eastAsia="Arial" w:hAnsi="Arial" w:cs="Arial"/>
                <w:b/>
                <w:color w:val="000000"/>
                <w:sz w:val="20"/>
              </w:rPr>
              <w:t xml:space="preserve"> </w:t>
            </w:r>
          </w:p>
        </w:tc>
        <w:tc>
          <w:tcPr>
            <w:tcW w:w="14176" w:type="dxa"/>
            <w:gridSpan w:val="5"/>
            <w:tcBorders>
              <w:top w:val="single" w:sz="4" w:space="0" w:color="000000"/>
              <w:left w:val="single" w:sz="4" w:space="0" w:color="000000"/>
              <w:bottom w:val="single" w:sz="4" w:space="0" w:color="000000"/>
              <w:right w:val="single" w:sz="4" w:space="0" w:color="000000"/>
            </w:tcBorders>
          </w:tcPr>
          <w:p w14:paraId="4C198849" w14:textId="77777777" w:rsidR="008B0CF1" w:rsidRDefault="008B0CF1" w:rsidP="00F11CF3">
            <w:r>
              <w:rPr>
                <w:rFonts w:ascii="Arial" w:eastAsia="Arial" w:hAnsi="Arial" w:cs="Arial"/>
                <w:b/>
                <w:sz w:val="16"/>
              </w:rPr>
              <w:t xml:space="preserve">The respiratory aspect of this tool has been validated based scoring items a-c inclusive </w:t>
            </w:r>
            <w:proofErr w:type="spellStart"/>
            <w:r>
              <w:rPr>
                <w:rFonts w:ascii="Arial" w:eastAsia="Arial" w:hAnsi="Arial" w:cs="Arial"/>
                <w:b/>
                <w:sz w:val="16"/>
              </w:rPr>
              <w:t>ie</w:t>
            </w:r>
            <w:proofErr w:type="spellEnd"/>
            <w:r>
              <w:rPr>
                <w:rFonts w:ascii="Arial" w:eastAsia="Arial" w:hAnsi="Arial" w:cs="Arial"/>
                <w:b/>
                <w:sz w:val="16"/>
              </w:rPr>
              <w:t xml:space="preserve"> using subjective and objective measures in the clinic setting. In </w:t>
            </w:r>
            <w:proofErr w:type="gramStart"/>
            <w:r>
              <w:rPr>
                <w:rFonts w:ascii="Arial" w:eastAsia="Arial" w:hAnsi="Arial" w:cs="Arial"/>
                <w:b/>
                <w:sz w:val="16"/>
              </w:rPr>
              <w:t xml:space="preserve">a </w:t>
            </w:r>
            <w:r>
              <w:rPr>
                <w:rFonts w:ascii="Arial" w:eastAsia="Arial" w:hAnsi="Arial" w:cs="Arial"/>
                <w:b/>
                <w:color w:val="000000"/>
                <w:sz w:val="16"/>
              </w:rPr>
              <w:t xml:space="preserve"> </w:t>
            </w:r>
            <w:r>
              <w:rPr>
                <w:rFonts w:ascii="Arial" w:eastAsia="Arial" w:hAnsi="Arial" w:cs="Arial"/>
                <w:b/>
                <w:sz w:val="16"/>
              </w:rPr>
              <w:t>clinical</w:t>
            </w:r>
            <w:proofErr w:type="gramEnd"/>
            <w:r>
              <w:rPr>
                <w:rFonts w:ascii="Arial" w:eastAsia="Arial" w:hAnsi="Arial" w:cs="Arial"/>
                <w:b/>
                <w:sz w:val="16"/>
              </w:rPr>
              <w:t xml:space="preserve"> trial when PFTs and imaging may only be performed at baseline and only symptoms may be recorded at follow-up visits then scoring will based on a stable state of symptoms for two consecutive visits. The scoring of PFTs and imaging may be carried forward for 3 months if new studies are not available. </w:t>
            </w:r>
          </w:p>
        </w:tc>
      </w:tr>
      <w:tr w:rsidR="008B0CF1" w14:paraId="19131EEA" w14:textId="77777777" w:rsidTr="00F11CF3">
        <w:trPr>
          <w:trHeight w:val="466"/>
        </w:trPr>
        <w:tc>
          <w:tcPr>
            <w:tcW w:w="1952" w:type="dxa"/>
            <w:tcBorders>
              <w:top w:val="single" w:sz="4" w:space="0" w:color="000000"/>
              <w:left w:val="single" w:sz="4" w:space="0" w:color="000000"/>
              <w:bottom w:val="nil"/>
              <w:right w:val="single" w:sz="4" w:space="0" w:color="000000"/>
            </w:tcBorders>
          </w:tcPr>
          <w:p w14:paraId="0DC429DD" w14:textId="77777777" w:rsidR="008B0CF1" w:rsidRDefault="008B0CF1" w:rsidP="00F11CF3">
            <w:pPr>
              <w:ind w:right="55"/>
              <w:jc w:val="center"/>
            </w:pPr>
            <w:r>
              <w:rPr>
                <w:rFonts w:ascii="Arial" w:eastAsia="Arial" w:hAnsi="Arial" w:cs="Arial"/>
                <w:b/>
                <w:color w:val="000000"/>
                <w:sz w:val="20"/>
              </w:rPr>
              <w:t xml:space="preserve"> </w:t>
            </w:r>
          </w:p>
          <w:p w14:paraId="3986CDFD" w14:textId="77777777" w:rsidR="008B0CF1" w:rsidRDefault="008B0CF1" w:rsidP="00F11CF3">
            <w:pPr>
              <w:ind w:right="108"/>
              <w:jc w:val="center"/>
            </w:pPr>
            <w:r>
              <w:rPr>
                <w:rFonts w:ascii="Arial" w:eastAsia="Arial" w:hAnsi="Arial" w:cs="Arial"/>
                <w:b/>
                <w:sz w:val="20"/>
              </w:rPr>
              <w:t xml:space="preserve">Cardiovascular </w:t>
            </w:r>
          </w:p>
        </w:tc>
        <w:tc>
          <w:tcPr>
            <w:tcW w:w="3970" w:type="dxa"/>
            <w:tcBorders>
              <w:top w:val="single" w:sz="4" w:space="0" w:color="000000"/>
              <w:left w:val="single" w:sz="4" w:space="0" w:color="000000"/>
              <w:bottom w:val="nil"/>
              <w:right w:val="single" w:sz="4" w:space="0" w:color="000000"/>
            </w:tcBorders>
          </w:tcPr>
          <w:p w14:paraId="0399406D" w14:textId="77777777" w:rsidR="008B0CF1" w:rsidRDefault="008B0CF1" w:rsidP="00F11CF3">
            <w:r>
              <w:rPr>
                <w:rFonts w:ascii="Arial" w:eastAsia="Arial" w:hAnsi="Arial" w:cs="Arial"/>
                <w:color w:val="000000"/>
                <w:sz w:val="20"/>
              </w:rPr>
              <w:t xml:space="preserve"> </w:t>
            </w:r>
          </w:p>
          <w:p w14:paraId="29493D16" w14:textId="77777777" w:rsidR="008B0CF1" w:rsidRDefault="008B0CF1" w:rsidP="00F11CF3">
            <w:r>
              <w:rPr>
                <w:rFonts w:ascii="Arial" w:eastAsia="Arial" w:hAnsi="Arial" w:cs="Arial"/>
                <w:sz w:val="20"/>
              </w:rPr>
              <w:t xml:space="preserve">Any one of the following </w:t>
            </w:r>
            <w:proofErr w:type="gramStart"/>
            <w:r>
              <w:rPr>
                <w:rFonts w:ascii="Arial" w:eastAsia="Arial" w:hAnsi="Arial" w:cs="Arial"/>
                <w:sz w:val="20"/>
              </w:rPr>
              <w:t>scoring  2</w:t>
            </w:r>
            <w:proofErr w:type="gramEnd"/>
            <w:r>
              <w:rPr>
                <w:rFonts w:ascii="Arial" w:eastAsia="Arial" w:hAnsi="Arial" w:cs="Arial"/>
                <w:sz w:val="20"/>
              </w:rPr>
              <w:t xml:space="preserve">, 3 or 4 </w:t>
            </w:r>
          </w:p>
        </w:tc>
        <w:tc>
          <w:tcPr>
            <w:tcW w:w="3543" w:type="dxa"/>
            <w:tcBorders>
              <w:top w:val="single" w:sz="4" w:space="0" w:color="000000"/>
              <w:left w:val="single" w:sz="4" w:space="0" w:color="000000"/>
              <w:bottom w:val="nil"/>
              <w:right w:val="single" w:sz="4" w:space="0" w:color="000000"/>
            </w:tcBorders>
          </w:tcPr>
          <w:p w14:paraId="79B94443" w14:textId="77777777" w:rsidR="008B0CF1" w:rsidRDefault="008B0CF1" w:rsidP="00F11CF3">
            <w:r>
              <w:rPr>
                <w:rFonts w:ascii="Arial" w:eastAsia="Arial" w:hAnsi="Arial" w:cs="Arial"/>
                <w:color w:val="000000"/>
                <w:sz w:val="20"/>
              </w:rPr>
              <w:t xml:space="preserve"> </w:t>
            </w:r>
          </w:p>
          <w:p w14:paraId="537CC549" w14:textId="77777777" w:rsidR="008B0CF1" w:rsidRDefault="008B0CF1" w:rsidP="00F11CF3">
            <w:r>
              <w:rPr>
                <w:rFonts w:ascii="Arial" w:eastAsia="Arial" w:hAnsi="Arial" w:cs="Arial"/>
                <w:sz w:val="20"/>
              </w:rPr>
              <w:t xml:space="preserve">1) Any Category A clinical feature </w:t>
            </w:r>
          </w:p>
        </w:tc>
        <w:tc>
          <w:tcPr>
            <w:tcW w:w="2837" w:type="dxa"/>
            <w:tcBorders>
              <w:top w:val="single" w:sz="4" w:space="0" w:color="000000"/>
              <w:left w:val="single" w:sz="4" w:space="0" w:color="000000"/>
              <w:bottom w:val="nil"/>
              <w:right w:val="single" w:sz="4" w:space="0" w:color="000000"/>
            </w:tcBorders>
          </w:tcPr>
          <w:p w14:paraId="74A9609A" w14:textId="77777777" w:rsidR="008B0CF1" w:rsidRDefault="008B0CF1" w:rsidP="00F11CF3">
            <w:r>
              <w:rPr>
                <w:rFonts w:ascii="Arial" w:eastAsia="Arial" w:hAnsi="Arial" w:cs="Arial"/>
                <w:color w:val="000000"/>
                <w:sz w:val="20"/>
              </w:rPr>
              <w:t xml:space="preserve">  </w:t>
            </w:r>
          </w:p>
          <w:p w14:paraId="20EBE10B" w14:textId="77777777" w:rsidR="008B0CF1" w:rsidRDefault="008B0CF1" w:rsidP="00F11CF3">
            <w:r>
              <w:rPr>
                <w:rFonts w:ascii="Arial" w:eastAsia="Arial" w:hAnsi="Arial" w:cs="Arial"/>
                <w:sz w:val="20"/>
              </w:rPr>
              <w:t xml:space="preserve">1) Any Category B clinical </w:t>
            </w:r>
          </w:p>
        </w:tc>
        <w:tc>
          <w:tcPr>
            <w:tcW w:w="2125" w:type="dxa"/>
            <w:tcBorders>
              <w:top w:val="single" w:sz="4" w:space="0" w:color="000000"/>
              <w:left w:val="single" w:sz="4" w:space="0" w:color="000000"/>
              <w:bottom w:val="nil"/>
              <w:right w:val="single" w:sz="4" w:space="0" w:color="000000"/>
            </w:tcBorders>
          </w:tcPr>
          <w:p w14:paraId="14252875" w14:textId="77777777" w:rsidR="008B0CF1" w:rsidRDefault="008B0CF1" w:rsidP="00F11CF3">
            <w:r>
              <w:rPr>
                <w:rFonts w:ascii="Arial" w:eastAsia="Arial" w:hAnsi="Arial" w:cs="Arial"/>
                <w:color w:val="000000"/>
                <w:sz w:val="20"/>
              </w:rPr>
              <w:t xml:space="preserve"> </w:t>
            </w:r>
          </w:p>
          <w:p w14:paraId="708DD297" w14:textId="77777777" w:rsidR="008B0CF1" w:rsidRDefault="008B0CF1" w:rsidP="00F11CF3">
            <w:r>
              <w:rPr>
                <w:rFonts w:ascii="Arial" w:eastAsia="Arial" w:hAnsi="Arial" w:cs="Arial"/>
                <w:sz w:val="20"/>
              </w:rPr>
              <w:t xml:space="preserve">No current activity </w:t>
            </w:r>
          </w:p>
        </w:tc>
        <w:tc>
          <w:tcPr>
            <w:tcW w:w="1702" w:type="dxa"/>
            <w:tcBorders>
              <w:top w:val="single" w:sz="4" w:space="0" w:color="000000"/>
              <w:left w:val="single" w:sz="4" w:space="0" w:color="000000"/>
              <w:bottom w:val="nil"/>
              <w:right w:val="single" w:sz="4" w:space="0" w:color="000000"/>
            </w:tcBorders>
          </w:tcPr>
          <w:p w14:paraId="0BD4CCA4" w14:textId="77777777" w:rsidR="008B0CF1" w:rsidRDefault="008B0CF1" w:rsidP="00F11CF3">
            <w:pPr>
              <w:ind w:left="2"/>
            </w:pPr>
            <w:r>
              <w:rPr>
                <w:rFonts w:ascii="Arial" w:eastAsia="Arial" w:hAnsi="Arial" w:cs="Arial"/>
                <w:color w:val="000000"/>
                <w:sz w:val="20"/>
              </w:rPr>
              <w:t xml:space="preserve"> </w:t>
            </w:r>
          </w:p>
          <w:p w14:paraId="7DBB64B3" w14:textId="77777777" w:rsidR="008B0CF1" w:rsidRDefault="008B0CF1" w:rsidP="00F11CF3">
            <w:pPr>
              <w:ind w:left="2"/>
            </w:pPr>
            <w:r>
              <w:rPr>
                <w:rFonts w:ascii="Arial" w:eastAsia="Arial" w:hAnsi="Arial" w:cs="Arial"/>
                <w:sz w:val="20"/>
              </w:rPr>
              <w:t xml:space="preserve">No current or </w:t>
            </w:r>
          </w:p>
        </w:tc>
      </w:tr>
      <w:tr w:rsidR="008B0CF1" w14:paraId="79B18F45" w14:textId="77777777" w:rsidTr="00F11CF3">
        <w:trPr>
          <w:trHeight w:val="1843"/>
        </w:trPr>
        <w:tc>
          <w:tcPr>
            <w:tcW w:w="1952" w:type="dxa"/>
            <w:tcBorders>
              <w:top w:val="nil"/>
              <w:left w:val="single" w:sz="4" w:space="0" w:color="000000"/>
              <w:bottom w:val="single" w:sz="4" w:space="0" w:color="000000"/>
              <w:right w:val="single" w:sz="4" w:space="0" w:color="000000"/>
            </w:tcBorders>
          </w:tcPr>
          <w:p w14:paraId="0D95C277" w14:textId="77777777" w:rsidR="008B0CF1" w:rsidRDefault="008B0CF1" w:rsidP="00F11CF3">
            <w:pPr>
              <w:ind w:right="110"/>
              <w:jc w:val="center"/>
            </w:pPr>
            <w:r>
              <w:rPr>
                <w:rFonts w:ascii="Arial" w:eastAsia="Arial" w:hAnsi="Arial" w:cs="Arial"/>
                <w:b/>
                <w:sz w:val="20"/>
              </w:rPr>
              <w:t xml:space="preserve">Disease Activity </w:t>
            </w:r>
          </w:p>
        </w:tc>
        <w:tc>
          <w:tcPr>
            <w:tcW w:w="3970" w:type="dxa"/>
            <w:tcBorders>
              <w:top w:val="nil"/>
              <w:left w:val="single" w:sz="4" w:space="0" w:color="000000"/>
              <w:bottom w:val="single" w:sz="4" w:space="0" w:color="000000"/>
              <w:right w:val="single" w:sz="4" w:space="0" w:color="000000"/>
            </w:tcBorders>
          </w:tcPr>
          <w:p w14:paraId="4551FF56" w14:textId="77777777" w:rsidR="008B0CF1" w:rsidRDefault="008B0CF1" w:rsidP="00F11CF3">
            <w:r>
              <w:rPr>
                <w:rFonts w:ascii="Arial" w:eastAsia="Arial" w:hAnsi="Arial" w:cs="Arial"/>
                <w:color w:val="000000"/>
                <w:sz w:val="20"/>
              </w:rPr>
              <w:t xml:space="preserve"> </w:t>
            </w:r>
          </w:p>
          <w:p w14:paraId="75BD513E" w14:textId="77777777" w:rsidR="008B0CF1" w:rsidRDefault="008B0CF1" w:rsidP="00F11CF3">
            <w:r>
              <w:rPr>
                <w:rFonts w:ascii="Arial" w:eastAsia="Arial" w:hAnsi="Arial" w:cs="Arial"/>
                <w:sz w:val="20"/>
              </w:rPr>
              <w:t xml:space="preserve">-Myocarditis/pericarditis </w:t>
            </w:r>
            <w:r>
              <w:rPr>
                <w:rFonts w:ascii="Arial" w:eastAsia="Arial" w:hAnsi="Arial" w:cs="Arial"/>
                <w:color w:val="000000"/>
                <w:sz w:val="20"/>
              </w:rPr>
              <w:t xml:space="preserve"> </w:t>
            </w:r>
          </w:p>
          <w:p w14:paraId="7AE2B0E7" w14:textId="77777777" w:rsidR="008B0CF1" w:rsidRDefault="008B0CF1" w:rsidP="00F11CF3">
            <w:r>
              <w:rPr>
                <w:rFonts w:ascii="Arial" w:eastAsia="Arial" w:hAnsi="Arial" w:cs="Arial"/>
                <w:sz w:val="20"/>
              </w:rPr>
              <w:t xml:space="preserve">-Severe cardiac arrhythmia </w:t>
            </w:r>
          </w:p>
        </w:tc>
        <w:tc>
          <w:tcPr>
            <w:tcW w:w="3543" w:type="dxa"/>
            <w:tcBorders>
              <w:top w:val="nil"/>
              <w:left w:val="single" w:sz="4" w:space="0" w:color="000000"/>
              <w:bottom w:val="single" w:sz="4" w:space="0" w:color="000000"/>
              <w:right w:val="single" w:sz="4" w:space="0" w:color="000000"/>
            </w:tcBorders>
          </w:tcPr>
          <w:p w14:paraId="65A99802" w14:textId="77777777" w:rsidR="008B0CF1" w:rsidRDefault="008B0CF1" w:rsidP="00F11CF3">
            <w:pPr>
              <w:ind w:left="175"/>
            </w:pPr>
            <w:r>
              <w:rPr>
                <w:rFonts w:ascii="Arial" w:eastAsia="Arial" w:hAnsi="Arial" w:cs="Arial"/>
                <w:sz w:val="20"/>
              </w:rPr>
              <w:t xml:space="preserve">scoring 1 </w:t>
            </w:r>
          </w:p>
          <w:p w14:paraId="36397BF0" w14:textId="77777777" w:rsidR="008B0CF1" w:rsidRDefault="008B0CF1" w:rsidP="00F11CF3">
            <w:r>
              <w:rPr>
                <w:rFonts w:ascii="Arial" w:eastAsia="Arial" w:hAnsi="Arial" w:cs="Arial"/>
                <w:color w:val="000000"/>
                <w:sz w:val="20"/>
              </w:rPr>
              <w:t xml:space="preserve"> </w:t>
            </w:r>
            <w:r>
              <w:rPr>
                <w:rFonts w:ascii="Arial" w:eastAsia="Arial" w:hAnsi="Arial" w:cs="Arial"/>
                <w:b/>
                <w:sz w:val="20"/>
                <w:u w:val="single" w:color="000000"/>
              </w:rPr>
              <w:t>OR</w:t>
            </w:r>
            <w:r>
              <w:rPr>
                <w:rFonts w:ascii="Arial" w:eastAsia="Arial" w:hAnsi="Arial" w:cs="Arial"/>
                <w:b/>
                <w:sz w:val="20"/>
              </w:rPr>
              <w:t xml:space="preserve"> </w:t>
            </w:r>
          </w:p>
          <w:p w14:paraId="56547FA7" w14:textId="77777777" w:rsidR="008B0CF1" w:rsidRDefault="008B0CF1" w:rsidP="00F11CF3">
            <w:pPr>
              <w:spacing w:line="241" w:lineRule="auto"/>
              <w:ind w:right="101"/>
            </w:pPr>
            <w:r>
              <w:rPr>
                <w:rFonts w:ascii="Arial" w:eastAsia="Arial" w:hAnsi="Arial" w:cs="Arial"/>
                <w:sz w:val="20"/>
              </w:rPr>
              <w:t xml:space="preserve">2) Any one of the following </w:t>
            </w:r>
            <w:proofErr w:type="gramStart"/>
            <w:r>
              <w:rPr>
                <w:rFonts w:ascii="Arial" w:eastAsia="Arial" w:hAnsi="Arial" w:cs="Arial"/>
                <w:sz w:val="20"/>
              </w:rPr>
              <w:t>scoring</w:t>
            </w:r>
            <w:proofErr w:type="gramEnd"/>
            <w:r>
              <w:rPr>
                <w:rFonts w:ascii="Arial" w:eastAsia="Arial" w:hAnsi="Arial" w:cs="Arial"/>
                <w:sz w:val="20"/>
              </w:rPr>
              <w:t xml:space="preserve"> </w:t>
            </w:r>
            <w:r>
              <w:rPr>
                <w:rFonts w:ascii="Arial" w:eastAsia="Arial" w:hAnsi="Arial" w:cs="Arial"/>
                <w:color w:val="000000"/>
                <w:sz w:val="20"/>
              </w:rPr>
              <w:t xml:space="preserve">     </w:t>
            </w:r>
            <w:r>
              <w:rPr>
                <w:rFonts w:ascii="Arial" w:eastAsia="Arial" w:hAnsi="Arial" w:cs="Arial"/>
                <w:sz w:val="20"/>
              </w:rPr>
              <w:t xml:space="preserve">2, 3 or 4: </w:t>
            </w:r>
          </w:p>
          <w:p w14:paraId="02B1FEDE" w14:textId="77777777" w:rsidR="008B0CF1" w:rsidRDefault="008B0CF1" w:rsidP="00F11CF3">
            <w:r>
              <w:rPr>
                <w:rFonts w:ascii="Arial" w:eastAsia="Arial" w:hAnsi="Arial" w:cs="Arial"/>
                <w:color w:val="000000"/>
                <w:sz w:val="20"/>
              </w:rPr>
              <w:t xml:space="preserve">     </w:t>
            </w:r>
          </w:p>
          <w:p w14:paraId="018B2BEC" w14:textId="77777777" w:rsidR="008B0CF1" w:rsidRDefault="008B0CF1" w:rsidP="00F11CF3">
            <w:pPr>
              <w:ind w:right="170"/>
              <w:jc w:val="right"/>
            </w:pPr>
            <w:r>
              <w:rPr>
                <w:rFonts w:ascii="Arial" w:eastAsia="Arial" w:hAnsi="Arial" w:cs="Arial"/>
                <w:color w:val="000000"/>
                <w:sz w:val="20"/>
              </w:rPr>
              <w:t xml:space="preserve"> </w:t>
            </w:r>
            <w:r>
              <w:rPr>
                <w:rFonts w:ascii="Arial" w:eastAsia="Arial" w:hAnsi="Arial" w:cs="Arial"/>
                <w:sz w:val="20"/>
              </w:rPr>
              <w:t xml:space="preserve">-Mild/moderate cardiac arrhythmia </w:t>
            </w:r>
            <w:r>
              <w:rPr>
                <w:rFonts w:ascii="Arial" w:eastAsia="Arial" w:hAnsi="Arial" w:cs="Arial"/>
                <w:color w:val="000000"/>
                <w:sz w:val="20"/>
              </w:rPr>
              <w:t xml:space="preserve">  </w:t>
            </w:r>
          </w:p>
          <w:p w14:paraId="5320A2B9" w14:textId="77777777" w:rsidR="008B0CF1" w:rsidRDefault="008B0CF1" w:rsidP="00F11CF3">
            <w:pPr>
              <w:ind w:left="175"/>
            </w:pPr>
            <w:r>
              <w:rPr>
                <w:rFonts w:ascii="Arial" w:eastAsia="Arial" w:hAnsi="Arial" w:cs="Arial"/>
                <w:sz w:val="20"/>
              </w:rPr>
              <w:t xml:space="preserve">(except sinus tachycardia) </w:t>
            </w:r>
          </w:p>
          <w:p w14:paraId="260F8791" w14:textId="77777777" w:rsidR="008B0CF1" w:rsidRDefault="008B0CF1" w:rsidP="00F11CF3">
            <w:r>
              <w:rPr>
                <w:rFonts w:ascii="Times New Roman" w:eastAsia="Times New Roman" w:hAnsi="Times New Roman" w:cs="Times New Roman"/>
                <w:b/>
                <w:color w:val="000000"/>
                <w:sz w:val="20"/>
              </w:rPr>
              <w:t xml:space="preserve"> </w:t>
            </w:r>
          </w:p>
        </w:tc>
        <w:tc>
          <w:tcPr>
            <w:tcW w:w="2837" w:type="dxa"/>
            <w:tcBorders>
              <w:top w:val="nil"/>
              <w:left w:val="single" w:sz="4" w:space="0" w:color="000000"/>
              <w:bottom w:val="single" w:sz="4" w:space="0" w:color="000000"/>
              <w:right w:val="single" w:sz="4" w:space="0" w:color="000000"/>
            </w:tcBorders>
          </w:tcPr>
          <w:p w14:paraId="3CD08FC8" w14:textId="77777777" w:rsidR="008B0CF1" w:rsidRDefault="008B0CF1" w:rsidP="00F11CF3">
            <w:pPr>
              <w:ind w:right="191"/>
              <w:jc w:val="center"/>
            </w:pPr>
            <w:r>
              <w:rPr>
                <w:rFonts w:ascii="Arial" w:eastAsia="Arial" w:hAnsi="Arial" w:cs="Arial"/>
                <w:sz w:val="20"/>
              </w:rPr>
              <w:t xml:space="preserve">feature scoring </w:t>
            </w:r>
            <w:proofErr w:type="spellStart"/>
            <w:r>
              <w:rPr>
                <w:rFonts w:ascii="Arial" w:eastAsia="Arial" w:hAnsi="Arial" w:cs="Arial"/>
                <w:sz w:val="20"/>
              </w:rPr>
              <w:t>scoring</w:t>
            </w:r>
            <w:proofErr w:type="spellEnd"/>
            <w:r>
              <w:rPr>
                <w:rFonts w:ascii="Arial" w:eastAsia="Arial" w:hAnsi="Arial" w:cs="Arial"/>
                <w:sz w:val="20"/>
              </w:rPr>
              <w:t xml:space="preserve"> 1 </w:t>
            </w:r>
          </w:p>
          <w:p w14:paraId="2828B7C9" w14:textId="77777777" w:rsidR="008B0CF1" w:rsidRDefault="008B0CF1" w:rsidP="00F11CF3">
            <w:r>
              <w:rPr>
                <w:rFonts w:ascii="Arial" w:eastAsia="Arial" w:hAnsi="Arial" w:cs="Arial"/>
                <w:b/>
                <w:sz w:val="20"/>
                <w:u w:val="single" w:color="000000"/>
              </w:rPr>
              <w:t>OR</w:t>
            </w:r>
            <w:r>
              <w:rPr>
                <w:rFonts w:ascii="Arial" w:eastAsia="Arial" w:hAnsi="Arial" w:cs="Arial"/>
                <w:b/>
                <w:sz w:val="20"/>
              </w:rPr>
              <w:t xml:space="preserve"> </w:t>
            </w:r>
          </w:p>
          <w:p w14:paraId="3D1F627A" w14:textId="77777777" w:rsidR="008B0CF1" w:rsidRDefault="008B0CF1" w:rsidP="00F11CF3">
            <w:pPr>
              <w:ind w:left="175" w:hanging="175"/>
            </w:pPr>
            <w:r>
              <w:rPr>
                <w:rFonts w:ascii="Arial" w:eastAsia="Arial" w:hAnsi="Arial" w:cs="Arial"/>
                <w:sz w:val="20"/>
              </w:rPr>
              <w:t xml:space="preserve">2) Sinus tachycardia scoring </w:t>
            </w:r>
            <w:r>
              <w:rPr>
                <w:rFonts w:ascii="Arial" w:eastAsia="Arial" w:hAnsi="Arial" w:cs="Arial"/>
                <w:color w:val="000000"/>
                <w:sz w:val="20"/>
              </w:rPr>
              <w:t xml:space="preserve">   </w:t>
            </w:r>
            <w:r>
              <w:rPr>
                <w:rFonts w:ascii="Arial" w:eastAsia="Arial" w:hAnsi="Arial" w:cs="Arial"/>
                <w:sz w:val="20"/>
              </w:rPr>
              <w:t xml:space="preserve">1, 2, 3 or 4 </w:t>
            </w:r>
          </w:p>
        </w:tc>
        <w:tc>
          <w:tcPr>
            <w:tcW w:w="2125" w:type="dxa"/>
            <w:tcBorders>
              <w:top w:val="nil"/>
              <w:left w:val="single" w:sz="4" w:space="0" w:color="000000"/>
              <w:bottom w:val="single" w:sz="4" w:space="0" w:color="000000"/>
              <w:right w:val="single" w:sz="4" w:space="0" w:color="000000"/>
            </w:tcBorders>
          </w:tcPr>
          <w:p w14:paraId="7811AE98" w14:textId="77777777" w:rsidR="008B0CF1" w:rsidRDefault="008B0CF1" w:rsidP="00F11CF3">
            <w:pPr>
              <w:spacing w:line="241" w:lineRule="auto"/>
              <w:ind w:right="20"/>
            </w:pPr>
            <w:r>
              <w:rPr>
                <w:rFonts w:ascii="Arial" w:eastAsia="Arial" w:hAnsi="Arial" w:cs="Arial"/>
                <w:sz w:val="20"/>
              </w:rPr>
              <w:t xml:space="preserve">but known to have been active in the past </w:t>
            </w:r>
          </w:p>
          <w:p w14:paraId="5963F9F9" w14:textId="77777777" w:rsidR="008B0CF1" w:rsidRDefault="008B0CF1" w:rsidP="00F11CF3">
            <w:r>
              <w:rPr>
                <w:rFonts w:ascii="Arial" w:eastAsia="Arial" w:hAnsi="Arial" w:cs="Arial"/>
                <w:sz w:val="20"/>
              </w:rPr>
              <w:t>-</w:t>
            </w:r>
            <w:r>
              <w:rPr>
                <w:rFonts w:ascii="Arial" w:eastAsia="Arial" w:hAnsi="Arial" w:cs="Arial"/>
                <w:color w:val="000000"/>
                <w:sz w:val="20"/>
              </w:rPr>
              <w:t xml:space="preserve"> </w:t>
            </w:r>
            <w:proofErr w:type="spellStart"/>
            <w:r>
              <w:rPr>
                <w:rFonts w:ascii="Arial" w:eastAsia="Arial" w:hAnsi="Arial" w:cs="Arial"/>
                <w:sz w:val="20"/>
              </w:rPr>
              <w:t>ie</w:t>
            </w:r>
            <w:proofErr w:type="spellEnd"/>
            <w:r>
              <w:rPr>
                <w:rFonts w:ascii="Arial" w:eastAsia="Arial" w:hAnsi="Arial" w:cs="Arial"/>
                <w:sz w:val="20"/>
              </w:rPr>
              <w:t xml:space="preserve"> remission </w:t>
            </w:r>
          </w:p>
          <w:p w14:paraId="6B79AFEE" w14:textId="77777777" w:rsidR="008B0CF1" w:rsidRDefault="008B0CF1" w:rsidP="00F11CF3">
            <w:r>
              <w:rPr>
                <w:rFonts w:ascii="Times New Roman" w:eastAsia="Times New Roman" w:hAnsi="Times New Roman" w:cs="Times New Roman"/>
                <w:b/>
                <w:color w:val="000000"/>
                <w:sz w:val="20"/>
              </w:rPr>
              <w:t xml:space="preserve"> </w:t>
            </w:r>
          </w:p>
        </w:tc>
        <w:tc>
          <w:tcPr>
            <w:tcW w:w="1702" w:type="dxa"/>
            <w:tcBorders>
              <w:top w:val="nil"/>
              <w:left w:val="single" w:sz="4" w:space="0" w:color="000000"/>
              <w:bottom w:val="single" w:sz="4" w:space="0" w:color="000000"/>
              <w:right w:val="single" w:sz="4" w:space="0" w:color="000000"/>
            </w:tcBorders>
          </w:tcPr>
          <w:p w14:paraId="365F1B92" w14:textId="77777777" w:rsidR="008B0CF1" w:rsidRDefault="008B0CF1" w:rsidP="00F11CF3">
            <w:pPr>
              <w:ind w:left="2"/>
            </w:pPr>
            <w:r>
              <w:rPr>
                <w:rFonts w:ascii="Arial" w:eastAsia="Arial" w:hAnsi="Arial" w:cs="Arial"/>
                <w:sz w:val="20"/>
              </w:rPr>
              <w:t xml:space="preserve">previous activity </w:t>
            </w:r>
          </w:p>
        </w:tc>
      </w:tr>
      <w:tr w:rsidR="008B0CF1" w14:paraId="6A7D1456" w14:textId="77777777" w:rsidTr="00F11CF3">
        <w:trPr>
          <w:trHeight w:val="468"/>
        </w:trPr>
        <w:tc>
          <w:tcPr>
            <w:tcW w:w="1952" w:type="dxa"/>
            <w:tcBorders>
              <w:top w:val="single" w:sz="4" w:space="0" w:color="000000"/>
              <w:left w:val="single" w:sz="4" w:space="0" w:color="000000"/>
              <w:bottom w:val="nil"/>
              <w:right w:val="single" w:sz="4" w:space="0" w:color="000000"/>
            </w:tcBorders>
          </w:tcPr>
          <w:p w14:paraId="2BD2451A" w14:textId="77777777" w:rsidR="008B0CF1" w:rsidRDefault="008B0CF1" w:rsidP="00F11CF3">
            <w:pPr>
              <w:ind w:right="55"/>
              <w:jc w:val="center"/>
            </w:pPr>
            <w:r>
              <w:rPr>
                <w:rFonts w:ascii="Arial" w:eastAsia="Arial" w:hAnsi="Arial" w:cs="Arial"/>
                <w:b/>
                <w:color w:val="000000"/>
                <w:sz w:val="20"/>
              </w:rPr>
              <w:t xml:space="preserve"> </w:t>
            </w:r>
          </w:p>
          <w:p w14:paraId="3CB1B3D0" w14:textId="77777777" w:rsidR="008B0CF1" w:rsidRDefault="008B0CF1" w:rsidP="00F11CF3">
            <w:pPr>
              <w:ind w:right="112"/>
              <w:jc w:val="center"/>
            </w:pPr>
            <w:r>
              <w:rPr>
                <w:rFonts w:ascii="Arial" w:eastAsia="Arial" w:hAnsi="Arial" w:cs="Arial"/>
                <w:b/>
                <w:sz w:val="20"/>
              </w:rPr>
              <w:t xml:space="preserve">Muscle Disease </w:t>
            </w:r>
          </w:p>
        </w:tc>
        <w:tc>
          <w:tcPr>
            <w:tcW w:w="3970" w:type="dxa"/>
            <w:tcBorders>
              <w:top w:val="single" w:sz="4" w:space="0" w:color="000000"/>
              <w:left w:val="single" w:sz="4" w:space="0" w:color="000000"/>
              <w:bottom w:val="nil"/>
              <w:right w:val="single" w:sz="4" w:space="0" w:color="000000"/>
            </w:tcBorders>
          </w:tcPr>
          <w:p w14:paraId="084C0357" w14:textId="77777777" w:rsidR="008B0CF1" w:rsidRDefault="008B0CF1" w:rsidP="00F11CF3">
            <w:r>
              <w:rPr>
                <w:rFonts w:ascii="Arial" w:eastAsia="Arial" w:hAnsi="Arial" w:cs="Arial"/>
                <w:color w:val="000000"/>
                <w:sz w:val="20"/>
              </w:rPr>
              <w:t xml:space="preserve"> </w:t>
            </w:r>
          </w:p>
          <w:p w14:paraId="6728CCBC" w14:textId="77777777" w:rsidR="008B0CF1" w:rsidRDefault="008B0CF1" w:rsidP="00F11CF3">
            <w:pPr>
              <w:tabs>
                <w:tab w:val="center" w:pos="1226"/>
                <w:tab w:val="center" w:pos="2828"/>
              </w:tabs>
            </w:pPr>
            <w:r>
              <w:tab/>
            </w:r>
            <w:r>
              <w:rPr>
                <w:rFonts w:ascii="Arial" w:eastAsia="Arial" w:hAnsi="Arial" w:cs="Arial"/>
                <w:sz w:val="20"/>
              </w:rPr>
              <w:t xml:space="preserve">Myositis resulting in </w:t>
            </w:r>
            <w:proofErr w:type="gramStart"/>
            <w:r>
              <w:rPr>
                <w:rFonts w:ascii="Arial" w:eastAsia="Arial" w:hAnsi="Arial" w:cs="Arial"/>
                <w:sz w:val="20"/>
              </w:rPr>
              <w:t xml:space="preserve">severe </w:t>
            </w:r>
            <w:r>
              <w:rPr>
                <w:rFonts w:ascii="Arial" w:eastAsia="Arial" w:hAnsi="Arial" w:cs="Arial"/>
                <w:color w:val="000000"/>
                <w:sz w:val="20"/>
              </w:rPr>
              <w:t xml:space="preserve"> </w:t>
            </w:r>
            <w:r>
              <w:rPr>
                <w:rFonts w:ascii="Arial" w:eastAsia="Arial" w:hAnsi="Arial" w:cs="Arial"/>
                <w:color w:val="000000"/>
                <w:sz w:val="20"/>
              </w:rPr>
              <w:tab/>
            </w:r>
            <w:proofErr w:type="gramEnd"/>
            <w:r>
              <w:rPr>
                <w:rFonts w:ascii="Arial" w:eastAsia="Arial" w:hAnsi="Arial" w:cs="Arial"/>
                <w:sz w:val="20"/>
              </w:rPr>
              <w:t xml:space="preserve">muscle </w:t>
            </w:r>
          </w:p>
        </w:tc>
        <w:tc>
          <w:tcPr>
            <w:tcW w:w="3543" w:type="dxa"/>
            <w:tcBorders>
              <w:top w:val="single" w:sz="4" w:space="0" w:color="000000"/>
              <w:left w:val="single" w:sz="4" w:space="0" w:color="000000"/>
              <w:bottom w:val="nil"/>
              <w:right w:val="single" w:sz="4" w:space="0" w:color="000000"/>
            </w:tcBorders>
          </w:tcPr>
          <w:p w14:paraId="234347FA" w14:textId="77777777" w:rsidR="008B0CF1" w:rsidRDefault="008B0CF1" w:rsidP="00F11CF3">
            <w:r>
              <w:rPr>
                <w:rFonts w:ascii="Arial" w:eastAsia="Arial" w:hAnsi="Arial" w:cs="Arial"/>
                <w:color w:val="000000"/>
                <w:sz w:val="20"/>
              </w:rPr>
              <w:t xml:space="preserve"> </w:t>
            </w:r>
          </w:p>
          <w:p w14:paraId="672D0913" w14:textId="77777777" w:rsidR="008B0CF1" w:rsidRDefault="008B0CF1" w:rsidP="00F11CF3">
            <w:r>
              <w:rPr>
                <w:rFonts w:ascii="Arial" w:eastAsia="Arial" w:hAnsi="Arial" w:cs="Arial"/>
                <w:sz w:val="20"/>
              </w:rPr>
              <w:t xml:space="preserve">1) Severe muscle inflammation </w:t>
            </w:r>
          </w:p>
        </w:tc>
        <w:tc>
          <w:tcPr>
            <w:tcW w:w="2837" w:type="dxa"/>
            <w:tcBorders>
              <w:top w:val="single" w:sz="4" w:space="0" w:color="000000"/>
              <w:left w:val="single" w:sz="4" w:space="0" w:color="000000"/>
              <w:bottom w:val="nil"/>
              <w:right w:val="single" w:sz="4" w:space="0" w:color="000000"/>
            </w:tcBorders>
          </w:tcPr>
          <w:p w14:paraId="45C21424" w14:textId="77777777" w:rsidR="008B0CF1" w:rsidRDefault="008B0CF1" w:rsidP="00F11CF3">
            <w:r>
              <w:rPr>
                <w:rFonts w:ascii="Arial" w:eastAsia="Arial" w:hAnsi="Arial" w:cs="Arial"/>
                <w:color w:val="000000"/>
                <w:sz w:val="20"/>
              </w:rPr>
              <w:t xml:space="preserve"> </w:t>
            </w:r>
          </w:p>
          <w:p w14:paraId="418B74AE" w14:textId="77777777" w:rsidR="008B0CF1" w:rsidRDefault="008B0CF1" w:rsidP="00F11CF3">
            <w:r>
              <w:rPr>
                <w:rFonts w:ascii="Arial" w:eastAsia="Arial" w:hAnsi="Arial" w:cs="Arial"/>
                <w:sz w:val="20"/>
              </w:rPr>
              <w:t xml:space="preserve">1)Myositis resulting in </w:t>
            </w:r>
          </w:p>
        </w:tc>
        <w:tc>
          <w:tcPr>
            <w:tcW w:w="2125" w:type="dxa"/>
            <w:tcBorders>
              <w:top w:val="single" w:sz="4" w:space="0" w:color="000000"/>
              <w:left w:val="single" w:sz="4" w:space="0" w:color="000000"/>
              <w:bottom w:val="nil"/>
              <w:right w:val="single" w:sz="4" w:space="0" w:color="000000"/>
            </w:tcBorders>
          </w:tcPr>
          <w:p w14:paraId="1E081B9E" w14:textId="77777777" w:rsidR="008B0CF1" w:rsidRDefault="008B0CF1" w:rsidP="00F11CF3">
            <w:r>
              <w:rPr>
                <w:rFonts w:ascii="Arial" w:eastAsia="Arial" w:hAnsi="Arial" w:cs="Arial"/>
                <w:color w:val="000000"/>
                <w:sz w:val="20"/>
              </w:rPr>
              <w:t xml:space="preserve"> </w:t>
            </w:r>
          </w:p>
          <w:p w14:paraId="38183F29" w14:textId="77777777" w:rsidR="008B0CF1" w:rsidRDefault="008B0CF1" w:rsidP="00F11CF3">
            <w:r>
              <w:rPr>
                <w:rFonts w:ascii="Arial" w:eastAsia="Arial" w:hAnsi="Arial" w:cs="Arial"/>
                <w:sz w:val="20"/>
              </w:rPr>
              <w:t xml:space="preserve">No current activity </w:t>
            </w:r>
          </w:p>
        </w:tc>
        <w:tc>
          <w:tcPr>
            <w:tcW w:w="1702" w:type="dxa"/>
            <w:tcBorders>
              <w:top w:val="single" w:sz="4" w:space="0" w:color="000000"/>
              <w:left w:val="single" w:sz="4" w:space="0" w:color="000000"/>
              <w:bottom w:val="nil"/>
              <w:right w:val="single" w:sz="4" w:space="0" w:color="000000"/>
            </w:tcBorders>
          </w:tcPr>
          <w:p w14:paraId="153BDBAB" w14:textId="77777777" w:rsidR="008B0CF1" w:rsidRDefault="008B0CF1" w:rsidP="00F11CF3">
            <w:pPr>
              <w:ind w:left="2"/>
            </w:pPr>
            <w:r>
              <w:rPr>
                <w:rFonts w:ascii="Arial" w:eastAsia="Arial" w:hAnsi="Arial" w:cs="Arial"/>
                <w:color w:val="000000"/>
                <w:sz w:val="20"/>
              </w:rPr>
              <w:t xml:space="preserve"> </w:t>
            </w:r>
          </w:p>
          <w:p w14:paraId="3466E572" w14:textId="77777777" w:rsidR="008B0CF1" w:rsidRDefault="008B0CF1" w:rsidP="00F11CF3">
            <w:pPr>
              <w:ind w:left="2"/>
            </w:pPr>
            <w:r>
              <w:rPr>
                <w:rFonts w:ascii="Arial" w:eastAsia="Arial" w:hAnsi="Arial" w:cs="Arial"/>
                <w:sz w:val="20"/>
              </w:rPr>
              <w:t xml:space="preserve">No current or </w:t>
            </w:r>
          </w:p>
        </w:tc>
      </w:tr>
      <w:tr w:rsidR="008B0CF1" w14:paraId="59E30E8B" w14:textId="77777777" w:rsidTr="00F11CF3">
        <w:trPr>
          <w:trHeight w:val="1939"/>
        </w:trPr>
        <w:tc>
          <w:tcPr>
            <w:tcW w:w="1952" w:type="dxa"/>
            <w:tcBorders>
              <w:top w:val="nil"/>
              <w:left w:val="single" w:sz="4" w:space="0" w:color="000000"/>
              <w:bottom w:val="single" w:sz="4" w:space="0" w:color="000000"/>
              <w:right w:val="single" w:sz="4" w:space="0" w:color="000000"/>
            </w:tcBorders>
          </w:tcPr>
          <w:p w14:paraId="5B8223D9" w14:textId="77777777" w:rsidR="008B0CF1" w:rsidRDefault="008B0CF1" w:rsidP="00F11CF3">
            <w:pPr>
              <w:ind w:right="108"/>
              <w:jc w:val="center"/>
            </w:pPr>
            <w:r>
              <w:rPr>
                <w:rFonts w:ascii="Arial" w:eastAsia="Arial" w:hAnsi="Arial" w:cs="Arial"/>
                <w:b/>
                <w:sz w:val="20"/>
              </w:rPr>
              <w:lastRenderedPageBreak/>
              <w:t xml:space="preserve">Activity </w:t>
            </w:r>
          </w:p>
          <w:p w14:paraId="2AA6184C" w14:textId="77777777" w:rsidR="008B0CF1" w:rsidRDefault="008B0CF1" w:rsidP="00F11CF3">
            <w:pPr>
              <w:ind w:right="61"/>
              <w:jc w:val="center"/>
            </w:pPr>
            <w:r>
              <w:rPr>
                <w:rFonts w:ascii="Times New Roman" w:eastAsia="Times New Roman" w:hAnsi="Times New Roman" w:cs="Times New Roman"/>
                <w:b/>
                <w:color w:val="000000"/>
                <w:sz w:val="20"/>
              </w:rPr>
              <w:t xml:space="preserve"> </w:t>
            </w:r>
          </w:p>
        </w:tc>
        <w:tc>
          <w:tcPr>
            <w:tcW w:w="3970" w:type="dxa"/>
            <w:tcBorders>
              <w:top w:val="nil"/>
              <w:left w:val="single" w:sz="4" w:space="0" w:color="000000"/>
              <w:bottom w:val="single" w:sz="4" w:space="0" w:color="000000"/>
              <w:right w:val="single" w:sz="4" w:space="0" w:color="000000"/>
            </w:tcBorders>
          </w:tcPr>
          <w:p w14:paraId="40FED4A1" w14:textId="77777777" w:rsidR="008B0CF1" w:rsidRDefault="008B0CF1" w:rsidP="00F11CF3">
            <w:proofErr w:type="gramStart"/>
            <w:r>
              <w:rPr>
                <w:rFonts w:ascii="Arial" w:eastAsia="Arial" w:hAnsi="Arial" w:cs="Arial"/>
                <w:sz w:val="20"/>
              </w:rPr>
              <w:t>inflammation  scoring</w:t>
            </w:r>
            <w:proofErr w:type="gramEnd"/>
            <w:r>
              <w:rPr>
                <w:rFonts w:ascii="Arial" w:eastAsia="Arial" w:hAnsi="Arial" w:cs="Arial"/>
                <w:sz w:val="20"/>
              </w:rPr>
              <w:t xml:space="preserve"> 2, 3 or 4 </w:t>
            </w:r>
          </w:p>
        </w:tc>
        <w:tc>
          <w:tcPr>
            <w:tcW w:w="3543" w:type="dxa"/>
            <w:tcBorders>
              <w:top w:val="nil"/>
              <w:left w:val="single" w:sz="4" w:space="0" w:color="000000"/>
              <w:bottom w:val="single" w:sz="4" w:space="0" w:color="000000"/>
              <w:right w:val="single" w:sz="4" w:space="0" w:color="000000"/>
            </w:tcBorders>
          </w:tcPr>
          <w:p w14:paraId="0B300719" w14:textId="77777777" w:rsidR="008B0CF1" w:rsidRDefault="008B0CF1" w:rsidP="00F11CF3">
            <w:pPr>
              <w:ind w:left="175"/>
            </w:pPr>
            <w:r>
              <w:rPr>
                <w:rFonts w:ascii="Arial" w:eastAsia="Arial" w:hAnsi="Arial" w:cs="Arial"/>
                <w:sz w:val="20"/>
              </w:rPr>
              <w:t xml:space="preserve">scoring 1, </w:t>
            </w:r>
            <w:r>
              <w:rPr>
                <w:rFonts w:ascii="Arial" w:eastAsia="Arial" w:hAnsi="Arial" w:cs="Arial"/>
                <w:color w:val="000000"/>
                <w:sz w:val="20"/>
              </w:rPr>
              <w:t xml:space="preserve"> </w:t>
            </w:r>
          </w:p>
          <w:p w14:paraId="4C8CFF0E" w14:textId="77777777" w:rsidR="008B0CF1" w:rsidRDefault="008B0CF1" w:rsidP="00F11CF3">
            <w:r>
              <w:rPr>
                <w:rFonts w:ascii="Arial" w:eastAsia="Arial" w:hAnsi="Arial" w:cs="Arial"/>
                <w:b/>
                <w:sz w:val="20"/>
                <w:u w:val="single" w:color="000000"/>
              </w:rPr>
              <w:t>OR</w:t>
            </w:r>
            <w:r>
              <w:rPr>
                <w:rFonts w:ascii="Arial" w:eastAsia="Arial" w:hAnsi="Arial" w:cs="Arial"/>
                <w:b/>
                <w:sz w:val="20"/>
              </w:rPr>
              <w:t xml:space="preserve"> </w:t>
            </w:r>
          </w:p>
          <w:p w14:paraId="5821A609" w14:textId="77777777" w:rsidR="008B0CF1" w:rsidRDefault="008B0CF1" w:rsidP="00F11CF3">
            <w:pPr>
              <w:ind w:left="175" w:hanging="175"/>
            </w:pPr>
            <w:r>
              <w:rPr>
                <w:rFonts w:ascii="Arial" w:eastAsia="Arial" w:hAnsi="Arial" w:cs="Arial"/>
                <w:sz w:val="20"/>
              </w:rPr>
              <w:t xml:space="preserve">2) Moderate muscle inflammation scoring 2, 3, or 4 </w:t>
            </w:r>
          </w:p>
        </w:tc>
        <w:tc>
          <w:tcPr>
            <w:tcW w:w="2837" w:type="dxa"/>
            <w:tcBorders>
              <w:top w:val="nil"/>
              <w:left w:val="single" w:sz="4" w:space="0" w:color="000000"/>
              <w:bottom w:val="single" w:sz="4" w:space="0" w:color="000000"/>
              <w:right w:val="single" w:sz="4" w:space="0" w:color="000000"/>
            </w:tcBorders>
          </w:tcPr>
          <w:p w14:paraId="1DEB7AF8" w14:textId="77777777" w:rsidR="008B0CF1" w:rsidRDefault="008B0CF1" w:rsidP="00F11CF3">
            <w:r>
              <w:rPr>
                <w:rFonts w:ascii="Arial" w:eastAsia="Arial" w:hAnsi="Arial" w:cs="Arial"/>
                <w:sz w:val="20"/>
              </w:rPr>
              <w:t xml:space="preserve">moderate inflammation </w:t>
            </w:r>
          </w:p>
          <w:p w14:paraId="6DD92B72" w14:textId="77777777" w:rsidR="008B0CF1" w:rsidRDefault="008B0CF1" w:rsidP="00F11CF3">
            <w:r>
              <w:rPr>
                <w:rFonts w:ascii="Arial" w:eastAsia="Arial" w:hAnsi="Arial" w:cs="Arial"/>
                <w:sz w:val="20"/>
              </w:rPr>
              <w:t xml:space="preserve">scoring 1, </w:t>
            </w:r>
            <w:r>
              <w:rPr>
                <w:rFonts w:ascii="Arial" w:eastAsia="Arial" w:hAnsi="Arial" w:cs="Arial"/>
                <w:color w:val="000000"/>
                <w:sz w:val="20"/>
              </w:rPr>
              <w:t xml:space="preserve"> </w:t>
            </w:r>
          </w:p>
          <w:p w14:paraId="3F64ACD3" w14:textId="77777777" w:rsidR="008B0CF1" w:rsidRDefault="008B0CF1" w:rsidP="00F11CF3">
            <w:r>
              <w:rPr>
                <w:rFonts w:ascii="Arial" w:eastAsia="Arial" w:hAnsi="Arial" w:cs="Arial"/>
                <w:b/>
                <w:sz w:val="20"/>
                <w:u w:val="single" w:color="000000"/>
              </w:rPr>
              <w:t>OR</w:t>
            </w:r>
            <w:r>
              <w:rPr>
                <w:rFonts w:ascii="Arial" w:eastAsia="Arial" w:hAnsi="Arial" w:cs="Arial"/>
                <w:b/>
                <w:sz w:val="20"/>
              </w:rPr>
              <w:t xml:space="preserve"> </w:t>
            </w:r>
          </w:p>
          <w:p w14:paraId="1446F099" w14:textId="77777777" w:rsidR="008B0CF1" w:rsidRDefault="008B0CF1" w:rsidP="00F11CF3">
            <w:pPr>
              <w:spacing w:line="241" w:lineRule="auto"/>
              <w:ind w:right="156"/>
            </w:pPr>
            <w:r>
              <w:rPr>
                <w:rFonts w:ascii="Arial" w:eastAsia="Arial" w:hAnsi="Arial" w:cs="Arial"/>
                <w:sz w:val="20"/>
              </w:rPr>
              <w:t xml:space="preserve">2)Myositis resulting overall in mild inflammation </w:t>
            </w:r>
            <w:proofErr w:type="gramStart"/>
            <w:r>
              <w:rPr>
                <w:rFonts w:ascii="Arial" w:eastAsia="Arial" w:hAnsi="Arial" w:cs="Arial"/>
                <w:sz w:val="20"/>
              </w:rPr>
              <w:t xml:space="preserve">scoring </w:t>
            </w:r>
            <w:r>
              <w:rPr>
                <w:rFonts w:ascii="Arial" w:eastAsia="Arial" w:hAnsi="Arial" w:cs="Arial"/>
                <w:color w:val="000000"/>
                <w:sz w:val="20"/>
              </w:rPr>
              <w:t xml:space="preserve"> </w:t>
            </w:r>
            <w:proofErr w:type="spellStart"/>
            <w:r>
              <w:rPr>
                <w:rFonts w:ascii="Arial" w:eastAsia="Arial" w:hAnsi="Arial" w:cs="Arial"/>
                <w:sz w:val="20"/>
              </w:rPr>
              <w:t>scoring</w:t>
            </w:r>
            <w:proofErr w:type="spellEnd"/>
            <w:proofErr w:type="gramEnd"/>
            <w:r>
              <w:rPr>
                <w:rFonts w:ascii="Arial" w:eastAsia="Arial" w:hAnsi="Arial" w:cs="Arial"/>
                <w:sz w:val="20"/>
              </w:rPr>
              <w:t xml:space="preserve"> 1, 2, 3 or 4 3)Myalgia scoring </w:t>
            </w:r>
            <w:proofErr w:type="spellStart"/>
            <w:r>
              <w:rPr>
                <w:rFonts w:ascii="Arial" w:eastAsia="Arial" w:hAnsi="Arial" w:cs="Arial"/>
                <w:sz w:val="20"/>
              </w:rPr>
              <w:t>scoring</w:t>
            </w:r>
            <w:proofErr w:type="spellEnd"/>
            <w:r>
              <w:rPr>
                <w:rFonts w:ascii="Arial" w:eastAsia="Arial" w:hAnsi="Arial" w:cs="Arial"/>
                <w:sz w:val="20"/>
              </w:rPr>
              <w:t xml:space="preserve"> </w:t>
            </w:r>
          </w:p>
          <w:p w14:paraId="0088DE2D" w14:textId="77777777" w:rsidR="008B0CF1" w:rsidRDefault="008B0CF1" w:rsidP="00F11CF3">
            <w:r>
              <w:rPr>
                <w:rFonts w:ascii="Arial" w:eastAsia="Arial" w:hAnsi="Arial" w:cs="Arial"/>
                <w:color w:val="000000"/>
                <w:sz w:val="20"/>
              </w:rPr>
              <w:t xml:space="preserve"> </w:t>
            </w:r>
            <w:r>
              <w:rPr>
                <w:rFonts w:ascii="Arial" w:eastAsia="Arial" w:hAnsi="Arial" w:cs="Arial"/>
                <w:sz w:val="20"/>
              </w:rPr>
              <w:t xml:space="preserve">1, 2, 3 or 4 </w:t>
            </w:r>
          </w:p>
        </w:tc>
        <w:tc>
          <w:tcPr>
            <w:tcW w:w="2125" w:type="dxa"/>
            <w:tcBorders>
              <w:top w:val="nil"/>
              <w:left w:val="single" w:sz="4" w:space="0" w:color="000000"/>
              <w:bottom w:val="single" w:sz="4" w:space="0" w:color="000000"/>
              <w:right w:val="single" w:sz="4" w:space="0" w:color="000000"/>
            </w:tcBorders>
          </w:tcPr>
          <w:p w14:paraId="1DC0077E" w14:textId="77777777" w:rsidR="008B0CF1" w:rsidRDefault="008B0CF1" w:rsidP="00F11CF3">
            <w:pPr>
              <w:spacing w:after="1"/>
              <w:ind w:right="20"/>
            </w:pPr>
            <w:r>
              <w:rPr>
                <w:rFonts w:ascii="Arial" w:eastAsia="Arial" w:hAnsi="Arial" w:cs="Arial"/>
                <w:sz w:val="20"/>
              </w:rPr>
              <w:t xml:space="preserve">but known to have been active in the past </w:t>
            </w:r>
          </w:p>
          <w:p w14:paraId="6AEC2784" w14:textId="77777777" w:rsidR="008B0CF1" w:rsidRDefault="008B0CF1" w:rsidP="00F11CF3">
            <w:r>
              <w:rPr>
                <w:rFonts w:ascii="Arial" w:eastAsia="Arial" w:hAnsi="Arial" w:cs="Arial"/>
                <w:sz w:val="20"/>
              </w:rPr>
              <w:t>-</w:t>
            </w:r>
            <w:r>
              <w:rPr>
                <w:rFonts w:ascii="Arial" w:eastAsia="Arial" w:hAnsi="Arial" w:cs="Arial"/>
                <w:color w:val="000000"/>
                <w:sz w:val="20"/>
              </w:rPr>
              <w:t xml:space="preserve"> </w:t>
            </w:r>
            <w:proofErr w:type="spellStart"/>
            <w:r>
              <w:rPr>
                <w:rFonts w:ascii="Arial" w:eastAsia="Arial" w:hAnsi="Arial" w:cs="Arial"/>
                <w:sz w:val="20"/>
              </w:rPr>
              <w:t>ie</w:t>
            </w:r>
            <w:proofErr w:type="spellEnd"/>
            <w:r>
              <w:rPr>
                <w:rFonts w:ascii="Arial" w:eastAsia="Arial" w:hAnsi="Arial" w:cs="Arial"/>
                <w:sz w:val="20"/>
              </w:rPr>
              <w:t xml:space="preserve"> remission </w:t>
            </w:r>
          </w:p>
          <w:p w14:paraId="00B4E7E2" w14:textId="77777777" w:rsidR="008B0CF1" w:rsidRDefault="008B0CF1" w:rsidP="00F11CF3">
            <w:r>
              <w:rPr>
                <w:rFonts w:ascii="Times New Roman" w:eastAsia="Times New Roman" w:hAnsi="Times New Roman" w:cs="Times New Roman"/>
                <w:b/>
                <w:color w:val="000000"/>
                <w:sz w:val="20"/>
              </w:rPr>
              <w:t xml:space="preserve"> </w:t>
            </w:r>
          </w:p>
        </w:tc>
        <w:tc>
          <w:tcPr>
            <w:tcW w:w="1702" w:type="dxa"/>
            <w:tcBorders>
              <w:top w:val="nil"/>
              <w:left w:val="single" w:sz="4" w:space="0" w:color="000000"/>
              <w:bottom w:val="single" w:sz="4" w:space="0" w:color="000000"/>
              <w:right w:val="single" w:sz="4" w:space="0" w:color="000000"/>
            </w:tcBorders>
          </w:tcPr>
          <w:p w14:paraId="37307AC8" w14:textId="77777777" w:rsidR="008B0CF1" w:rsidRDefault="008B0CF1" w:rsidP="00F11CF3">
            <w:pPr>
              <w:ind w:left="2"/>
            </w:pPr>
            <w:r>
              <w:rPr>
                <w:rFonts w:ascii="Arial" w:eastAsia="Arial" w:hAnsi="Arial" w:cs="Arial"/>
                <w:sz w:val="20"/>
              </w:rPr>
              <w:t xml:space="preserve">previous activity </w:t>
            </w:r>
          </w:p>
        </w:tc>
      </w:tr>
    </w:tbl>
    <w:p w14:paraId="76B1BF29" w14:textId="77777777" w:rsidR="008B0CF1" w:rsidRDefault="008B0CF1" w:rsidP="008B0CF1"/>
    <w:p w14:paraId="2745D774" w14:textId="493E0611" w:rsidR="008B0CF1" w:rsidRDefault="008B0CF1" w:rsidP="008B0CF1">
      <w:pPr>
        <w:pStyle w:val="Protocolheading2"/>
        <w:numPr>
          <w:ilvl w:val="0"/>
          <w:numId w:val="0"/>
        </w:numPr>
        <w:rPr>
          <w:noProof/>
        </w:rPr>
      </w:pPr>
    </w:p>
    <w:p w14:paraId="4ECC4F19" w14:textId="6E804A7B" w:rsidR="005D070B" w:rsidRDefault="00C7270B" w:rsidP="00655D0A">
      <w:pPr>
        <w:pStyle w:val="Heading2"/>
        <w:rPr>
          <w:noProof/>
        </w:rPr>
      </w:pPr>
      <w:bookmarkStart w:id="183" w:name="_Scleroderma-health_Assessment_Quest"/>
      <w:bookmarkStart w:id="184" w:name="_Toc172719621"/>
      <w:bookmarkEnd w:id="183"/>
      <w:r w:rsidRPr="00BB61F1">
        <w:rPr>
          <w:noProof/>
        </w:rPr>
        <w:drawing>
          <wp:anchor distT="0" distB="0" distL="114300" distR="114300" simplePos="0" relativeHeight="251491840" behindDoc="1" locked="0" layoutInCell="1" allowOverlap="1" wp14:anchorId="75BCF9D3" wp14:editId="71F50EB7">
            <wp:simplePos x="0" y="0"/>
            <wp:positionH relativeFrom="column">
              <wp:posOffset>-53864</wp:posOffset>
            </wp:positionH>
            <wp:positionV relativeFrom="paragraph">
              <wp:posOffset>419100</wp:posOffset>
            </wp:positionV>
            <wp:extent cx="3468370" cy="4468495"/>
            <wp:effectExtent l="0" t="0" r="0" b="8255"/>
            <wp:wrapTight wrapText="bothSides">
              <wp:wrapPolygon edited="0">
                <wp:start x="0" y="0"/>
                <wp:lineTo x="0" y="21548"/>
                <wp:lineTo x="21473" y="21548"/>
                <wp:lineTo x="21473" y="0"/>
                <wp:lineTo x="0" y="0"/>
              </wp:wrapPolygon>
            </wp:wrapTight>
            <wp:docPr id="330831390"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31390" name="Picture 1" descr="A paper with text on i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468370" cy="4468495"/>
                    </a:xfrm>
                    <a:prstGeom prst="rect">
                      <a:avLst/>
                    </a:prstGeom>
                  </pic:spPr>
                </pic:pic>
              </a:graphicData>
            </a:graphic>
            <wp14:sizeRelH relativeFrom="page">
              <wp14:pctWidth>0</wp14:pctWidth>
            </wp14:sizeRelH>
            <wp14:sizeRelV relativeFrom="page">
              <wp14:pctHeight>0</wp14:pctHeight>
            </wp14:sizeRelV>
          </wp:anchor>
        </w:drawing>
      </w:r>
      <w:r w:rsidRPr="00C7270B">
        <w:rPr>
          <w:noProof/>
        </w:rPr>
        <w:drawing>
          <wp:anchor distT="0" distB="0" distL="114300" distR="114300" simplePos="0" relativeHeight="251514368" behindDoc="1" locked="0" layoutInCell="1" allowOverlap="1" wp14:anchorId="388DF3A5" wp14:editId="6142872D">
            <wp:simplePos x="0" y="0"/>
            <wp:positionH relativeFrom="column">
              <wp:posOffset>3132897</wp:posOffset>
            </wp:positionH>
            <wp:positionV relativeFrom="paragraph">
              <wp:posOffset>458249</wp:posOffset>
            </wp:positionV>
            <wp:extent cx="3430905" cy="4404995"/>
            <wp:effectExtent l="0" t="0" r="0" b="0"/>
            <wp:wrapTight wrapText="bothSides">
              <wp:wrapPolygon edited="0">
                <wp:start x="0" y="0"/>
                <wp:lineTo x="0" y="21485"/>
                <wp:lineTo x="21468" y="21485"/>
                <wp:lineTo x="21468" y="0"/>
                <wp:lineTo x="0" y="0"/>
              </wp:wrapPolygon>
            </wp:wrapTight>
            <wp:docPr id="419797344"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97344" name="Picture 1" descr="A paper with text on i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430905" cy="4404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6896" behindDoc="1" locked="0" layoutInCell="1" allowOverlap="1" wp14:anchorId="04B24DEF" wp14:editId="5048BD90">
            <wp:simplePos x="0" y="0"/>
            <wp:positionH relativeFrom="column">
              <wp:posOffset>6377498</wp:posOffset>
            </wp:positionH>
            <wp:positionV relativeFrom="paragraph">
              <wp:posOffset>428156</wp:posOffset>
            </wp:positionV>
            <wp:extent cx="3042920" cy="4388485"/>
            <wp:effectExtent l="0" t="0" r="5080" b="0"/>
            <wp:wrapTight wrapText="bothSides">
              <wp:wrapPolygon edited="0">
                <wp:start x="0" y="0"/>
                <wp:lineTo x="0" y="21472"/>
                <wp:lineTo x="21501" y="21472"/>
                <wp:lineTo x="21501" y="0"/>
                <wp:lineTo x="0" y="0"/>
              </wp:wrapPolygon>
            </wp:wrapTight>
            <wp:docPr id="10993655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2920" cy="4388485"/>
                    </a:xfrm>
                    <a:prstGeom prst="rect">
                      <a:avLst/>
                    </a:prstGeom>
                    <a:noFill/>
                  </pic:spPr>
                </pic:pic>
              </a:graphicData>
            </a:graphic>
            <wp14:sizeRelH relativeFrom="page">
              <wp14:pctWidth>0</wp14:pctWidth>
            </wp14:sizeRelH>
            <wp14:sizeRelV relativeFrom="page">
              <wp14:pctHeight>0</wp14:pctHeight>
            </wp14:sizeRelV>
          </wp:anchor>
        </w:drawing>
      </w:r>
      <w:r w:rsidR="009264A6">
        <w:rPr>
          <w:noProof/>
        </w:rPr>
        <w:t>Scleroderma</w:t>
      </w:r>
      <w:r w:rsidR="00663A8E">
        <w:rPr>
          <w:noProof/>
        </w:rPr>
        <w:t>-health Assessment Questionnaire</w:t>
      </w:r>
      <w:r w:rsidR="00F07CEF">
        <w:rPr>
          <w:noProof/>
        </w:rPr>
        <w:t xml:space="preserve"> (</w:t>
      </w:r>
      <w:r w:rsidR="0050683F">
        <w:rPr>
          <w:noProof/>
        </w:rPr>
        <w:t>SHAQ</w:t>
      </w:r>
      <w:r w:rsidR="00F07CEF">
        <w:rPr>
          <w:noProof/>
        </w:rPr>
        <w:t>)</w:t>
      </w:r>
      <w:bookmarkEnd w:id="184"/>
    </w:p>
    <w:p w14:paraId="614C4BBD" w14:textId="1F6713D5" w:rsidR="000005F7" w:rsidRDefault="00F07CEF" w:rsidP="00655D0A">
      <w:pPr>
        <w:pStyle w:val="Heading2"/>
        <w:rPr>
          <w:noProof/>
        </w:rPr>
      </w:pPr>
      <w:bookmarkStart w:id="185" w:name="_The_EULAR_Scleroderma"/>
      <w:bookmarkStart w:id="186" w:name="_Toc172719622"/>
      <w:bookmarkEnd w:id="185"/>
      <w:r w:rsidRPr="00F07CEF">
        <w:lastRenderedPageBreak/>
        <w:t>The EULAR Scleroderma Impact of Disease Score (</w:t>
      </w:r>
      <w:proofErr w:type="spellStart"/>
      <w:r w:rsidR="000005F7" w:rsidRPr="00F07CEF">
        <w:rPr>
          <w:noProof/>
        </w:rPr>
        <w:t>ScleroID</w:t>
      </w:r>
      <w:proofErr w:type="spellEnd"/>
      <w:r w:rsidRPr="00F07CEF">
        <w:rPr>
          <w:noProof/>
        </w:rPr>
        <w:t>)</w:t>
      </w:r>
      <w:bookmarkEnd w:id="186"/>
    </w:p>
    <w:p w14:paraId="246999A3" w14:textId="3097FE13" w:rsidR="00B73B13" w:rsidRDefault="00B73B13" w:rsidP="00B14511">
      <w:pPr>
        <w:rPr>
          <w:noProof/>
        </w:rPr>
      </w:pPr>
      <w:r>
        <w:rPr>
          <w:noProof/>
        </w:rPr>
        <w:drawing>
          <wp:inline distT="0" distB="0" distL="0" distR="0" wp14:anchorId="51FAEB1B" wp14:editId="0559411D">
            <wp:extent cx="3896139" cy="4579483"/>
            <wp:effectExtent l="0" t="0" r="0" b="0"/>
            <wp:docPr id="1514219970" name="Picture 1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19970" name="Picture 16" descr="A paper with text on i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21799" cy="4609643"/>
                    </a:xfrm>
                    <a:prstGeom prst="rect">
                      <a:avLst/>
                    </a:prstGeom>
                  </pic:spPr>
                </pic:pic>
              </a:graphicData>
            </a:graphic>
          </wp:inline>
        </w:drawing>
      </w:r>
    </w:p>
    <w:p w14:paraId="54D87310" w14:textId="3D4B6A59" w:rsidR="00C7270B" w:rsidRDefault="00921433" w:rsidP="00655D0A">
      <w:pPr>
        <w:pStyle w:val="Heading2"/>
        <w:rPr>
          <w:noProof/>
        </w:rPr>
      </w:pPr>
      <w:bookmarkStart w:id="187" w:name="_World_Health_Organisation"/>
      <w:bookmarkStart w:id="188" w:name="_Toc172719623"/>
      <w:bookmarkEnd w:id="187"/>
      <w:r w:rsidRPr="00754F3D">
        <w:rPr>
          <w:noProof/>
        </w:rPr>
        <w:lastRenderedPageBreak/>
        <w:drawing>
          <wp:anchor distT="0" distB="0" distL="114300" distR="114300" simplePos="0" relativeHeight="251580928" behindDoc="1" locked="0" layoutInCell="1" allowOverlap="1" wp14:anchorId="40829E60" wp14:editId="50F8B713">
            <wp:simplePos x="0" y="0"/>
            <wp:positionH relativeFrom="margin">
              <wp:align>right</wp:align>
            </wp:positionH>
            <wp:positionV relativeFrom="paragraph">
              <wp:posOffset>546072</wp:posOffset>
            </wp:positionV>
            <wp:extent cx="4187256" cy="4277802"/>
            <wp:effectExtent l="0" t="0" r="3810" b="8890"/>
            <wp:wrapTight wrapText="bothSides">
              <wp:wrapPolygon edited="0">
                <wp:start x="0" y="0"/>
                <wp:lineTo x="0" y="21549"/>
                <wp:lineTo x="21521" y="21549"/>
                <wp:lineTo x="21521" y="0"/>
                <wp:lineTo x="0" y="0"/>
              </wp:wrapPolygon>
            </wp:wrapTight>
            <wp:docPr id="1366890136"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90136" name="Picture 1" descr="A white sheet with black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187256" cy="4277802"/>
                    </a:xfrm>
                    <a:prstGeom prst="rect">
                      <a:avLst/>
                    </a:prstGeom>
                  </pic:spPr>
                </pic:pic>
              </a:graphicData>
            </a:graphic>
            <wp14:sizeRelH relativeFrom="page">
              <wp14:pctWidth>0</wp14:pctWidth>
            </wp14:sizeRelH>
            <wp14:sizeRelV relativeFrom="page">
              <wp14:pctHeight>0</wp14:pctHeight>
            </wp14:sizeRelV>
          </wp:anchor>
        </w:drawing>
      </w:r>
      <w:r w:rsidR="00754F3D" w:rsidRPr="00654F8B">
        <w:rPr>
          <w:noProof/>
        </w:rPr>
        <w:drawing>
          <wp:anchor distT="0" distB="0" distL="114300" distR="114300" simplePos="0" relativeHeight="251558400" behindDoc="1" locked="0" layoutInCell="1" allowOverlap="1" wp14:anchorId="355E1853" wp14:editId="119D0C97">
            <wp:simplePos x="0" y="0"/>
            <wp:positionH relativeFrom="column">
              <wp:posOffset>-396599</wp:posOffset>
            </wp:positionH>
            <wp:positionV relativeFrom="paragraph">
              <wp:posOffset>356124</wp:posOffset>
            </wp:positionV>
            <wp:extent cx="4993640" cy="4611370"/>
            <wp:effectExtent l="0" t="0" r="0" b="0"/>
            <wp:wrapTight wrapText="bothSides">
              <wp:wrapPolygon edited="0">
                <wp:start x="0" y="0"/>
                <wp:lineTo x="0" y="21505"/>
                <wp:lineTo x="21507" y="21505"/>
                <wp:lineTo x="21507" y="0"/>
                <wp:lineTo x="0" y="0"/>
              </wp:wrapPolygon>
            </wp:wrapTight>
            <wp:docPr id="222198066" name="Picture 1"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98066" name="Picture 1" descr="A screenshot of a medical survey&#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993640" cy="4611370"/>
                    </a:xfrm>
                    <a:prstGeom prst="rect">
                      <a:avLst/>
                    </a:prstGeom>
                  </pic:spPr>
                </pic:pic>
              </a:graphicData>
            </a:graphic>
            <wp14:sizeRelH relativeFrom="margin">
              <wp14:pctWidth>0</wp14:pctWidth>
            </wp14:sizeRelH>
            <wp14:sizeRelV relativeFrom="margin">
              <wp14:pctHeight>0</wp14:pctHeight>
            </wp14:sizeRelV>
          </wp:anchor>
        </w:drawing>
      </w:r>
      <w:r w:rsidR="00F07CEF">
        <w:rPr>
          <w:noProof/>
        </w:rPr>
        <w:t>World Health Organisation Disability Assessment Schedule (</w:t>
      </w:r>
      <w:r w:rsidR="00C7270B">
        <w:rPr>
          <w:noProof/>
        </w:rPr>
        <w:t>WHODAS 2.0</w:t>
      </w:r>
      <w:r w:rsidR="00F07CEF">
        <w:rPr>
          <w:noProof/>
        </w:rPr>
        <w:t>)</w:t>
      </w:r>
      <w:bookmarkEnd w:id="188"/>
    </w:p>
    <w:p w14:paraId="131A0F8F" w14:textId="77777777" w:rsidR="00921433" w:rsidRDefault="00921433" w:rsidP="00654F8B">
      <w:pPr>
        <w:pStyle w:val="Protocolheading2"/>
        <w:numPr>
          <w:ilvl w:val="0"/>
          <w:numId w:val="0"/>
        </w:numPr>
        <w:rPr>
          <w:noProof/>
        </w:rPr>
        <w:sectPr w:rsidR="00921433" w:rsidSect="005175DD">
          <w:pgSz w:w="16838" w:h="11906" w:orient="landscape" w:code="9"/>
          <w:pgMar w:top="1701" w:right="1418" w:bottom="1701" w:left="1276" w:header="708" w:footer="708" w:gutter="0"/>
          <w:cols w:space="708"/>
          <w:docGrid w:linePitch="360"/>
        </w:sectPr>
      </w:pPr>
    </w:p>
    <w:p w14:paraId="5E4749F6" w14:textId="60BFE847" w:rsidR="00C7270B" w:rsidRDefault="00754F3D" w:rsidP="00655D0A">
      <w:pPr>
        <w:pStyle w:val="Heading2"/>
        <w:rPr>
          <w:noProof/>
        </w:rPr>
      </w:pPr>
      <w:bookmarkStart w:id="189" w:name="_RA_Quality_of"/>
      <w:bookmarkEnd w:id="189"/>
      <w:r>
        <w:rPr>
          <w:noProof/>
        </w:rPr>
        <w:lastRenderedPageBreak/>
        <w:t xml:space="preserve"> </w:t>
      </w:r>
      <w:bookmarkStart w:id="190" w:name="_Toc172719624"/>
      <w:r w:rsidR="007A6226">
        <w:rPr>
          <w:noProof/>
        </w:rPr>
        <w:t xml:space="preserve">RA Quality of Life Questionaire </w:t>
      </w:r>
      <w:r w:rsidR="00C644D9">
        <w:rPr>
          <w:noProof/>
        </w:rPr>
        <w:t>R</w:t>
      </w:r>
      <w:r w:rsidR="00C7270B">
        <w:rPr>
          <w:noProof/>
        </w:rPr>
        <w:t>AQoL</w:t>
      </w:r>
      <w:bookmarkEnd w:id="190"/>
    </w:p>
    <w:p w14:paraId="366C033E" w14:textId="77777777" w:rsidR="00532DAB" w:rsidRPr="00C431D6" w:rsidRDefault="00532DAB" w:rsidP="00532DAB">
      <w:pPr>
        <w:rPr>
          <w:rFonts w:cstheme="minorHAnsi"/>
          <w:b/>
          <w:sz w:val="18"/>
          <w:szCs w:val="18"/>
        </w:rPr>
      </w:pPr>
      <w:r w:rsidRPr="00C431D6">
        <w:rPr>
          <w:rFonts w:cstheme="minorHAnsi"/>
          <w:sz w:val="18"/>
          <w:szCs w:val="18"/>
        </w:rPr>
        <w:t xml:space="preserve">Instructions:  Below, you will find some statements which have been made by people who have rheumatoid arthritis.  We would like you to tick “yes” if the statement applies to you and “no” if it does not.  Please choose the response that applies best to you </w:t>
      </w:r>
      <w:proofErr w:type="gramStart"/>
      <w:r w:rsidRPr="00C431D6">
        <w:rPr>
          <w:rFonts w:cstheme="minorHAnsi"/>
          <w:sz w:val="18"/>
          <w:szCs w:val="18"/>
        </w:rPr>
        <w:t xml:space="preserve">at </w:t>
      </w:r>
      <w:r w:rsidRPr="00C431D6">
        <w:rPr>
          <w:rFonts w:cstheme="minorHAnsi"/>
          <w:b/>
          <w:sz w:val="18"/>
          <w:szCs w:val="18"/>
        </w:rPr>
        <w:t>the moment</w:t>
      </w:r>
      <w:proofErr w:type="gramEnd"/>
      <w:r w:rsidRPr="00C431D6">
        <w:rPr>
          <w:rFonts w:cstheme="minorHAnsi"/>
          <w:b/>
          <w:sz w:val="18"/>
          <w:szCs w:val="18"/>
        </w:rPr>
        <w:t>.</w:t>
      </w:r>
    </w:p>
    <w:tbl>
      <w:tblPr>
        <w:tblW w:w="98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613"/>
        <w:gridCol w:w="709"/>
        <w:gridCol w:w="567"/>
      </w:tblGrid>
      <w:tr w:rsidR="00921433" w:rsidRPr="00C431D6" w14:paraId="29B9642C" w14:textId="77777777" w:rsidTr="00F11CF3">
        <w:trPr>
          <w:trHeight w:val="403"/>
        </w:trPr>
        <w:tc>
          <w:tcPr>
            <w:tcW w:w="8613" w:type="dxa"/>
            <w:tcBorders>
              <w:top w:val="nil"/>
              <w:left w:val="nil"/>
              <w:right w:val="nil"/>
            </w:tcBorders>
            <w:vAlign w:val="center"/>
          </w:tcPr>
          <w:p w14:paraId="2359E673" w14:textId="77777777" w:rsidR="00921433" w:rsidRPr="00C431D6" w:rsidRDefault="00921433" w:rsidP="00F11CF3">
            <w:pPr>
              <w:spacing w:after="200"/>
              <w:rPr>
                <w:rFonts w:cstheme="minorHAnsi"/>
                <w:b/>
                <w:bCs/>
                <w:caps/>
                <w:sz w:val="20"/>
                <w:szCs w:val="20"/>
                <w:u w:val="single"/>
              </w:rPr>
            </w:pPr>
            <w:bookmarkStart w:id="191" w:name="_Toc190509940"/>
          </w:p>
        </w:tc>
        <w:tc>
          <w:tcPr>
            <w:tcW w:w="709" w:type="dxa"/>
            <w:tcBorders>
              <w:top w:val="nil"/>
              <w:left w:val="nil"/>
              <w:right w:val="nil"/>
            </w:tcBorders>
            <w:vAlign w:val="center"/>
          </w:tcPr>
          <w:p w14:paraId="4AEA91A2" w14:textId="77777777" w:rsidR="00921433" w:rsidRPr="00C431D6" w:rsidRDefault="00921433" w:rsidP="00F11CF3">
            <w:pPr>
              <w:spacing w:after="200"/>
              <w:rPr>
                <w:rFonts w:cstheme="minorHAnsi"/>
                <w:b/>
                <w:bCs/>
                <w:caps/>
                <w:sz w:val="20"/>
                <w:szCs w:val="20"/>
              </w:rPr>
            </w:pPr>
            <w:r w:rsidRPr="00C431D6">
              <w:rPr>
                <w:rFonts w:cstheme="minorHAnsi"/>
                <w:b/>
                <w:bCs/>
                <w:caps/>
                <w:sz w:val="20"/>
                <w:szCs w:val="20"/>
              </w:rPr>
              <w:t>YES</w:t>
            </w:r>
          </w:p>
        </w:tc>
        <w:tc>
          <w:tcPr>
            <w:tcW w:w="567" w:type="dxa"/>
            <w:tcBorders>
              <w:top w:val="nil"/>
              <w:left w:val="nil"/>
              <w:right w:val="nil"/>
            </w:tcBorders>
            <w:vAlign w:val="center"/>
          </w:tcPr>
          <w:p w14:paraId="23E1D51C" w14:textId="77777777" w:rsidR="00921433" w:rsidRPr="00C431D6" w:rsidRDefault="00921433" w:rsidP="00F11CF3">
            <w:pPr>
              <w:spacing w:after="200"/>
              <w:rPr>
                <w:rFonts w:cstheme="minorHAnsi"/>
                <w:b/>
                <w:bCs/>
                <w:caps/>
                <w:sz w:val="20"/>
                <w:szCs w:val="20"/>
              </w:rPr>
            </w:pPr>
            <w:r w:rsidRPr="00C431D6">
              <w:rPr>
                <w:rFonts w:cstheme="minorHAnsi"/>
                <w:b/>
                <w:bCs/>
                <w:caps/>
                <w:sz w:val="20"/>
                <w:szCs w:val="20"/>
              </w:rPr>
              <w:t>NO</w:t>
            </w:r>
          </w:p>
        </w:tc>
      </w:tr>
      <w:tr w:rsidR="00921433" w:rsidRPr="00C431D6" w14:paraId="274F3D9B" w14:textId="77777777" w:rsidTr="00F11CF3">
        <w:trPr>
          <w:trHeight w:hRule="exact" w:val="403"/>
        </w:trPr>
        <w:tc>
          <w:tcPr>
            <w:tcW w:w="8613" w:type="dxa"/>
            <w:tcBorders>
              <w:left w:val="nil"/>
              <w:right w:val="nil"/>
            </w:tcBorders>
            <w:vAlign w:val="center"/>
          </w:tcPr>
          <w:p w14:paraId="4844AD06" w14:textId="77777777" w:rsidR="00921433" w:rsidRPr="00C431D6" w:rsidRDefault="00921433" w:rsidP="00F11CF3">
            <w:pPr>
              <w:spacing w:after="200"/>
              <w:rPr>
                <w:rFonts w:cstheme="minorHAnsi"/>
                <w:b/>
                <w:bCs/>
                <w:sz w:val="20"/>
                <w:szCs w:val="20"/>
              </w:rPr>
            </w:pPr>
            <w:r w:rsidRPr="00C431D6">
              <w:rPr>
                <w:rFonts w:cstheme="minorHAnsi"/>
                <w:b/>
                <w:bCs/>
                <w:sz w:val="20"/>
                <w:szCs w:val="20"/>
              </w:rPr>
              <w:t xml:space="preserve">I </w:t>
            </w:r>
            <w:proofErr w:type="gramStart"/>
            <w:r w:rsidRPr="00C431D6">
              <w:rPr>
                <w:rFonts w:cstheme="minorHAnsi"/>
                <w:b/>
                <w:bCs/>
                <w:sz w:val="20"/>
                <w:szCs w:val="20"/>
              </w:rPr>
              <w:t>have to</w:t>
            </w:r>
            <w:proofErr w:type="gramEnd"/>
            <w:r w:rsidRPr="00C431D6">
              <w:rPr>
                <w:rFonts w:cstheme="minorHAnsi"/>
                <w:b/>
                <w:bCs/>
                <w:sz w:val="20"/>
                <w:szCs w:val="20"/>
              </w:rPr>
              <w:t xml:space="preserve"> go to bed earlier than I would like to</w:t>
            </w:r>
          </w:p>
        </w:tc>
        <w:tc>
          <w:tcPr>
            <w:tcW w:w="709" w:type="dxa"/>
            <w:tcBorders>
              <w:left w:val="nil"/>
              <w:right w:val="nil"/>
            </w:tcBorders>
            <w:vAlign w:val="center"/>
          </w:tcPr>
          <w:p w14:paraId="0DAE8C22"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7C42BCBB"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2B283F5F" w14:textId="77777777" w:rsidTr="00F11CF3">
        <w:trPr>
          <w:trHeight w:hRule="exact" w:val="403"/>
        </w:trPr>
        <w:tc>
          <w:tcPr>
            <w:tcW w:w="8613" w:type="dxa"/>
            <w:tcBorders>
              <w:left w:val="nil"/>
              <w:right w:val="nil"/>
            </w:tcBorders>
            <w:vAlign w:val="center"/>
          </w:tcPr>
          <w:p w14:paraId="25FB3DE6" w14:textId="77777777" w:rsidR="00921433" w:rsidRPr="00C431D6" w:rsidRDefault="00921433" w:rsidP="00F11CF3">
            <w:pPr>
              <w:spacing w:after="200"/>
              <w:rPr>
                <w:rFonts w:cstheme="minorHAnsi"/>
                <w:b/>
                <w:bCs/>
                <w:sz w:val="20"/>
                <w:szCs w:val="20"/>
              </w:rPr>
            </w:pPr>
            <w:r w:rsidRPr="00C431D6">
              <w:rPr>
                <w:rFonts w:cstheme="minorHAnsi"/>
                <w:b/>
                <w:bCs/>
                <w:sz w:val="20"/>
                <w:szCs w:val="20"/>
              </w:rPr>
              <w:t>I’m afraid of people touching me</w:t>
            </w:r>
          </w:p>
        </w:tc>
        <w:tc>
          <w:tcPr>
            <w:tcW w:w="709" w:type="dxa"/>
            <w:tcBorders>
              <w:left w:val="nil"/>
              <w:right w:val="nil"/>
            </w:tcBorders>
            <w:vAlign w:val="center"/>
          </w:tcPr>
          <w:p w14:paraId="32826B2F"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5056C09E"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1707ACC2" w14:textId="77777777" w:rsidTr="00F11CF3">
        <w:trPr>
          <w:trHeight w:hRule="exact" w:val="403"/>
        </w:trPr>
        <w:tc>
          <w:tcPr>
            <w:tcW w:w="8613" w:type="dxa"/>
            <w:tcBorders>
              <w:left w:val="nil"/>
              <w:right w:val="nil"/>
            </w:tcBorders>
            <w:vAlign w:val="center"/>
          </w:tcPr>
          <w:p w14:paraId="4213EE69" w14:textId="77777777" w:rsidR="00921433" w:rsidRPr="00C431D6" w:rsidRDefault="00921433" w:rsidP="00F11CF3">
            <w:pPr>
              <w:spacing w:after="200"/>
              <w:rPr>
                <w:rFonts w:cstheme="minorHAnsi"/>
                <w:b/>
                <w:bCs/>
                <w:sz w:val="20"/>
                <w:szCs w:val="20"/>
              </w:rPr>
            </w:pPr>
            <w:r w:rsidRPr="00C431D6">
              <w:rPr>
                <w:rFonts w:cstheme="minorHAnsi"/>
                <w:b/>
                <w:bCs/>
                <w:sz w:val="20"/>
                <w:szCs w:val="20"/>
              </w:rPr>
              <w:t>It is difficult to find comfortable shoes that I like</w:t>
            </w:r>
          </w:p>
        </w:tc>
        <w:tc>
          <w:tcPr>
            <w:tcW w:w="709" w:type="dxa"/>
            <w:tcBorders>
              <w:left w:val="nil"/>
              <w:right w:val="nil"/>
            </w:tcBorders>
            <w:vAlign w:val="center"/>
          </w:tcPr>
          <w:p w14:paraId="11AE1640"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5E986280"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3795C904" w14:textId="77777777" w:rsidTr="00F11CF3">
        <w:trPr>
          <w:trHeight w:hRule="exact" w:val="403"/>
        </w:trPr>
        <w:tc>
          <w:tcPr>
            <w:tcW w:w="8613" w:type="dxa"/>
            <w:tcBorders>
              <w:left w:val="nil"/>
              <w:right w:val="nil"/>
            </w:tcBorders>
            <w:vAlign w:val="center"/>
          </w:tcPr>
          <w:p w14:paraId="1C7B434E" w14:textId="77777777" w:rsidR="00921433" w:rsidRPr="00C431D6" w:rsidRDefault="00921433" w:rsidP="00F11CF3">
            <w:pPr>
              <w:spacing w:after="200"/>
              <w:rPr>
                <w:rFonts w:cstheme="minorHAnsi"/>
                <w:b/>
                <w:bCs/>
                <w:sz w:val="20"/>
                <w:szCs w:val="20"/>
              </w:rPr>
            </w:pPr>
            <w:r w:rsidRPr="00C431D6">
              <w:rPr>
                <w:rFonts w:cstheme="minorHAnsi"/>
                <w:b/>
                <w:bCs/>
                <w:sz w:val="20"/>
                <w:szCs w:val="20"/>
              </w:rPr>
              <w:t>I avoid crowds because of my condition</w:t>
            </w:r>
          </w:p>
        </w:tc>
        <w:tc>
          <w:tcPr>
            <w:tcW w:w="709" w:type="dxa"/>
            <w:tcBorders>
              <w:left w:val="nil"/>
              <w:right w:val="nil"/>
            </w:tcBorders>
            <w:vAlign w:val="center"/>
          </w:tcPr>
          <w:p w14:paraId="3FD1BCFC"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6C4BEB7B"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1519AB72" w14:textId="77777777" w:rsidTr="00F11CF3">
        <w:trPr>
          <w:trHeight w:hRule="exact" w:val="403"/>
        </w:trPr>
        <w:tc>
          <w:tcPr>
            <w:tcW w:w="8613" w:type="dxa"/>
            <w:tcBorders>
              <w:left w:val="nil"/>
              <w:right w:val="nil"/>
            </w:tcBorders>
            <w:vAlign w:val="center"/>
          </w:tcPr>
          <w:p w14:paraId="084D77B2" w14:textId="77777777" w:rsidR="00921433" w:rsidRPr="00C431D6" w:rsidRDefault="00921433" w:rsidP="00F11CF3">
            <w:pPr>
              <w:spacing w:after="200"/>
              <w:rPr>
                <w:rFonts w:cstheme="minorHAnsi"/>
                <w:b/>
                <w:bCs/>
                <w:sz w:val="20"/>
                <w:szCs w:val="20"/>
              </w:rPr>
            </w:pPr>
            <w:r w:rsidRPr="00C431D6">
              <w:rPr>
                <w:rFonts w:cstheme="minorHAnsi"/>
                <w:b/>
                <w:bCs/>
                <w:sz w:val="20"/>
                <w:szCs w:val="20"/>
              </w:rPr>
              <w:t>I have difficulty dressing</w:t>
            </w:r>
          </w:p>
        </w:tc>
        <w:tc>
          <w:tcPr>
            <w:tcW w:w="709" w:type="dxa"/>
            <w:tcBorders>
              <w:left w:val="nil"/>
              <w:right w:val="nil"/>
            </w:tcBorders>
            <w:vAlign w:val="center"/>
          </w:tcPr>
          <w:p w14:paraId="1EF5A7F4"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51390FA2"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406CC940" w14:textId="77777777" w:rsidTr="00F11CF3">
        <w:trPr>
          <w:trHeight w:hRule="exact" w:val="403"/>
        </w:trPr>
        <w:tc>
          <w:tcPr>
            <w:tcW w:w="8613" w:type="dxa"/>
            <w:tcBorders>
              <w:left w:val="nil"/>
              <w:right w:val="nil"/>
            </w:tcBorders>
            <w:vAlign w:val="center"/>
          </w:tcPr>
          <w:p w14:paraId="14D2F5FB" w14:textId="77777777" w:rsidR="00921433" w:rsidRPr="00C431D6" w:rsidRDefault="00921433" w:rsidP="00F11CF3">
            <w:pPr>
              <w:spacing w:after="200"/>
              <w:rPr>
                <w:rFonts w:cstheme="minorHAnsi"/>
                <w:b/>
                <w:bCs/>
                <w:sz w:val="20"/>
                <w:szCs w:val="20"/>
              </w:rPr>
            </w:pPr>
            <w:r w:rsidRPr="00C431D6">
              <w:rPr>
                <w:rFonts w:cstheme="minorHAnsi"/>
                <w:b/>
                <w:bCs/>
                <w:sz w:val="20"/>
                <w:szCs w:val="20"/>
              </w:rPr>
              <w:t>I find it difficult to walk to the shops</w:t>
            </w:r>
          </w:p>
        </w:tc>
        <w:tc>
          <w:tcPr>
            <w:tcW w:w="709" w:type="dxa"/>
            <w:tcBorders>
              <w:left w:val="nil"/>
              <w:right w:val="nil"/>
            </w:tcBorders>
            <w:vAlign w:val="center"/>
          </w:tcPr>
          <w:p w14:paraId="7C334F2F"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5771B655"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40F06406" w14:textId="77777777" w:rsidTr="00F11CF3">
        <w:trPr>
          <w:trHeight w:hRule="exact" w:val="403"/>
        </w:trPr>
        <w:tc>
          <w:tcPr>
            <w:tcW w:w="8613" w:type="dxa"/>
            <w:tcBorders>
              <w:left w:val="nil"/>
              <w:right w:val="nil"/>
            </w:tcBorders>
            <w:vAlign w:val="center"/>
          </w:tcPr>
          <w:p w14:paraId="28716515" w14:textId="77777777" w:rsidR="00921433" w:rsidRPr="00C431D6" w:rsidRDefault="00921433" w:rsidP="00F11CF3">
            <w:pPr>
              <w:spacing w:after="200"/>
              <w:rPr>
                <w:rFonts w:cstheme="minorHAnsi"/>
                <w:b/>
                <w:bCs/>
                <w:sz w:val="20"/>
                <w:szCs w:val="20"/>
              </w:rPr>
            </w:pPr>
            <w:r w:rsidRPr="00C431D6">
              <w:rPr>
                <w:rFonts w:cstheme="minorHAnsi"/>
                <w:b/>
                <w:bCs/>
                <w:sz w:val="20"/>
                <w:szCs w:val="20"/>
              </w:rPr>
              <w:t>Jobs about the house take me a long time</w:t>
            </w:r>
          </w:p>
        </w:tc>
        <w:tc>
          <w:tcPr>
            <w:tcW w:w="709" w:type="dxa"/>
            <w:tcBorders>
              <w:left w:val="nil"/>
              <w:right w:val="nil"/>
            </w:tcBorders>
            <w:vAlign w:val="center"/>
          </w:tcPr>
          <w:p w14:paraId="213F9F63"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20D25AC1"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5A49A0BF" w14:textId="77777777" w:rsidTr="00F11CF3">
        <w:trPr>
          <w:trHeight w:hRule="exact" w:val="403"/>
        </w:trPr>
        <w:tc>
          <w:tcPr>
            <w:tcW w:w="8613" w:type="dxa"/>
            <w:tcBorders>
              <w:left w:val="nil"/>
              <w:right w:val="nil"/>
            </w:tcBorders>
            <w:vAlign w:val="center"/>
          </w:tcPr>
          <w:p w14:paraId="6139FFB6" w14:textId="77777777" w:rsidR="00921433" w:rsidRPr="00C431D6" w:rsidRDefault="00921433" w:rsidP="00F11CF3">
            <w:pPr>
              <w:spacing w:after="200"/>
              <w:rPr>
                <w:rFonts w:cstheme="minorHAnsi"/>
                <w:b/>
                <w:bCs/>
                <w:sz w:val="20"/>
                <w:szCs w:val="20"/>
              </w:rPr>
            </w:pPr>
            <w:r w:rsidRPr="00C431D6">
              <w:rPr>
                <w:rFonts w:cstheme="minorHAnsi"/>
                <w:b/>
                <w:bCs/>
                <w:sz w:val="20"/>
                <w:szCs w:val="20"/>
              </w:rPr>
              <w:t>I sometimes have trouble using the toilet</w:t>
            </w:r>
          </w:p>
        </w:tc>
        <w:tc>
          <w:tcPr>
            <w:tcW w:w="709" w:type="dxa"/>
            <w:tcBorders>
              <w:left w:val="nil"/>
              <w:right w:val="nil"/>
            </w:tcBorders>
            <w:vAlign w:val="center"/>
          </w:tcPr>
          <w:p w14:paraId="0913D88A"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5966DD6E"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19C94EA8" w14:textId="77777777" w:rsidTr="00F11CF3">
        <w:trPr>
          <w:trHeight w:hRule="exact" w:val="403"/>
        </w:trPr>
        <w:tc>
          <w:tcPr>
            <w:tcW w:w="8613" w:type="dxa"/>
            <w:tcBorders>
              <w:left w:val="nil"/>
              <w:right w:val="nil"/>
            </w:tcBorders>
            <w:vAlign w:val="center"/>
          </w:tcPr>
          <w:p w14:paraId="55A8ACC8" w14:textId="77777777" w:rsidR="00921433" w:rsidRPr="00C431D6" w:rsidRDefault="00921433" w:rsidP="00F11CF3">
            <w:pPr>
              <w:spacing w:after="200"/>
              <w:rPr>
                <w:rFonts w:cstheme="minorHAnsi"/>
                <w:b/>
                <w:bCs/>
                <w:sz w:val="20"/>
                <w:szCs w:val="20"/>
              </w:rPr>
            </w:pPr>
            <w:r w:rsidRPr="00C431D6">
              <w:rPr>
                <w:rFonts w:cstheme="minorHAnsi"/>
                <w:b/>
                <w:bCs/>
                <w:sz w:val="20"/>
                <w:szCs w:val="20"/>
              </w:rPr>
              <w:t>I often get frustrated</w:t>
            </w:r>
          </w:p>
        </w:tc>
        <w:tc>
          <w:tcPr>
            <w:tcW w:w="709" w:type="dxa"/>
            <w:tcBorders>
              <w:left w:val="nil"/>
              <w:right w:val="nil"/>
            </w:tcBorders>
            <w:vAlign w:val="center"/>
          </w:tcPr>
          <w:p w14:paraId="42F955FD"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7264A2E0"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5955424C" w14:textId="77777777" w:rsidTr="00F11CF3">
        <w:trPr>
          <w:trHeight w:hRule="exact" w:val="403"/>
        </w:trPr>
        <w:tc>
          <w:tcPr>
            <w:tcW w:w="8613" w:type="dxa"/>
            <w:tcBorders>
              <w:left w:val="nil"/>
              <w:right w:val="nil"/>
            </w:tcBorders>
            <w:vAlign w:val="center"/>
          </w:tcPr>
          <w:p w14:paraId="5ADB506E" w14:textId="77777777" w:rsidR="00921433" w:rsidRPr="00C431D6" w:rsidRDefault="00921433" w:rsidP="00F11CF3">
            <w:pPr>
              <w:spacing w:after="200"/>
              <w:rPr>
                <w:rFonts w:cstheme="minorHAnsi"/>
                <w:b/>
                <w:bCs/>
                <w:sz w:val="20"/>
                <w:szCs w:val="20"/>
              </w:rPr>
            </w:pPr>
            <w:r w:rsidRPr="00C431D6">
              <w:rPr>
                <w:rFonts w:cstheme="minorHAnsi"/>
                <w:b/>
                <w:bCs/>
                <w:sz w:val="20"/>
                <w:szCs w:val="20"/>
              </w:rPr>
              <w:t xml:space="preserve">I </w:t>
            </w:r>
            <w:proofErr w:type="gramStart"/>
            <w:r w:rsidRPr="00C431D6">
              <w:rPr>
                <w:rFonts w:cstheme="minorHAnsi"/>
                <w:b/>
                <w:bCs/>
                <w:sz w:val="20"/>
                <w:szCs w:val="20"/>
              </w:rPr>
              <w:t>have to</w:t>
            </w:r>
            <w:proofErr w:type="gramEnd"/>
            <w:r w:rsidRPr="00C431D6">
              <w:rPr>
                <w:rFonts w:cstheme="minorHAnsi"/>
                <w:b/>
                <w:bCs/>
                <w:sz w:val="20"/>
                <w:szCs w:val="20"/>
              </w:rPr>
              <w:t xml:space="preserve"> keep stopping what I am doing to rest</w:t>
            </w:r>
          </w:p>
        </w:tc>
        <w:tc>
          <w:tcPr>
            <w:tcW w:w="709" w:type="dxa"/>
            <w:tcBorders>
              <w:left w:val="nil"/>
              <w:right w:val="nil"/>
            </w:tcBorders>
            <w:vAlign w:val="center"/>
          </w:tcPr>
          <w:p w14:paraId="2AA97E27"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4359711D"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79ED7B76" w14:textId="77777777" w:rsidTr="00F11CF3">
        <w:trPr>
          <w:trHeight w:hRule="exact" w:val="403"/>
        </w:trPr>
        <w:tc>
          <w:tcPr>
            <w:tcW w:w="8613" w:type="dxa"/>
            <w:tcBorders>
              <w:left w:val="nil"/>
              <w:right w:val="nil"/>
            </w:tcBorders>
            <w:vAlign w:val="center"/>
          </w:tcPr>
          <w:p w14:paraId="36DD3281" w14:textId="77777777" w:rsidR="00921433" w:rsidRPr="00C431D6" w:rsidRDefault="00921433" w:rsidP="00F11CF3">
            <w:pPr>
              <w:spacing w:after="200"/>
              <w:rPr>
                <w:rFonts w:cstheme="minorHAnsi"/>
                <w:b/>
                <w:bCs/>
                <w:sz w:val="20"/>
                <w:szCs w:val="20"/>
              </w:rPr>
            </w:pPr>
            <w:r w:rsidRPr="00C431D6">
              <w:rPr>
                <w:rFonts w:cstheme="minorHAnsi"/>
                <w:b/>
                <w:bCs/>
                <w:sz w:val="20"/>
                <w:szCs w:val="20"/>
              </w:rPr>
              <w:t>I have difficulty in using a knife and fork</w:t>
            </w:r>
          </w:p>
        </w:tc>
        <w:tc>
          <w:tcPr>
            <w:tcW w:w="709" w:type="dxa"/>
            <w:tcBorders>
              <w:left w:val="nil"/>
              <w:right w:val="nil"/>
            </w:tcBorders>
            <w:vAlign w:val="center"/>
          </w:tcPr>
          <w:p w14:paraId="5EE750FC"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6B1AB061"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5D86AC36" w14:textId="77777777" w:rsidTr="00F11CF3">
        <w:trPr>
          <w:trHeight w:hRule="exact" w:val="403"/>
        </w:trPr>
        <w:tc>
          <w:tcPr>
            <w:tcW w:w="8613" w:type="dxa"/>
            <w:tcBorders>
              <w:left w:val="nil"/>
              <w:right w:val="nil"/>
            </w:tcBorders>
            <w:vAlign w:val="center"/>
          </w:tcPr>
          <w:p w14:paraId="26A65262" w14:textId="77777777" w:rsidR="00921433" w:rsidRPr="00C431D6" w:rsidRDefault="00921433" w:rsidP="00F11CF3">
            <w:pPr>
              <w:spacing w:after="200"/>
              <w:rPr>
                <w:rFonts w:cstheme="minorHAnsi"/>
                <w:b/>
                <w:bCs/>
                <w:sz w:val="20"/>
                <w:szCs w:val="20"/>
              </w:rPr>
            </w:pPr>
            <w:r w:rsidRPr="00C431D6">
              <w:rPr>
                <w:rFonts w:cstheme="minorHAnsi"/>
                <w:b/>
                <w:bCs/>
                <w:sz w:val="20"/>
                <w:szCs w:val="20"/>
              </w:rPr>
              <w:t>I find it hard to concentrate</w:t>
            </w:r>
          </w:p>
        </w:tc>
        <w:tc>
          <w:tcPr>
            <w:tcW w:w="709" w:type="dxa"/>
            <w:tcBorders>
              <w:left w:val="nil"/>
              <w:right w:val="nil"/>
            </w:tcBorders>
            <w:vAlign w:val="center"/>
          </w:tcPr>
          <w:p w14:paraId="55B33E76"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58700BEF"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0524D309" w14:textId="77777777" w:rsidTr="00F11CF3">
        <w:trPr>
          <w:trHeight w:hRule="exact" w:val="403"/>
        </w:trPr>
        <w:tc>
          <w:tcPr>
            <w:tcW w:w="8613" w:type="dxa"/>
            <w:tcBorders>
              <w:left w:val="nil"/>
              <w:right w:val="nil"/>
            </w:tcBorders>
            <w:vAlign w:val="center"/>
          </w:tcPr>
          <w:p w14:paraId="12896C09" w14:textId="77777777" w:rsidR="00921433" w:rsidRPr="00C431D6" w:rsidRDefault="00921433" w:rsidP="00F11CF3">
            <w:pPr>
              <w:spacing w:after="200"/>
              <w:rPr>
                <w:rFonts w:cstheme="minorHAnsi"/>
                <w:b/>
                <w:bCs/>
                <w:sz w:val="20"/>
                <w:szCs w:val="20"/>
              </w:rPr>
            </w:pPr>
            <w:r w:rsidRPr="00C431D6">
              <w:rPr>
                <w:rFonts w:cstheme="minorHAnsi"/>
                <w:b/>
                <w:bCs/>
                <w:sz w:val="20"/>
                <w:szCs w:val="20"/>
              </w:rPr>
              <w:t>Sometimes I want to be left alone</w:t>
            </w:r>
          </w:p>
        </w:tc>
        <w:tc>
          <w:tcPr>
            <w:tcW w:w="709" w:type="dxa"/>
            <w:tcBorders>
              <w:left w:val="nil"/>
              <w:right w:val="nil"/>
            </w:tcBorders>
            <w:vAlign w:val="center"/>
          </w:tcPr>
          <w:p w14:paraId="3D0255A2"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1D9C02D1"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2D564D56" w14:textId="77777777" w:rsidTr="00F11CF3">
        <w:trPr>
          <w:trHeight w:hRule="exact" w:val="403"/>
        </w:trPr>
        <w:tc>
          <w:tcPr>
            <w:tcW w:w="8613" w:type="dxa"/>
            <w:tcBorders>
              <w:left w:val="nil"/>
              <w:right w:val="nil"/>
            </w:tcBorders>
            <w:vAlign w:val="center"/>
          </w:tcPr>
          <w:p w14:paraId="70C0C234" w14:textId="77777777" w:rsidR="00921433" w:rsidRPr="00C431D6" w:rsidRDefault="00921433" w:rsidP="00F11CF3">
            <w:pPr>
              <w:spacing w:after="200"/>
              <w:rPr>
                <w:rFonts w:cstheme="minorHAnsi"/>
                <w:b/>
                <w:bCs/>
                <w:sz w:val="20"/>
                <w:szCs w:val="20"/>
              </w:rPr>
            </w:pPr>
            <w:r w:rsidRPr="00C431D6">
              <w:rPr>
                <w:rFonts w:cstheme="minorHAnsi"/>
                <w:b/>
                <w:bCs/>
                <w:sz w:val="20"/>
                <w:szCs w:val="20"/>
              </w:rPr>
              <w:t>I find it difficult to walk very far</w:t>
            </w:r>
          </w:p>
        </w:tc>
        <w:tc>
          <w:tcPr>
            <w:tcW w:w="709" w:type="dxa"/>
            <w:tcBorders>
              <w:left w:val="nil"/>
              <w:right w:val="nil"/>
            </w:tcBorders>
            <w:vAlign w:val="center"/>
          </w:tcPr>
          <w:p w14:paraId="2DE73F1A"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1B6C85D0"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66EE7E23" w14:textId="77777777" w:rsidTr="00F11CF3">
        <w:trPr>
          <w:trHeight w:hRule="exact" w:val="403"/>
        </w:trPr>
        <w:tc>
          <w:tcPr>
            <w:tcW w:w="8613" w:type="dxa"/>
            <w:tcBorders>
              <w:left w:val="nil"/>
              <w:right w:val="nil"/>
            </w:tcBorders>
            <w:vAlign w:val="center"/>
          </w:tcPr>
          <w:p w14:paraId="62E1AEBD" w14:textId="77777777" w:rsidR="00921433" w:rsidRPr="00C431D6" w:rsidRDefault="00921433" w:rsidP="00F11CF3">
            <w:pPr>
              <w:spacing w:after="200"/>
              <w:rPr>
                <w:rFonts w:cstheme="minorHAnsi"/>
                <w:b/>
                <w:bCs/>
                <w:sz w:val="20"/>
                <w:szCs w:val="20"/>
              </w:rPr>
            </w:pPr>
            <w:r w:rsidRPr="00C431D6">
              <w:rPr>
                <w:rFonts w:cstheme="minorHAnsi"/>
                <w:b/>
                <w:bCs/>
                <w:sz w:val="20"/>
                <w:szCs w:val="20"/>
              </w:rPr>
              <w:t>I try to avoid shaking hands with people</w:t>
            </w:r>
          </w:p>
        </w:tc>
        <w:tc>
          <w:tcPr>
            <w:tcW w:w="709" w:type="dxa"/>
            <w:tcBorders>
              <w:left w:val="nil"/>
              <w:right w:val="nil"/>
            </w:tcBorders>
            <w:vAlign w:val="center"/>
          </w:tcPr>
          <w:p w14:paraId="06F961FA"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28307B14"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492465AA" w14:textId="77777777" w:rsidTr="00F11CF3">
        <w:trPr>
          <w:trHeight w:hRule="exact" w:val="403"/>
        </w:trPr>
        <w:tc>
          <w:tcPr>
            <w:tcW w:w="8613" w:type="dxa"/>
            <w:tcBorders>
              <w:left w:val="nil"/>
              <w:right w:val="nil"/>
            </w:tcBorders>
            <w:vAlign w:val="center"/>
          </w:tcPr>
          <w:p w14:paraId="6669F6AE" w14:textId="77777777" w:rsidR="00921433" w:rsidRPr="00C431D6" w:rsidRDefault="00921433" w:rsidP="00F11CF3">
            <w:pPr>
              <w:spacing w:after="200"/>
              <w:rPr>
                <w:rFonts w:cstheme="minorHAnsi"/>
                <w:b/>
                <w:bCs/>
                <w:sz w:val="20"/>
                <w:szCs w:val="20"/>
              </w:rPr>
            </w:pPr>
            <w:r w:rsidRPr="00C431D6">
              <w:rPr>
                <w:rFonts w:cstheme="minorHAnsi"/>
                <w:b/>
                <w:bCs/>
                <w:sz w:val="20"/>
                <w:szCs w:val="20"/>
              </w:rPr>
              <w:t>I often get depressed</w:t>
            </w:r>
          </w:p>
        </w:tc>
        <w:tc>
          <w:tcPr>
            <w:tcW w:w="709" w:type="dxa"/>
            <w:tcBorders>
              <w:left w:val="nil"/>
              <w:right w:val="nil"/>
            </w:tcBorders>
            <w:vAlign w:val="center"/>
          </w:tcPr>
          <w:p w14:paraId="0A29559E"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6EC65128"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619D62B3" w14:textId="77777777" w:rsidTr="00F11CF3">
        <w:trPr>
          <w:trHeight w:hRule="exact" w:val="403"/>
        </w:trPr>
        <w:tc>
          <w:tcPr>
            <w:tcW w:w="8613" w:type="dxa"/>
            <w:tcBorders>
              <w:left w:val="nil"/>
              <w:right w:val="nil"/>
            </w:tcBorders>
            <w:vAlign w:val="center"/>
          </w:tcPr>
          <w:p w14:paraId="145D0799" w14:textId="77777777" w:rsidR="00921433" w:rsidRPr="00C431D6" w:rsidRDefault="00921433" w:rsidP="00F11CF3">
            <w:pPr>
              <w:spacing w:after="200"/>
              <w:rPr>
                <w:rFonts w:cstheme="minorHAnsi"/>
                <w:b/>
                <w:bCs/>
                <w:sz w:val="20"/>
                <w:szCs w:val="20"/>
              </w:rPr>
            </w:pPr>
            <w:r w:rsidRPr="00C431D6">
              <w:rPr>
                <w:rFonts w:cstheme="minorHAnsi"/>
                <w:b/>
                <w:bCs/>
                <w:sz w:val="20"/>
                <w:szCs w:val="20"/>
              </w:rPr>
              <w:t>I am unable to join in activities with my family and friends</w:t>
            </w:r>
          </w:p>
        </w:tc>
        <w:tc>
          <w:tcPr>
            <w:tcW w:w="709" w:type="dxa"/>
            <w:tcBorders>
              <w:left w:val="nil"/>
              <w:right w:val="nil"/>
            </w:tcBorders>
            <w:vAlign w:val="center"/>
          </w:tcPr>
          <w:p w14:paraId="4FF92E15"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2569A9A2"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41F5899F" w14:textId="77777777" w:rsidTr="00F11CF3">
        <w:trPr>
          <w:trHeight w:hRule="exact" w:val="403"/>
        </w:trPr>
        <w:tc>
          <w:tcPr>
            <w:tcW w:w="8613" w:type="dxa"/>
            <w:tcBorders>
              <w:left w:val="nil"/>
              <w:right w:val="nil"/>
            </w:tcBorders>
            <w:vAlign w:val="center"/>
          </w:tcPr>
          <w:p w14:paraId="6DE0455E" w14:textId="77777777" w:rsidR="00921433" w:rsidRPr="00C431D6" w:rsidRDefault="00921433" w:rsidP="00F11CF3">
            <w:pPr>
              <w:spacing w:after="200"/>
              <w:rPr>
                <w:rFonts w:cstheme="minorHAnsi"/>
                <w:b/>
                <w:bCs/>
                <w:sz w:val="20"/>
                <w:szCs w:val="20"/>
              </w:rPr>
            </w:pPr>
            <w:r w:rsidRPr="00C431D6">
              <w:rPr>
                <w:rFonts w:cstheme="minorHAnsi"/>
                <w:b/>
                <w:bCs/>
                <w:sz w:val="20"/>
                <w:szCs w:val="20"/>
              </w:rPr>
              <w:t>I have problems taking a bath/shower (Please answer for the one you usually use)</w:t>
            </w:r>
          </w:p>
        </w:tc>
        <w:tc>
          <w:tcPr>
            <w:tcW w:w="709" w:type="dxa"/>
            <w:tcBorders>
              <w:left w:val="nil"/>
              <w:right w:val="nil"/>
            </w:tcBorders>
            <w:vAlign w:val="center"/>
          </w:tcPr>
          <w:p w14:paraId="4FD206E8"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475FD184"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43C782F8" w14:textId="77777777" w:rsidTr="00F11CF3">
        <w:trPr>
          <w:trHeight w:hRule="exact" w:val="403"/>
        </w:trPr>
        <w:tc>
          <w:tcPr>
            <w:tcW w:w="8613" w:type="dxa"/>
            <w:tcBorders>
              <w:left w:val="nil"/>
              <w:right w:val="nil"/>
            </w:tcBorders>
            <w:vAlign w:val="center"/>
          </w:tcPr>
          <w:p w14:paraId="03AD7C58" w14:textId="77777777" w:rsidR="00921433" w:rsidRPr="00C431D6" w:rsidRDefault="00921433" w:rsidP="00F11CF3">
            <w:pPr>
              <w:spacing w:after="200"/>
              <w:rPr>
                <w:rFonts w:cstheme="minorHAnsi"/>
                <w:b/>
                <w:bCs/>
                <w:sz w:val="20"/>
                <w:szCs w:val="20"/>
              </w:rPr>
            </w:pPr>
            <w:r w:rsidRPr="00C431D6">
              <w:rPr>
                <w:rFonts w:cstheme="minorHAnsi"/>
                <w:b/>
                <w:bCs/>
                <w:sz w:val="20"/>
                <w:szCs w:val="20"/>
              </w:rPr>
              <w:t>I sometimes have a good cry because of my condition</w:t>
            </w:r>
          </w:p>
        </w:tc>
        <w:tc>
          <w:tcPr>
            <w:tcW w:w="709" w:type="dxa"/>
            <w:tcBorders>
              <w:left w:val="nil"/>
              <w:right w:val="nil"/>
            </w:tcBorders>
            <w:vAlign w:val="center"/>
          </w:tcPr>
          <w:p w14:paraId="3187FECE"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4946FF93"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427DEA0B" w14:textId="77777777" w:rsidTr="00F11CF3">
        <w:trPr>
          <w:trHeight w:hRule="exact" w:val="403"/>
        </w:trPr>
        <w:tc>
          <w:tcPr>
            <w:tcW w:w="8613" w:type="dxa"/>
            <w:tcBorders>
              <w:left w:val="nil"/>
              <w:right w:val="nil"/>
            </w:tcBorders>
            <w:vAlign w:val="center"/>
          </w:tcPr>
          <w:p w14:paraId="57F83265" w14:textId="77777777" w:rsidR="00921433" w:rsidRPr="00C431D6" w:rsidRDefault="00921433" w:rsidP="00F11CF3">
            <w:pPr>
              <w:spacing w:after="200"/>
              <w:rPr>
                <w:rFonts w:cstheme="minorHAnsi"/>
                <w:b/>
                <w:bCs/>
                <w:sz w:val="20"/>
                <w:szCs w:val="20"/>
              </w:rPr>
            </w:pPr>
            <w:r w:rsidRPr="00C431D6">
              <w:rPr>
                <w:rFonts w:cstheme="minorHAnsi"/>
                <w:b/>
                <w:bCs/>
                <w:sz w:val="20"/>
                <w:szCs w:val="20"/>
              </w:rPr>
              <w:t>My condition limits the places I can go</w:t>
            </w:r>
          </w:p>
        </w:tc>
        <w:tc>
          <w:tcPr>
            <w:tcW w:w="709" w:type="dxa"/>
            <w:tcBorders>
              <w:left w:val="nil"/>
              <w:right w:val="nil"/>
            </w:tcBorders>
            <w:vAlign w:val="center"/>
          </w:tcPr>
          <w:p w14:paraId="67B21F69"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376BED5D"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437BFCDA" w14:textId="77777777" w:rsidTr="00F11CF3">
        <w:trPr>
          <w:trHeight w:hRule="exact" w:val="403"/>
        </w:trPr>
        <w:tc>
          <w:tcPr>
            <w:tcW w:w="8613" w:type="dxa"/>
            <w:tcBorders>
              <w:left w:val="nil"/>
              <w:right w:val="nil"/>
            </w:tcBorders>
            <w:vAlign w:val="center"/>
          </w:tcPr>
          <w:p w14:paraId="738878FE" w14:textId="77777777" w:rsidR="00921433" w:rsidRPr="00C431D6" w:rsidRDefault="00921433" w:rsidP="00F11CF3">
            <w:pPr>
              <w:spacing w:after="200"/>
              <w:rPr>
                <w:rFonts w:cstheme="minorHAnsi"/>
                <w:b/>
                <w:bCs/>
                <w:sz w:val="20"/>
                <w:szCs w:val="20"/>
              </w:rPr>
            </w:pPr>
            <w:r w:rsidRPr="00C431D6">
              <w:rPr>
                <w:rFonts w:cstheme="minorHAnsi"/>
                <w:b/>
                <w:bCs/>
                <w:sz w:val="20"/>
                <w:szCs w:val="20"/>
              </w:rPr>
              <w:t>I feel tired whatever I do</w:t>
            </w:r>
          </w:p>
        </w:tc>
        <w:tc>
          <w:tcPr>
            <w:tcW w:w="709" w:type="dxa"/>
            <w:tcBorders>
              <w:left w:val="nil"/>
              <w:right w:val="nil"/>
            </w:tcBorders>
            <w:vAlign w:val="center"/>
          </w:tcPr>
          <w:p w14:paraId="55968FAC"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0C12ACCD"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0BFA290A" w14:textId="77777777" w:rsidTr="00F11CF3">
        <w:trPr>
          <w:trHeight w:hRule="exact" w:val="403"/>
        </w:trPr>
        <w:tc>
          <w:tcPr>
            <w:tcW w:w="8613" w:type="dxa"/>
            <w:tcBorders>
              <w:left w:val="nil"/>
              <w:right w:val="nil"/>
            </w:tcBorders>
            <w:vAlign w:val="center"/>
          </w:tcPr>
          <w:p w14:paraId="06A022DF" w14:textId="77777777" w:rsidR="00921433" w:rsidRPr="00C431D6" w:rsidRDefault="00921433" w:rsidP="00F11CF3">
            <w:pPr>
              <w:spacing w:after="200"/>
              <w:rPr>
                <w:rFonts w:cstheme="minorHAnsi"/>
                <w:b/>
                <w:bCs/>
                <w:sz w:val="20"/>
                <w:szCs w:val="20"/>
              </w:rPr>
            </w:pPr>
            <w:r w:rsidRPr="00C431D6">
              <w:rPr>
                <w:rFonts w:cstheme="minorHAnsi"/>
                <w:b/>
                <w:bCs/>
                <w:sz w:val="20"/>
                <w:szCs w:val="20"/>
              </w:rPr>
              <w:t>I feel dependant on others</w:t>
            </w:r>
          </w:p>
        </w:tc>
        <w:tc>
          <w:tcPr>
            <w:tcW w:w="709" w:type="dxa"/>
            <w:tcBorders>
              <w:left w:val="nil"/>
              <w:right w:val="nil"/>
            </w:tcBorders>
            <w:vAlign w:val="center"/>
          </w:tcPr>
          <w:p w14:paraId="48667929"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1E4303EC"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08661DD9" w14:textId="77777777" w:rsidTr="00F11CF3">
        <w:trPr>
          <w:trHeight w:hRule="exact" w:val="403"/>
        </w:trPr>
        <w:tc>
          <w:tcPr>
            <w:tcW w:w="8613" w:type="dxa"/>
            <w:tcBorders>
              <w:left w:val="nil"/>
              <w:right w:val="nil"/>
            </w:tcBorders>
            <w:vAlign w:val="center"/>
          </w:tcPr>
          <w:p w14:paraId="17050FDF" w14:textId="77777777" w:rsidR="00921433" w:rsidRPr="00C431D6" w:rsidRDefault="00921433" w:rsidP="00F11CF3">
            <w:pPr>
              <w:spacing w:after="200"/>
              <w:rPr>
                <w:rFonts w:cstheme="minorHAnsi"/>
                <w:b/>
                <w:bCs/>
                <w:sz w:val="20"/>
                <w:szCs w:val="20"/>
              </w:rPr>
            </w:pPr>
            <w:r w:rsidRPr="00C431D6">
              <w:rPr>
                <w:rFonts w:cstheme="minorHAnsi"/>
                <w:b/>
                <w:bCs/>
                <w:sz w:val="20"/>
                <w:szCs w:val="20"/>
              </w:rPr>
              <w:t>My condition is always on my mind</w:t>
            </w:r>
          </w:p>
        </w:tc>
        <w:tc>
          <w:tcPr>
            <w:tcW w:w="709" w:type="dxa"/>
            <w:tcBorders>
              <w:left w:val="nil"/>
              <w:right w:val="nil"/>
            </w:tcBorders>
            <w:vAlign w:val="center"/>
          </w:tcPr>
          <w:p w14:paraId="383E8A12"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5243A6E2"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190F7E2A" w14:textId="77777777" w:rsidTr="00F11CF3">
        <w:trPr>
          <w:trHeight w:hRule="exact" w:val="403"/>
        </w:trPr>
        <w:tc>
          <w:tcPr>
            <w:tcW w:w="8613" w:type="dxa"/>
            <w:tcBorders>
              <w:left w:val="nil"/>
              <w:right w:val="nil"/>
            </w:tcBorders>
            <w:vAlign w:val="center"/>
          </w:tcPr>
          <w:p w14:paraId="5093B6F8" w14:textId="77777777" w:rsidR="00921433" w:rsidRPr="00C431D6" w:rsidRDefault="00921433" w:rsidP="00F11CF3">
            <w:pPr>
              <w:spacing w:after="200"/>
              <w:rPr>
                <w:rFonts w:cstheme="minorHAnsi"/>
                <w:b/>
                <w:bCs/>
                <w:sz w:val="20"/>
                <w:szCs w:val="20"/>
              </w:rPr>
            </w:pPr>
            <w:r w:rsidRPr="00C431D6">
              <w:rPr>
                <w:rFonts w:cstheme="minorHAnsi"/>
                <w:b/>
                <w:bCs/>
                <w:sz w:val="20"/>
                <w:szCs w:val="20"/>
              </w:rPr>
              <w:t>I often get angry with myself</w:t>
            </w:r>
          </w:p>
        </w:tc>
        <w:tc>
          <w:tcPr>
            <w:tcW w:w="709" w:type="dxa"/>
            <w:tcBorders>
              <w:left w:val="nil"/>
              <w:right w:val="nil"/>
            </w:tcBorders>
            <w:vAlign w:val="center"/>
          </w:tcPr>
          <w:p w14:paraId="4DDF1738"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028A91FE"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253445F0" w14:textId="77777777" w:rsidTr="00F11CF3">
        <w:trPr>
          <w:trHeight w:hRule="exact" w:val="403"/>
        </w:trPr>
        <w:tc>
          <w:tcPr>
            <w:tcW w:w="8613" w:type="dxa"/>
            <w:tcBorders>
              <w:left w:val="nil"/>
              <w:right w:val="nil"/>
            </w:tcBorders>
            <w:vAlign w:val="center"/>
          </w:tcPr>
          <w:p w14:paraId="0267D047" w14:textId="77777777" w:rsidR="00921433" w:rsidRPr="00C431D6" w:rsidRDefault="00921433" w:rsidP="00F11CF3">
            <w:pPr>
              <w:spacing w:after="200"/>
              <w:rPr>
                <w:rFonts w:cstheme="minorHAnsi"/>
                <w:b/>
                <w:bCs/>
                <w:sz w:val="20"/>
                <w:szCs w:val="20"/>
              </w:rPr>
            </w:pPr>
            <w:r w:rsidRPr="00C431D6">
              <w:rPr>
                <w:rFonts w:cstheme="minorHAnsi"/>
                <w:b/>
                <w:bCs/>
                <w:sz w:val="20"/>
                <w:szCs w:val="20"/>
              </w:rPr>
              <w:t>It’s too much effort to go out and see people</w:t>
            </w:r>
          </w:p>
        </w:tc>
        <w:tc>
          <w:tcPr>
            <w:tcW w:w="709" w:type="dxa"/>
            <w:tcBorders>
              <w:left w:val="nil"/>
              <w:right w:val="nil"/>
            </w:tcBorders>
            <w:vAlign w:val="center"/>
          </w:tcPr>
          <w:p w14:paraId="63ADF50E"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239EFBF2"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405C10C3" w14:textId="77777777" w:rsidTr="00F11CF3">
        <w:trPr>
          <w:trHeight w:hRule="exact" w:val="403"/>
        </w:trPr>
        <w:tc>
          <w:tcPr>
            <w:tcW w:w="8613" w:type="dxa"/>
            <w:tcBorders>
              <w:left w:val="nil"/>
              <w:right w:val="nil"/>
            </w:tcBorders>
            <w:vAlign w:val="center"/>
          </w:tcPr>
          <w:p w14:paraId="616BC58D" w14:textId="77777777" w:rsidR="00921433" w:rsidRPr="00C431D6" w:rsidRDefault="00921433" w:rsidP="00F11CF3">
            <w:pPr>
              <w:spacing w:after="200"/>
              <w:rPr>
                <w:rFonts w:cstheme="minorHAnsi"/>
                <w:b/>
                <w:bCs/>
                <w:sz w:val="20"/>
                <w:szCs w:val="20"/>
              </w:rPr>
            </w:pPr>
            <w:r w:rsidRPr="00C431D6">
              <w:rPr>
                <w:rFonts w:cstheme="minorHAnsi"/>
                <w:b/>
                <w:bCs/>
                <w:sz w:val="20"/>
                <w:szCs w:val="20"/>
              </w:rPr>
              <w:t>I sleep badly at night</w:t>
            </w:r>
          </w:p>
        </w:tc>
        <w:tc>
          <w:tcPr>
            <w:tcW w:w="709" w:type="dxa"/>
            <w:tcBorders>
              <w:left w:val="nil"/>
              <w:right w:val="nil"/>
            </w:tcBorders>
            <w:vAlign w:val="center"/>
          </w:tcPr>
          <w:p w14:paraId="7E86A95B"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0F1C00EC"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60660991" w14:textId="77777777" w:rsidTr="00F11CF3">
        <w:trPr>
          <w:trHeight w:hRule="exact" w:val="403"/>
        </w:trPr>
        <w:tc>
          <w:tcPr>
            <w:tcW w:w="8613" w:type="dxa"/>
            <w:tcBorders>
              <w:left w:val="nil"/>
              <w:right w:val="nil"/>
            </w:tcBorders>
            <w:vAlign w:val="center"/>
          </w:tcPr>
          <w:p w14:paraId="26FBD711" w14:textId="77777777" w:rsidR="00921433" w:rsidRPr="00C431D6" w:rsidRDefault="00921433" w:rsidP="00F11CF3">
            <w:pPr>
              <w:spacing w:after="200"/>
              <w:rPr>
                <w:rFonts w:cstheme="minorHAnsi"/>
                <w:b/>
                <w:bCs/>
                <w:sz w:val="20"/>
                <w:szCs w:val="20"/>
              </w:rPr>
            </w:pPr>
            <w:r w:rsidRPr="00C431D6">
              <w:rPr>
                <w:rFonts w:cstheme="minorHAnsi"/>
                <w:b/>
                <w:bCs/>
                <w:sz w:val="20"/>
                <w:szCs w:val="20"/>
              </w:rPr>
              <w:t xml:space="preserve">I find it difficult to take care of the people I </w:t>
            </w:r>
            <w:proofErr w:type="gramStart"/>
            <w:r w:rsidRPr="00C431D6">
              <w:rPr>
                <w:rFonts w:cstheme="minorHAnsi"/>
                <w:b/>
                <w:bCs/>
                <w:sz w:val="20"/>
                <w:szCs w:val="20"/>
              </w:rPr>
              <w:t>am  close</w:t>
            </w:r>
            <w:proofErr w:type="gramEnd"/>
            <w:r w:rsidRPr="00C431D6">
              <w:rPr>
                <w:rFonts w:cstheme="minorHAnsi"/>
                <w:b/>
                <w:bCs/>
                <w:sz w:val="20"/>
                <w:szCs w:val="20"/>
              </w:rPr>
              <w:t xml:space="preserve"> to</w:t>
            </w:r>
          </w:p>
        </w:tc>
        <w:tc>
          <w:tcPr>
            <w:tcW w:w="709" w:type="dxa"/>
            <w:tcBorders>
              <w:left w:val="nil"/>
              <w:right w:val="nil"/>
            </w:tcBorders>
            <w:vAlign w:val="center"/>
          </w:tcPr>
          <w:p w14:paraId="267672EE"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2923E071"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0A0FC49A" w14:textId="77777777" w:rsidTr="00F11CF3">
        <w:trPr>
          <w:trHeight w:hRule="exact" w:val="403"/>
        </w:trPr>
        <w:tc>
          <w:tcPr>
            <w:tcW w:w="8613" w:type="dxa"/>
            <w:tcBorders>
              <w:left w:val="nil"/>
              <w:right w:val="nil"/>
            </w:tcBorders>
            <w:vAlign w:val="center"/>
          </w:tcPr>
          <w:p w14:paraId="4589FA8F" w14:textId="77777777" w:rsidR="00921433" w:rsidRPr="00C431D6" w:rsidRDefault="00921433" w:rsidP="00F11CF3">
            <w:pPr>
              <w:spacing w:after="200"/>
              <w:rPr>
                <w:rFonts w:cstheme="minorHAnsi"/>
                <w:b/>
                <w:bCs/>
                <w:sz w:val="20"/>
                <w:szCs w:val="20"/>
              </w:rPr>
            </w:pPr>
            <w:r w:rsidRPr="00C431D6">
              <w:rPr>
                <w:rFonts w:cstheme="minorHAnsi"/>
                <w:b/>
                <w:bCs/>
                <w:sz w:val="20"/>
                <w:szCs w:val="20"/>
              </w:rPr>
              <w:t>I feel that I’m unable to control my condition</w:t>
            </w:r>
          </w:p>
        </w:tc>
        <w:tc>
          <w:tcPr>
            <w:tcW w:w="709" w:type="dxa"/>
            <w:tcBorders>
              <w:left w:val="nil"/>
              <w:right w:val="nil"/>
            </w:tcBorders>
            <w:vAlign w:val="center"/>
          </w:tcPr>
          <w:p w14:paraId="595E1597"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096F334D"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4C5FA452" w14:textId="77777777" w:rsidTr="00F11CF3">
        <w:trPr>
          <w:trHeight w:hRule="exact" w:val="403"/>
        </w:trPr>
        <w:tc>
          <w:tcPr>
            <w:tcW w:w="8613" w:type="dxa"/>
            <w:tcBorders>
              <w:left w:val="nil"/>
              <w:right w:val="nil"/>
            </w:tcBorders>
            <w:vAlign w:val="center"/>
          </w:tcPr>
          <w:p w14:paraId="3194EF66" w14:textId="77777777" w:rsidR="00921433" w:rsidRDefault="00921433" w:rsidP="00F11CF3">
            <w:pPr>
              <w:spacing w:after="200"/>
              <w:rPr>
                <w:rFonts w:cstheme="minorHAnsi"/>
                <w:b/>
                <w:bCs/>
                <w:sz w:val="20"/>
                <w:szCs w:val="20"/>
              </w:rPr>
            </w:pPr>
            <w:r w:rsidRPr="00C431D6">
              <w:rPr>
                <w:rFonts w:cstheme="minorHAnsi"/>
                <w:b/>
                <w:bCs/>
                <w:sz w:val="20"/>
                <w:szCs w:val="20"/>
              </w:rPr>
              <w:lastRenderedPageBreak/>
              <w:t>I avoid physical contact</w:t>
            </w:r>
          </w:p>
          <w:p w14:paraId="19F60131" w14:textId="77777777" w:rsidR="00655D0A" w:rsidRPr="00655D0A" w:rsidRDefault="00655D0A" w:rsidP="00655D0A">
            <w:pPr>
              <w:rPr>
                <w:rFonts w:cstheme="minorHAnsi"/>
                <w:sz w:val="20"/>
                <w:szCs w:val="20"/>
              </w:rPr>
            </w:pPr>
          </w:p>
        </w:tc>
        <w:tc>
          <w:tcPr>
            <w:tcW w:w="709" w:type="dxa"/>
            <w:tcBorders>
              <w:left w:val="nil"/>
              <w:right w:val="nil"/>
            </w:tcBorders>
            <w:vAlign w:val="center"/>
          </w:tcPr>
          <w:p w14:paraId="0D9885F4"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2F578A41"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r w:rsidR="00921433" w:rsidRPr="00C431D6" w14:paraId="796B2457" w14:textId="77777777" w:rsidTr="00F11CF3">
        <w:trPr>
          <w:trHeight w:hRule="exact" w:val="403"/>
        </w:trPr>
        <w:tc>
          <w:tcPr>
            <w:tcW w:w="8613" w:type="dxa"/>
            <w:tcBorders>
              <w:left w:val="nil"/>
              <w:right w:val="nil"/>
            </w:tcBorders>
            <w:vAlign w:val="center"/>
          </w:tcPr>
          <w:p w14:paraId="0C2FCD49" w14:textId="77777777" w:rsidR="00921433" w:rsidRPr="00C431D6" w:rsidRDefault="00921433" w:rsidP="00F11CF3">
            <w:pPr>
              <w:spacing w:after="200"/>
              <w:rPr>
                <w:rFonts w:cstheme="minorHAnsi"/>
                <w:b/>
                <w:bCs/>
                <w:sz w:val="20"/>
                <w:szCs w:val="20"/>
              </w:rPr>
            </w:pPr>
            <w:r w:rsidRPr="00C431D6">
              <w:rPr>
                <w:rFonts w:cstheme="minorHAnsi"/>
                <w:b/>
                <w:bCs/>
                <w:sz w:val="20"/>
                <w:szCs w:val="20"/>
              </w:rPr>
              <w:t>I’m limited in the clothes I can wear</w:t>
            </w:r>
          </w:p>
        </w:tc>
        <w:tc>
          <w:tcPr>
            <w:tcW w:w="709" w:type="dxa"/>
            <w:tcBorders>
              <w:left w:val="nil"/>
              <w:right w:val="nil"/>
            </w:tcBorders>
            <w:vAlign w:val="center"/>
          </w:tcPr>
          <w:p w14:paraId="20E327CA"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c>
          <w:tcPr>
            <w:tcW w:w="567" w:type="dxa"/>
            <w:tcBorders>
              <w:left w:val="nil"/>
              <w:right w:val="nil"/>
            </w:tcBorders>
            <w:vAlign w:val="center"/>
          </w:tcPr>
          <w:p w14:paraId="457A21B0" w14:textId="77777777" w:rsidR="00921433" w:rsidRPr="00C431D6" w:rsidRDefault="00921433" w:rsidP="00F11CF3">
            <w:pPr>
              <w:spacing w:after="200"/>
              <w:rPr>
                <w:rFonts w:cstheme="minorHAnsi"/>
                <w:b/>
                <w:bCs/>
                <w:sz w:val="20"/>
                <w:szCs w:val="20"/>
              </w:rPr>
            </w:pPr>
            <w:r w:rsidRPr="00C431D6">
              <w:rPr>
                <w:rFonts w:cstheme="minorHAnsi"/>
                <w:b/>
                <w:bCs/>
                <w:sz w:val="20"/>
                <w:szCs w:val="20"/>
              </w:rPr>
              <w:fldChar w:fldCharType="begin">
                <w:ffData>
                  <w:name w:val="Check1"/>
                  <w:enabled/>
                  <w:calcOnExit w:val="0"/>
                  <w:checkBox>
                    <w:sizeAuto/>
                    <w:default w:val="0"/>
                  </w:checkBox>
                </w:ffData>
              </w:fldChar>
            </w:r>
            <w:r w:rsidRPr="00C431D6">
              <w:rPr>
                <w:rFonts w:cstheme="minorHAnsi"/>
                <w:b/>
                <w:bCs/>
                <w:sz w:val="20"/>
                <w:szCs w:val="20"/>
              </w:rPr>
              <w:instrText xml:space="preserve"> FORMCHECKBOX </w:instrText>
            </w:r>
            <w:r w:rsidRPr="00C431D6">
              <w:rPr>
                <w:rFonts w:cstheme="minorHAnsi"/>
                <w:b/>
                <w:bCs/>
                <w:sz w:val="20"/>
                <w:szCs w:val="20"/>
              </w:rPr>
            </w:r>
            <w:r w:rsidRPr="00C431D6">
              <w:rPr>
                <w:rFonts w:cstheme="minorHAnsi"/>
                <w:b/>
                <w:bCs/>
                <w:sz w:val="20"/>
                <w:szCs w:val="20"/>
              </w:rPr>
              <w:fldChar w:fldCharType="separate"/>
            </w:r>
            <w:r w:rsidRPr="00C431D6">
              <w:rPr>
                <w:rFonts w:cstheme="minorHAnsi"/>
                <w:b/>
                <w:bCs/>
                <w:sz w:val="20"/>
                <w:szCs w:val="20"/>
              </w:rPr>
              <w:fldChar w:fldCharType="end"/>
            </w:r>
          </w:p>
        </w:tc>
      </w:tr>
    </w:tbl>
    <w:p w14:paraId="1E5E21C8" w14:textId="77777777" w:rsidR="00921433" w:rsidRPr="00C431D6" w:rsidRDefault="00921433" w:rsidP="00161115">
      <w:pPr>
        <w:pStyle w:val="Heading2"/>
        <w:numPr>
          <w:ilvl w:val="0"/>
          <w:numId w:val="0"/>
        </w:numPr>
        <w:ind w:left="756"/>
        <w:sectPr w:rsidR="00921433" w:rsidRPr="00C431D6" w:rsidSect="005175DD">
          <w:headerReference w:type="even" r:id="rId50"/>
          <w:headerReference w:type="default" r:id="rId51"/>
          <w:footerReference w:type="even" r:id="rId52"/>
          <w:footerReference w:type="default" r:id="rId53"/>
          <w:headerReference w:type="first" r:id="rId54"/>
          <w:footerReference w:type="first" r:id="rId55"/>
          <w:pgSz w:w="11907" w:h="16840" w:code="9"/>
          <w:pgMar w:top="1134" w:right="1134" w:bottom="1134" w:left="1134" w:header="709" w:footer="709" w:gutter="0"/>
          <w:cols w:space="708"/>
          <w:docGrid w:linePitch="360"/>
        </w:sectPr>
      </w:pPr>
    </w:p>
    <w:p w14:paraId="12B20D81" w14:textId="21BFED3B" w:rsidR="00C7270B" w:rsidRDefault="000005F7" w:rsidP="00655D0A">
      <w:pPr>
        <w:pStyle w:val="Heading2"/>
        <w:rPr>
          <w:noProof/>
        </w:rPr>
      </w:pPr>
      <w:bookmarkStart w:id="192" w:name="_Health_Assessment_Questionnaire"/>
      <w:bookmarkEnd w:id="191"/>
      <w:bookmarkEnd w:id="192"/>
      <w:r>
        <w:rPr>
          <w:noProof/>
        </w:rPr>
        <w:lastRenderedPageBreak/>
        <w:t xml:space="preserve"> </w:t>
      </w:r>
      <w:bookmarkStart w:id="193" w:name="_Toc172719625"/>
      <w:r w:rsidR="00073D3B">
        <w:rPr>
          <w:noProof/>
        </w:rPr>
        <w:t>Health Assessment Questionnaire (</w:t>
      </w:r>
      <w:r>
        <w:rPr>
          <w:noProof/>
        </w:rPr>
        <w:t>HAQ</w:t>
      </w:r>
      <w:r w:rsidR="00073D3B">
        <w:rPr>
          <w:noProof/>
        </w:rPr>
        <w:t>)</w:t>
      </w:r>
      <w:bookmarkEnd w:id="193"/>
    </w:p>
    <w:p w14:paraId="133CDE8D" w14:textId="77777777" w:rsidR="001B15DE" w:rsidRPr="000A09F4" w:rsidRDefault="001B15DE" w:rsidP="000A09F4">
      <w:pPr>
        <w:rPr>
          <w:rFonts w:ascii="Arial" w:hAnsi="Arial" w:cs="Arial"/>
          <w:sz w:val="28"/>
          <w:szCs w:val="28"/>
          <w:lang w:val="en-US" w:eastAsia="en-US"/>
        </w:rPr>
      </w:pPr>
      <w:bookmarkStart w:id="194" w:name="_Toc285456626"/>
      <w:r w:rsidRPr="000A09F4">
        <w:rPr>
          <w:rFonts w:ascii="Arial" w:hAnsi="Arial" w:cs="Arial"/>
          <w:sz w:val="28"/>
          <w:szCs w:val="28"/>
          <w:lang w:val="en-US" w:eastAsia="en-US"/>
        </w:rPr>
        <w:t>Health Assessment Questionnaire (HAQ)</w:t>
      </w:r>
      <w:bookmarkEnd w:id="194"/>
      <w:r w:rsidRPr="000A09F4">
        <w:rPr>
          <w:rFonts w:ascii="Arial" w:hAnsi="Arial" w:cs="Arial"/>
          <w:sz w:val="28"/>
          <w:szCs w:val="28"/>
          <w:lang w:val="en-US" w:eastAsia="en-US"/>
        </w:rPr>
        <w:tab/>
      </w:r>
    </w:p>
    <w:p w14:paraId="2132856A" w14:textId="77777777" w:rsidR="001B15DE" w:rsidRPr="0063487B" w:rsidRDefault="001B15DE" w:rsidP="001B15DE">
      <w:pPr>
        <w:spacing w:after="0" w:line="240" w:lineRule="auto"/>
        <w:jc w:val="both"/>
        <w:rPr>
          <w:rFonts w:ascii="Aptos" w:eastAsia="Times New Roman" w:hAnsi="Aptos" w:cs="Aptos"/>
          <w:bCs/>
          <w:sz w:val="18"/>
          <w:szCs w:val="18"/>
          <w:lang w:val="en-US" w:eastAsia="en-US"/>
        </w:rPr>
      </w:pPr>
    </w:p>
    <w:p w14:paraId="2A350435" w14:textId="77777777" w:rsidR="001B15DE" w:rsidRPr="0063487B" w:rsidRDefault="001B15DE" w:rsidP="001B15DE">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 xml:space="preserve">Please answer the following questions relating to your condition </w:t>
      </w:r>
      <w:proofErr w:type="gramStart"/>
      <w:r w:rsidRPr="0063487B">
        <w:rPr>
          <w:rFonts w:ascii="Aptos" w:eastAsia="Times New Roman" w:hAnsi="Aptos" w:cs="Aptos"/>
          <w:sz w:val="18"/>
          <w:szCs w:val="18"/>
          <w:lang w:val="en-US" w:eastAsia="en-US"/>
        </w:rPr>
        <w:t>at the moment</w:t>
      </w:r>
      <w:proofErr w:type="gramEnd"/>
      <w:r w:rsidRPr="0063487B">
        <w:rPr>
          <w:rFonts w:ascii="Aptos" w:eastAsia="Times New Roman" w:hAnsi="Aptos" w:cs="Aptos"/>
          <w:sz w:val="18"/>
          <w:szCs w:val="18"/>
          <w:lang w:val="en-US" w:eastAsia="en-US"/>
        </w:rPr>
        <w:t>. Please take care to answer all the questions.</w:t>
      </w:r>
    </w:p>
    <w:p w14:paraId="4EEF30C8" w14:textId="77777777" w:rsidR="001B15DE" w:rsidRPr="0063487B" w:rsidRDefault="001B15DE" w:rsidP="001B15DE">
      <w:pPr>
        <w:spacing w:after="0" w:line="240" w:lineRule="auto"/>
        <w:jc w:val="both"/>
        <w:rPr>
          <w:rFonts w:ascii="Aptos" w:eastAsia="Times New Roman" w:hAnsi="Aptos" w:cs="Aptos"/>
          <w:sz w:val="18"/>
          <w:szCs w:val="18"/>
          <w:lang w:val="en-US" w:eastAsia="en-US"/>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
        <w:gridCol w:w="4230"/>
        <w:gridCol w:w="1170"/>
        <w:gridCol w:w="1170"/>
        <w:gridCol w:w="1170"/>
        <w:gridCol w:w="990"/>
      </w:tblGrid>
      <w:tr w:rsidR="001B15DE" w:rsidRPr="0063487B" w14:paraId="0B56BE11" w14:textId="77777777" w:rsidTr="006648F3">
        <w:trPr>
          <w:cantSplit/>
          <w:trHeight w:val="400"/>
        </w:trPr>
        <w:tc>
          <w:tcPr>
            <w:tcW w:w="4665" w:type="dxa"/>
            <w:gridSpan w:val="2"/>
            <w:tcBorders>
              <w:bottom w:val="nil"/>
            </w:tcBorders>
          </w:tcPr>
          <w:p w14:paraId="492F4617"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p w14:paraId="35A0CD9A"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74FC605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Without any difficulty</w:t>
            </w:r>
          </w:p>
        </w:tc>
        <w:tc>
          <w:tcPr>
            <w:tcW w:w="1170" w:type="dxa"/>
          </w:tcPr>
          <w:p w14:paraId="1108C9D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With some difficulty</w:t>
            </w:r>
          </w:p>
        </w:tc>
        <w:tc>
          <w:tcPr>
            <w:tcW w:w="1170" w:type="dxa"/>
          </w:tcPr>
          <w:p w14:paraId="1933131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With much difficulty</w:t>
            </w:r>
          </w:p>
        </w:tc>
        <w:tc>
          <w:tcPr>
            <w:tcW w:w="990" w:type="dxa"/>
          </w:tcPr>
          <w:p w14:paraId="5770541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Unable to do</w:t>
            </w:r>
          </w:p>
        </w:tc>
      </w:tr>
      <w:tr w:rsidR="001B15DE" w:rsidRPr="0063487B" w14:paraId="6570D497" w14:textId="77777777" w:rsidTr="006648F3">
        <w:trPr>
          <w:gridAfter w:val="4"/>
          <w:wAfter w:w="4500" w:type="dxa"/>
          <w:cantSplit/>
          <w:trHeight w:val="107"/>
        </w:trPr>
        <w:tc>
          <w:tcPr>
            <w:tcW w:w="4665" w:type="dxa"/>
            <w:gridSpan w:val="2"/>
            <w:tcBorders>
              <w:top w:val="nil"/>
              <w:right w:val="nil"/>
            </w:tcBorders>
          </w:tcPr>
          <w:p w14:paraId="19C63F2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60F02BEF" w14:textId="77777777" w:rsidTr="006648F3">
        <w:trPr>
          <w:gridAfter w:val="4"/>
          <w:wAfter w:w="4500" w:type="dxa"/>
          <w:cantSplit/>
          <w:trHeight w:val="400"/>
        </w:trPr>
        <w:tc>
          <w:tcPr>
            <w:tcW w:w="435" w:type="dxa"/>
          </w:tcPr>
          <w:p w14:paraId="34988B82"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1</w:t>
            </w:r>
          </w:p>
        </w:tc>
        <w:tc>
          <w:tcPr>
            <w:tcW w:w="4230" w:type="dxa"/>
          </w:tcPr>
          <w:p w14:paraId="5B2CCE38"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b/>
                <w:sz w:val="18"/>
                <w:szCs w:val="18"/>
                <w:lang w:val="en-US" w:eastAsia="en-US"/>
              </w:rPr>
              <w:t>Dressing and grooming – are you able to:</w:t>
            </w:r>
          </w:p>
        </w:tc>
      </w:tr>
      <w:tr w:rsidR="001B15DE" w:rsidRPr="0063487B" w14:paraId="020725A1" w14:textId="77777777" w:rsidTr="006648F3">
        <w:trPr>
          <w:cantSplit/>
          <w:trHeight w:val="400"/>
        </w:trPr>
        <w:tc>
          <w:tcPr>
            <w:tcW w:w="435" w:type="dxa"/>
          </w:tcPr>
          <w:p w14:paraId="78D257BF"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387D381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Dress yourself, including tying shoelaces and doing buttons?</w:t>
            </w:r>
          </w:p>
        </w:tc>
        <w:tc>
          <w:tcPr>
            <w:tcW w:w="1170" w:type="dxa"/>
          </w:tcPr>
          <w:p w14:paraId="36DEA8F2"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170421C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1490D5A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1360C235"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7405D2F3" w14:textId="77777777" w:rsidTr="006648F3">
        <w:trPr>
          <w:cantSplit/>
          <w:trHeight w:val="400"/>
        </w:trPr>
        <w:tc>
          <w:tcPr>
            <w:tcW w:w="435" w:type="dxa"/>
          </w:tcPr>
          <w:p w14:paraId="673B31B5"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64EECAA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bookmarkStart w:id="195" w:name="_Toc59264917"/>
            <w:bookmarkStart w:id="196" w:name="_Toc59265206"/>
            <w:r w:rsidRPr="0063487B">
              <w:rPr>
                <w:rFonts w:ascii="Aptos" w:eastAsia="Times New Roman" w:hAnsi="Aptos" w:cs="Aptos"/>
                <w:sz w:val="18"/>
                <w:szCs w:val="18"/>
                <w:lang w:val="en-US" w:eastAsia="en-US"/>
              </w:rPr>
              <w:t>Shampoo your hair?</w:t>
            </w:r>
            <w:bookmarkEnd w:id="195"/>
            <w:bookmarkEnd w:id="196"/>
          </w:p>
        </w:tc>
        <w:tc>
          <w:tcPr>
            <w:tcW w:w="1170" w:type="dxa"/>
          </w:tcPr>
          <w:p w14:paraId="37E0D6E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47A1809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19CFC3F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529D34F7"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6400494A" w14:textId="77777777" w:rsidTr="006648F3">
        <w:trPr>
          <w:cantSplit/>
          <w:trHeight w:val="80"/>
        </w:trPr>
        <w:tc>
          <w:tcPr>
            <w:tcW w:w="9165" w:type="dxa"/>
            <w:gridSpan w:val="6"/>
            <w:tcBorders>
              <w:bottom w:val="nil"/>
            </w:tcBorders>
          </w:tcPr>
          <w:p w14:paraId="1E7AB1B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2E9641F3" w14:textId="77777777" w:rsidTr="006648F3">
        <w:trPr>
          <w:cantSplit/>
          <w:trHeight w:val="400"/>
        </w:trPr>
        <w:tc>
          <w:tcPr>
            <w:tcW w:w="435" w:type="dxa"/>
          </w:tcPr>
          <w:p w14:paraId="7A08823B"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2</w:t>
            </w:r>
          </w:p>
        </w:tc>
        <w:tc>
          <w:tcPr>
            <w:tcW w:w="4230" w:type="dxa"/>
          </w:tcPr>
          <w:p w14:paraId="33791648"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Rising – are you able to</w:t>
            </w:r>
          </w:p>
        </w:tc>
        <w:tc>
          <w:tcPr>
            <w:tcW w:w="4500" w:type="dxa"/>
            <w:gridSpan w:val="4"/>
            <w:tcBorders>
              <w:top w:val="nil"/>
            </w:tcBorders>
          </w:tcPr>
          <w:p w14:paraId="4758A3F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418E248A" w14:textId="77777777" w:rsidTr="006648F3">
        <w:trPr>
          <w:cantSplit/>
          <w:trHeight w:val="400"/>
        </w:trPr>
        <w:tc>
          <w:tcPr>
            <w:tcW w:w="435" w:type="dxa"/>
          </w:tcPr>
          <w:p w14:paraId="556CC23F"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4864C2DA"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Stand up from an armless straight chair?</w:t>
            </w:r>
          </w:p>
        </w:tc>
        <w:tc>
          <w:tcPr>
            <w:tcW w:w="1170" w:type="dxa"/>
          </w:tcPr>
          <w:p w14:paraId="5C94087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3615FDA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04B08E2B"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044AB85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3C2B50A1" w14:textId="77777777" w:rsidTr="006648F3">
        <w:trPr>
          <w:cantSplit/>
          <w:trHeight w:val="400"/>
        </w:trPr>
        <w:tc>
          <w:tcPr>
            <w:tcW w:w="435" w:type="dxa"/>
          </w:tcPr>
          <w:p w14:paraId="051C9A8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3561D39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bookmarkStart w:id="197" w:name="_Toc59264918"/>
            <w:bookmarkStart w:id="198" w:name="_Toc59265207"/>
            <w:r w:rsidRPr="0063487B">
              <w:rPr>
                <w:rFonts w:ascii="Aptos" w:eastAsia="Times New Roman" w:hAnsi="Aptos" w:cs="Aptos"/>
                <w:sz w:val="18"/>
                <w:szCs w:val="18"/>
                <w:lang w:val="en-US" w:eastAsia="en-US"/>
              </w:rPr>
              <w:t>Get in and out of bed?</w:t>
            </w:r>
            <w:bookmarkEnd w:id="197"/>
            <w:bookmarkEnd w:id="198"/>
          </w:p>
        </w:tc>
        <w:tc>
          <w:tcPr>
            <w:tcW w:w="1170" w:type="dxa"/>
          </w:tcPr>
          <w:p w14:paraId="04FEFC7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4527DB9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2520D7F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780A3F4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5A54A59A" w14:textId="77777777" w:rsidTr="006648F3">
        <w:trPr>
          <w:cantSplit/>
          <w:trHeight w:val="125"/>
        </w:trPr>
        <w:tc>
          <w:tcPr>
            <w:tcW w:w="9165" w:type="dxa"/>
            <w:gridSpan w:val="6"/>
            <w:tcBorders>
              <w:bottom w:val="nil"/>
            </w:tcBorders>
          </w:tcPr>
          <w:p w14:paraId="64C0FA7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4C10CC9B" w14:textId="77777777" w:rsidTr="006648F3">
        <w:trPr>
          <w:cantSplit/>
          <w:trHeight w:val="400"/>
        </w:trPr>
        <w:tc>
          <w:tcPr>
            <w:tcW w:w="435" w:type="dxa"/>
          </w:tcPr>
          <w:p w14:paraId="7C61FC0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3</w:t>
            </w:r>
          </w:p>
        </w:tc>
        <w:tc>
          <w:tcPr>
            <w:tcW w:w="4230" w:type="dxa"/>
          </w:tcPr>
          <w:p w14:paraId="560DA44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Eating – are you able to</w:t>
            </w:r>
          </w:p>
        </w:tc>
        <w:tc>
          <w:tcPr>
            <w:tcW w:w="4500" w:type="dxa"/>
            <w:gridSpan w:val="4"/>
            <w:tcBorders>
              <w:top w:val="nil"/>
            </w:tcBorders>
          </w:tcPr>
          <w:p w14:paraId="64632F0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75D20EAC" w14:textId="77777777" w:rsidTr="006648F3">
        <w:trPr>
          <w:cantSplit/>
          <w:trHeight w:val="400"/>
        </w:trPr>
        <w:tc>
          <w:tcPr>
            <w:tcW w:w="435" w:type="dxa"/>
          </w:tcPr>
          <w:p w14:paraId="3B8629B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24FABE9A"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Cut your meat?</w:t>
            </w:r>
          </w:p>
        </w:tc>
        <w:tc>
          <w:tcPr>
            <w:tcW w:w="1170" w:type="dxa"/>
          </w:tcPr>
          <w:p w14:paraId="426ED61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3118EAE8"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23F88DF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116BF63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68312693" w14:textId="77777777" w:rsidTr="006648F3">
        <w:trPr>
          <w:cantSplit/>
          <w:trHeight w:val="400"/>
        </w:trPr>
        <w:tc>
          <w:tcPr>
            <w:tcW w:w="435" w:type="dxa"/>
          </w:tcPr>
          <w:p w14:paraId="1689C32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3E0FE9D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Lift a full cup or glass to your mouth?</w:t>
            </w:r>
          </w:p>
        </w:tc>
        <w:tc>
          <w:tcPr>
            <w:tcW w:w="1170" w:type="dxa"/>
          </w:tcPr>
          <w:p w14:paraId="038B7617"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183E09A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1F0609F7"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45B91395"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26D32AAE" w14:textId="77777777" w:rsidTr="006648F3">
        <w:trPr>
          <w:cantSplit/>
          <w:trHeight w:val="400"/>
        </w:trPr>
        <w:tc>
          <w:tcPr>
            <w:tcW w:w="435" w:type="dxa"/>
          </w:tcPr>
          <w:p w14:paraId="40A1C160"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18844FE7"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Open a new carton of milk (or soap powder)?</w:t>
            </w:r>
          </w:p>
        </w:tc>
        <w:tc>
          <w:tcPr>
            <w:tcW w:w="1170" w:type="dxa"/>
          </w:tcPr>
          <w:p w14:paraId="26FA041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607BE8E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0CA1E99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3A8BF8C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75F5857D" w14:textId="77777777" w:rsidTr="006648F3">
        <w:trPr>
          <w:cantSplit/>
          <w:trHeight w:val="125"/>
        </w:trPr>
        <w:tc>
          <w:tcPr>
            <w:tcW w:w="9165" w:type="dxa"/>
            <w:gridSpan w:val="6"/>
            <w:tcBorders>
              <w:bottom w:val="nil"/>
            </w:tcBorders>
          </w:tcPr>
          <w:p w14:paraId="0E1926E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5D85933C" w14:textId="77777777" w:rsidTr="006648F3">
        <w:trPr>
          <w:cantSplit/>
          <w:trHeight w:val="400"/>
        </w:trPr>
        <w:tc>
          <w:tcPr>
            <w:tcW w:w="435" w:type="dxa"/>
          </w:tcPr>
          <w:p w14:paraId="670F00FF"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4</w:t>
            </w:r>
          </w:p>
        </w:tc>
        <w:tc>
          <w:tcPr>
            <w:tcW w:w="4230" w:type="dxa"/>
          </w:tcPr>
          <w:p w14:paraId="45A628C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Walking – are you able to</w:t>
            </w:r>
          </w:p>
        </w:tc>
        <w:tc>
          <w:tcPr>
            <w:tcW w:w="4500" w:type="dxa"/>
            <w:gridSpan w:val="4"/>
            <w:tcBorders>
              <w:top w:val="nil"/>
            </w:tcBorders>
          </w:tcPr>
          <w:p w14:paraId="12764018"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6D87FA6C" w14:textId="77777777" w:rsidTr="006648F3">
        <w:trPr>
          <w:cantSplit/>
          <w:trHeight w:val="400"/>
        </w:trPr>
        <w:tc>
          <w:tcPr>
            <w:tcW w:w="435" w:type="dxa"/>
          </w:tcPr>
          <w:p w14:paraId="686E5FA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6D596BDA"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Walk outdoors on flat ground?</w:t>
            </w:r>
          </w:p>
        </w:tc>
        <w:tc>
          <w:tcPr>
            <w:tcW w:w="1170" w:type="dxa"/>
          </w:tcPr>
          <w:p w14:paraId="1A8B7BA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7412F65A"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1681C83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0BEBBB95"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2836F31B" w14:textId="77777777" w:rsidTr="006648F3">
        <w:trPr>
          <w:cantSplit/>
          <w:trHeight w:val="400"/>
        </w:trPr>
        <w:tc>
          <w:tcPr>
            <w:tcW w:w="435" w:type="dxa"/>
          </w:tcPr>
          <w:p w14:paraId="149F036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3351B41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Climb up five steps?</w:t>
            </w:r>
          </w:p>
        </w:tc>
        <w:tc>
          <w:tcPr>
            <w:tcW w:w="1170" w:type="dxa"/>
          </w:tcPr>
          <w:p w14:paraId="6075FED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29BE51F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055ABAF0"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04C22CA2"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bl>
    <w:p w14:paraId="5F192BBF" w14:textId="77777777" w:rsidR="001B15DE" w:rsidRPr="0063487B" w:rsidRDefault="001B15DE" w:rsidP="001B15DE">
      <w:pPr>
        <w:spacing w:after="0" w:line="240" w:lineRule="auto"/>
        <w:jc w:val="both"/>
        <w:rPr>
          <w:rFonts w:ascii="Aptos" w:eastAsia="Times New Roman" w:hAnsi="Aptos" w:cs="Aptos"/>
          <w:sz w:val="18"/>
          <w:szCs w:val="18"/>
          <w:lang w:val="en-US" w:eastAsia="en-US"/>
        </w:rPr>
      </w:pPr>
    </w:p>
    <w:p w14:paraId="63B02F87"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b/>
          <w:sz w:val="18"/>
          <w:szCs w:val="18"/>
          <w:lang w:val="en-US" w:eastAsia="en-US"/>
        </w:rPr>
        <w:t>Please tick any aids or devices that you normally use for any of these activities: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5"/>
        <w:gridCol w:w="900"/>
        <w:gridCol w:w="3600"/>
        <w:gridCol w:w="1005"/>
      </w:tblGrid>
      <w:tr w:rsidR="001B15DE" w:rsidRPr="0063487B" w14:paraId="1ED4429B" w14:textId="77777777" w:rsidTr="006648F3">
        <w:trPr>
          <w:trHeight w:val="400"/>
        </w:trPr>
        <w:tc>
          <w:tcPr>
            <w:tcW w:w="3705" w:type="dxa"/>
          </w:tcPr>
          <w:p w14:paraId="791C3285"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Walking stick</w:t>
            </w:r>
            <w:r w:rsidRPr="0063487B">
              <w:rPr>
                <w:rFonts w:ascii="Aptos" w:eastAsia="Times New Roman" w:hAnsi="Aptos" w:cs="Aptos"/>
                <w:sz w:val="18"/>
                <w:szCs w:val="18"/>
                <w:lang w:val="en-US" w:eastAsia="en-US"/>
              </w:rPr>
              <w:tab/>
            </w:r>
          </w:p>
        </w:tc>
        <w:tc>
          <w:tcPr>
            <w:tcW w:w="900" w:type="dxa"/>
          </w:tcPr>
          <w:p w14:paraId="49CB0869"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3600" w:type="dxa"/>
          </w:tcPr>
          <w:p w14:paraId="0D0E73CC"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Special or built-up chair</w:t>
            </w:r>
          </w:p>
        </w:tc>
        <w:tc>
          <w:tcPr>
            <w:tcW w:w="1005" w:type="dxa"/>
          </w:tcPr>
          <w:p w14:paraId="7E7D0FCE"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r>
      <w:tr w:rsidR="001B15DE" w:rsidRPr="0063487B" w14:paraId="655120C6" w14:textId="77777777" w:rsidTr="006648F3">
        <w:trPr>
          <w:trHeight w:val="400"/>
        </w:trPr>
        <w:tc>
          <w:tcPr>
            <w:tcW w:w="3705" w:type="dxa"/>
          </w:tcPr>
          <w:p w14:paraId="500BF605"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 xml:space="preserve">Devices used for dressing </w:t>
            </w:r>
            <w:r w:rsidRPr="0063487B">
              <w:rPr>
                <w:rFonts w:ascii="Aptos" w:eastAsia="Times New Roman" w:hAnsi="Aptos" w:cs="Aptos"/>
                <w:sz w:val="18"/>
                <w:szCs w:val="18"/>
                <w:lang w:val="en-US" w:eastAsia="en-US"/>
              </w:rPr>
              <w:tab/>
            </w:r>
          </w:p>
        </w:tc>
        <w:tc>
          <w:tcPr>
            <w:tcW w:w="900" w:type="dxa"/>
          </w:tcPr>
          <w:p w14:paraId="75EA031E"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3600" w:type="dxa"/>
          </w:tcPr>
          <w:p w14:paraId="2D8685EB"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Built-up or special utensils</w:t>
            </w:r>
          </w:p>
        </w:tc>
        <w:tc>
          <w:tcPr>
            <w:tcW w:w="1005" w:type="dxa"/>
          </w:tcPr>
          <w:p w14:paraId="1CCC5121"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r>
      <w:tr w:rsidR="001B15DE" w:rsidRPr="0063487B" w14:paraId="7B275C4D" w14:textId="77777777" w:rsidTr="006648F3">
        <w:trPr>
          <w:trHeight w:val="400"/>
        </w:trPr>
        <w:tc>
          <w:tcPr>
            <w:tcW w:w="3705" w:type="dxa"/>
          </w:tcPr>
          <w:p w14:paraId="74633833"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Walking frame</w:t>
            </w:r>
          </w:p>
        </w:tc>
        <w:tc>
          <w:tcPr>
            <w:tcW w:w="900" w:type="dxa"/>
          </w:tcPr>
          <w:p w14:paraId="1D6FE86D"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3600" w:type="dxa"/>
          </w:tcPr>
          <w:p w14:paraId="693466A7"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Wheelchair</w:t>
            </w:r>
          </w:p>
        </w:tc>
        <w:tc>
          <w:tcPr>
            <w:tcW w:w="1005" w:type="dxa"/>
          </w:tcPr>
          <w:p w14:paraId="1A52F255"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r>
      <w:tr w:rsidR="001B15DE" w:rsidRPr="0063487B" w14:paraId="2E058FBC" w14:textId="77777777" w:rsidTr="006648F3">
        <w:trPr>
          <w:cantSplit/>
          <w:trHeight w:val="400"/>
        </w:trPr>
        <w:tc>
          <w:tcPr>
            <w:tcW w:w="3705" w:type="dxa"/>
          </w:tcPr>
          <w:p w14:paraId="300CE35F"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Crutches</w:t>
            </w:r>
            <w:r w:rsidRPr="0063487B">
              <w:rPr>
                <w:rFonts w:ascii="Aptos" w:eastAsia="Times New Roman" w:hAnsi="Aptos" w:cs="Aptos"/>
                <w:sz w:val="18"/>
                <w:szCs w:val="18"/>
                <w:lang w:val="en-US" w:eastAsia="en-US"/>
              </w:rPr>
              <w:tab/>
            </w:r>
          </w:p>
        </w:tc>
        <w:tc>
          <w:tcPr>
            <w:tcW w:w="900" w:type="dxa"/>
          </w:tcPr>
          <w:p w14:paraId="797B6E7A"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4605" w:type="dxa"/>
            <w:gridSpan w:val="2"/>
          </w:tcPr>
          <w:p w14:paraId="0F4A3CA7"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roofErr w:type="gramStart"/>
            <w:r w:rsidRPr="0063487B">
              <w:rPr>
                <w:rFonts w:ascii="Aptos" w:eastAsia="Times New Roman" w:hAnsi="Aptos" w:cs="Aptos"/>
                <w:sz w:val="18"/>
                <w:szCs w:val="18"/>
                <w:lang w:val="en-US" w:eastAsia="en-US"/>
              </w:rPr>
              <w:t>Other :</w:t>
            </w:r>
            <w:proofErr w:type="gramEnd"/>
          </w:p>
        </w:tc>
      </w:tr>
    </w:tbl>
    <w:p w14:paraId="2667FA90"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p>
    <w:p w14:paraId="7E0422ED"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b/>
          <w:sz w:val="18"/>
          <w:szCs w:val="18"/>
          <w:lang w:val="en-US" w:eastAsia="en-US"/>
        </w:rPr>
        <w:t>Please tick any categories for which you usually need help from another person: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900"/>
        <w:gridCol w:w="3600"/>
        <w:gridCol w:w="990"/>
      </w:tblGrid>
      <w:tr w:rsidR="001B15DE" w:rsidRPr="0063487B" w14:paraId="4A66797D" w14:textId="77777777" w:rsidTr="006648F3">
        <w:trPr>
          <w:trHeight w:val="400"/>
        </w:trPr>
        <w:tc>
          <w:tcPr>
            <w:tcW w:w="3690" w:type="dxa"/>
          </w:tcPr>
          <w:p w14:paraId="7FBCDC46"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Dressing and</w:t>
            </w:r>
            <w:r w:rsidRPr="0063487B">
              <w:rPr>
                <w:rFonts w:ascii="Aptos" w:eastAsia="Times New Roman" w:hAnsi="Aptos" w:cs="Aptos"/>
                <w:sz w:val="18"/>
                <w:szCs w:val="18"/>
                <w:lang w:val="en-US" w:eastAsia="en-US"/>
              </w:rPr>
              <w:tab/>
              <w:t>Grooming</w:t>
            </w:r>
          </w:p>
        </w:tc>
        <w:tc>
          <w:tcPr>
            <w:tcW w:w="900" w:type="dxa"/>
          </w:tcPr>
          <w:p w14:paraId="0B5B6524"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3600" w:type="dxa"/>
          </w:tcPr>
          <w:p w14:paraId="4C43C55C"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Eating</w:t>
            </w:r>
            <w:r w:rsidRPr="0063487B">
              <w:rPr>
                <w:rFonts w:ascii="Aptos" w:eastAsia="Times New Roman" w:hAnsi="Aptos" w:cs="Aptos"/>
                <w:sz w:val="18"/>
                <w:szCs w:val="18"/>
                <w:lang w:val="en-US" w:eastAsia="en-US"/>
              </w:rPr>
              <w:tab/>
            </w:r>
          </w:p>
        </w:tc>
        <w:tc>
          <w:tcPr>
            <w:tcW w:w="990" w:type="dxa"/>
          </w:tcPr>
          <w:p w14:paraId="5EF72580"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r>
      <w:tr w:rsidR="001B15DE" w:rsidRPr="0063487B" w14:paraId="204A742E" w14:textId="77777777" w:rsidTr="006648F3">
        <w:trPr>
          <w:trHeight w:val="400"/>
        </w:trPr>
        <w:tc>
          <w:tcPr>
            <w:tcW w:w="3690" w:type="dxa"/>
          </w:tcPr>
          <w:p w14:paraId="584F9004"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Rising</w:t>
            </w:r>
            <w:r w:rsidRPr="0063487B">
              <w:rPr>
                <w:rFonts w:ascii="Aptos" w:eastAsia="Times New Roman" w:hAnsi="Aptos" w:cs="Aptos"/>
                <w:sz w:val="18"/>
                <w:szCs w:val="18"/>
                <w:lang w:val="en-US" w:eastAsia="en-US"/>
              </w:rPr>
              <w:tab/>
            </w:r>
          </w:p>
        </w:tc>
        <w:tc>
          <w:tcPr>
            <w:tcW w:w="900" w:type="dxa"/>
          </w:tcPr>
          <w:p w14:paraId="7F54E0F6"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3600" w:type="dxa"/>
          </w:tcPr>
          <w:p w14:paraId="764732B4"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Walking</w:t>
            </w:r>
          </w:p>
        </w:tc>
        <w:tc>
          <w:tcPr>
            <w:tcW w:w="990" w:type="dxa"/>
          </w:tcPr>
          <w:p w14:paraId="24710E9D"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r>
    </w:tbl>
    <w:p w14:paraId="6357C5B3"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p>
    <w:p w14:paraId="39485EB0"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b/>
          <w:sz w:val="18"/>
          <w:szCs w:val="18"/>
          <w:lang w:val="en-US" w:eastAsia="en-US"/>
        </w:rP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
        <w:gridCol w:w="4230"/>
        <w:gridCol w:w="1170"/>
        <w:gridCol w:w="1170"/>
        <w:gridCol w:w="1170"/>
        <w:gridCol w:w="990"/>
      </w:tblGrid>
      <w:tr w:rsidR="001B15DE" w:rsidRPr="0063487B" w14:paraId="300D08D4" w14:textId="77777777" w:rsidTr="006648F3">
        <w:trPr>
          <w:cantSplit/>
          <w:trHeight w:val="400"/>
        </w:trPr>
        <w:tc>
          <w:tcPr>
            <w:tcW w:w="4665" w:type="dxa"/>
            <w:gridSpan w:val="2"/>
            <w:tcBorders>
              <w:bottom w:val="nil"/>
            </w:tcBorders>
          </w:tcPr>
          <w:p w14:paraId="286546A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p w14:paraId="5055324A"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6F7719BF"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Without any difficulty</w:t>
            </w:r>
          </w:p>
        </w:tc>
        <w:tc>
          <w:tcPr>
            <w:tcW w:w="1170" w:type="dxa"/>
          </w:tcPr>
          <w:p w14:paraId="47239E8F"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With some difficulty</w:t>
            </w:r>
          </w:p>
        </w:tc>
        <w:tc>
          <w:tcPr>
            <w:tcW w:w="1170" w:type="dxa"/>
          </w:tcPr>
          <w:p w14:paraId="3C86BCA0"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With much difficulty</w:t>
            </w:r>
          </w:p>
        </w:tc>
        <w:tc>
          <w:tcPr>
            <w:tcW w:w="990" w:type="dxa"/>
          </w:tcPr>
          <w:p w14:paraId="17FF167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Unable to do</w:t>
            </w:r>
          </w:p>
        </w:tc>
      </w:tr>
      <w:tr w:rsidR="001B15DE" w:rsidRPr="0063487B" w14:paraId="68DB09AC" w14:textId="77777777" w:rsidTr="006648F3">
        <w:trPr>
          <w:gridAfter w:val="4"/>
          <w:wAfter w:w="4500" w:type="dxa"/>
          <w:cantSplit/>
          <w:trHeight w:val="107"/>
        </w:trPr>
        <w:tc>
          <w:tcPr>
            <w:tcW w:w="4665" w:type="dxa"/>
            <w:gridSpan w:val="2"/>
            <w:tcBorders>
              <w:top w:val="nil"/>
              <w:right w:val="nil"/>
            </w:tcBorders>
          </w:tcPr>
          <w:p w14:paraId="7F1878B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1C03EDA5" w14:textId="77777777" w:rsidTr="006648F3">
        <w:trPr>
          <w:gridAfter w:val="4"/>
          <w:wAfter w:w="4500" w:type="dxa"/>
          <w:cantSplit/>
          <w:trHeight w:val="400"/>
        </w:trPr>
        <w:tc>
          <w:tcPr>
            <w:tcW w:w="435" w:type="dxa"/>
          </w:tcPr>
          <w:p w14:paraId="360EF090"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5</w:t>
            </w:r>
          </w:p>
        </w:tc>
        <w:tc>
          <w:tcPr>
            <w:tcW w:w="4230" w:type="dxa"/>
          </w:tcPr>
          <w:p w14:paraId="762F9F6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bookmarkStart w:id="199" w:name="_Toc59264919"/>
            <w:bookmarkStart w:id="200" w:name="_Toc59265208"/>
            <w:r w:rsidRPr="0063487B">
              <w:rPr>
                <w:rFonts w:ascii="Aptos" w:eastAsia="Times New Roman" w:hAnsi="Aptos" w:cs="Aptos"/>
                <w:sz w:val="18"/>
                <w:szCs w:val="18"/>
                <w:lang w:val="en-US" w:eastAsia="en-US"/>
              </w:rPr>
              <w:t>Hygiene – are you able to</w:t>
            </w:r>
            <w:bookmarkEnd w:id="199"/>
            <w:bookmarkEnd w:id="200"/>
          </w:p>
        </w:tc>
      </w:tr>
      <w:tr w:rsidR="001B15DE" w:rsidRPr="0063487B" w14:paraId="3D40058A" w14:textId="77777777" w:rsidTr="006648F3">
        <w:trPr>
          <w:cantSplit/>
          <w:trHeight w:val="400"/>
        </w:trPr>
        <w:tc>
          <w:tcPr>
            <w:tcW w:w="435" w:type="dxa"/>
          </w:tcPr>
          <w:p w14:paraId="5DC08CB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3EE2FDA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Wash and dry your entire body?</w:t>
            </w:r>
          </w:p>
        </w:tc>
        <w:tc>
          <w:tcPr>
            <w:tcW w:w="1170" w:type="dxa"/>
          </w:tcPr>
          <w:p w14:paraId="252AD4B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772EC4B8"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583DC40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5496EE47"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4F8D831A" w14:textId="77777777" w:rsidTr="006648F3">
        <w:trPr>
          <w:cantSplit/>
          <w:trHeight w:val="400"/>
        </w:trPr>
        <w:tc>
          <w:tcPr>
            <w:tcW w:w="435" w:type="dxa"/>
          </w:tcPr>
          <w:p w14:paraId="5C21609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07844CF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Take a bath?</w:t>
            </w:r>
          </w:p>
        </w:tc>
        <w:tc>
          <w:tcPr>
            <w:tcW w:w="1170" w:type="dxa"/>
          </w:tcPr>
          <w:p w14:paraId="79886E3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01F9752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5A0FF0C5"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309497BA"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5038E608" w14:textId="77777777" w:rsidTr="006648F3">
        <w:trPr>
          <w:cantSplit/>
          <w:trHeight w:val="400"/>
        </w:trPr>
        <w:tc>
          <w:tcPr>
            <w:tcW w:w="435" w:type="dxa"/>
          </w:tcPr>
          <w:p w14:paraId="02EB4FB2"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185D0B9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Get on and off the toilet?</w:t>
            </w:r>
          </w:p>
        </w:tc>
        <w:tc>
          <w:tcPr>
            <w:tcW w:w="1170" w:type="dxa"/>
          </w:tcPr>
          <w:p w14:paraId="4491CAD0"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281E7830"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33F58F1F"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6E806F40"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1DEDDE68" w14:textId="77777777" w:rsidTr="006648F3">
        <w:trPr>
          <w:cantSplit/>
          <w:trHeight w:val="80"/>
        </w:trPr>
        <w:tc>
          <w:tcPr>
            <w:tcW w:w="9165" w:type="dxa"/>
            <w:gridSpan w:val="6"/>
            <w:tcBorders>
              <w:bottom w:val="nil"/>
            </w:tcBorders>
          </w:tcPr>
          <w:p w14:paraId="31DD9D72"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205BE477" w14:textId="77777777" w:rsidTr="006648F3">
        <w:trPr>
          <w:cantSplit/>
          <w:trHeight w:val="400"/>
        </w:trPr>
        <w:tc>
          <w:tcPr>
            <w:tcW w:w="435" w:type="dxa"/>
          </w:tcPr>
          <w:p w14:paraId="4979F3E7"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6</w:t>
            </w:r>
          </w:p>
        </w:tc>
        <w:tc>
          <w:tcPr>
            <w:tcW w:w="4230" w:type="dxa"/>
          </w:tcPr>
          <w:p w14:paraId="668EC0A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Reach – are you able to</w:t>
            </w:r>
          </w:p>
        </w:tc>
        <w:tc>
          <w:tcPr>
            <w:tcW w:w="4500" w:type="dxa"/>
            <w:gridSpan w:val="4"/>
            <w:tcBorders>
              <w:top w:val="nil"/>
            </w:tcBorders>
          </w:tcPr>
          <w:p w14:paraId="0D80C6EB"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729DC837" w14:textId="77777777" w:rsidTr="006648F3">
        <w:trPr>
          <w:cantSplit/>
          <w:trHeight w:val="400"/>
        </w:trPr>
        <w:tc>
          <w:tcPr>
            <w:tcW w:w="435" w:type="dxa"/>
          </w:tcPr>
          <w:p w14:paraId="00585A7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5893214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Reach and get down a 5lb object (</w:t>
            </w:r>
            <w:proofErr w:type="spellStart"/>
            <w:r w:rsidRPr="0063487B">
              <w:rPr>
                <w:rFonts w:ascii="Aptos" w:eastAsia="Times New Roman" w:hAnsi="Aptos" w:cs="Aptos"/>
                <w:sz w:val="18"/>
                <w:szCs w:val="18"/>
                <w:lang w:val="en-US" w:eastAsia="en-US"/>
              </w:rPr>
              <w:t>eg</w:t>
            </w:r>
            <w:proofErr w:type="spellEnd"/>
            <w:r w:rsidRPr="0063487B">
              <w:rPr>
                <w:rFonts w:ascii="Aptos" w:eastAsia="Times New Roman" w:hAnsi="Aptos" w:cs="Aptos"/>
                <w:sz w:val="18"/>
                <w:szCs w:val="18"/>
                <w:lang w:val="en-US" w:eastAsia="en-US"/>
              </w:rPr>
              <w:t xml:space="preserve"> bag of potatoes) from just above your head?</w:t>
            </w:r>
          </w:p>
        </w:tc>
        <w:tc>
          <w:tcPr>
            <w:tcW w:w="1170" w:type="dxa"/>
          </w:tcPr>
          <w:p w14:paraId="1F718F45"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62921B70"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1A337B92"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4418486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6F8B791C" w14:textId="77777777" w:rsidTr="006648F3">
        <w:trPr>
          <w:cantSplit/>
          <w:trHeight w:val="400"/>
        </w:trPr>
        <w:tc>
          <w:tcPr>
            <w:tcW w:w="435" w:type="dxa"/>
          </w:tcPr>
          <w:p w14:paraId="2A16E66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4B920A82"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Bend down and pick up clothing from the floor?</w:t>
            </w:r>
          </w:p>
        </w:tc>
        <w:tc>
          <w:tcPr>
            <w:tcW w:w="1170" w:type="dxa"/>
          </w:tcPr>
          <w:p w14:paraId="3CA9F83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5FA336E8"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137E4A9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6F0009F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4F3BFB0A" w14:textId="77777777" w:rsidTr="006648F3">
        <w:trPr>
          <w:cantSplit/>
          <w:trHeight w:val="125"/>
        </w:trPr>
        <w:tc>
          <w:tcPr>
            <w:tcW w:w="9165" w:type="dxa"/>
            <w:gridSpan w:val="6"/>
            <w:tcBorders>
              <w:bottom w:val="nil"/>
            </w:tcBorders>
          </w:tcPr>
          <w:p w14:paraId="54B2177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50665815" w14:textId="77777777" w:rsidTr="006648F3">
        <w:trPr>
          <w:cantSplit/>
          <w:trHeight w:val="400"/>
        </w:trPr>
        <w:tc>
          <w:tcPr>
            <w:tcW w:w="435" w:type="dxa"/>
          </w:tcPr>
          <w:p w14:paraId="4B1A864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7</w:t>
            </w:r>
          </w:p>
        </w:tc>
        <w:tc>
          <w:tcPr>
            <w:tcW w:w="4230" w:type="dxa"/>
          </w:tcPr>
          <w:p w14:paraId="539EFF6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bookmarkStart w:id="201" w:name="_Toc59264920"/>
            <w:bookmarkStart w:id="202" w:name="_Toc59265209"/>
            <w:r w:rsidRPr="0063487B">
              <w:rPr>
                <w:rFonts w:ascii="Aptos" w:eastAsia="Times New Roman" w:hAnsi="Aptos" w:cs="Aptos"/>
                <w:sz w:val="18"/>
                <w:szCs w:val="18"/>
                <w:lang w:val="en-US" w:eastAsia="en-US"/>
              </w:rPr>
              <w:t>Grip – are you able to</w:t>
            </w:r>
            <w:bookmarkEnd w:id="201"/>
            <w:bookmarkEnd w:id="202"/>
          </w:p>
        </w:tc>
        <w:tc>
          <w:tcPr>
            <w:tcW w:w="4500" w:type="dxa"/>
            <w:gridSpan w:val="4"/>
            <w:tcBorders>
              <w:top w:val="nil"/>
            </w:tcBorders>
          </w:tcPr>
          <w:p w14:paraId="15B80A0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4FC2C03F" w14:textId="77777777" w:rsidTr="006648F3">
        <w:trPr>
          <w:cantSplit/>
          <w:trHeight w:val="400"/>
        </w:trPr>
        <w:tc>
          <w:tcPr>
            <w:tcW w:w="435" w:type="dxa"/>
          </w:tcPr>
          <w:p w14:paraId="014E02C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28CD94B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Open car doors?</w:t>
            </w:r>
          </w:p>
        </w:tc>
        <w:tc>
          <w:tcPr>
            <w:tcW w:w="1170" w:type="dxa"/>
          </w:tcPr>
          <w:p w14:paraId="71CFE795"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4FF42B10"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6524E4A5"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536473F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5FA2ABDD" w14:textId="77777777" w:rsidTr="006648F3">
        <w:trPr>
          <w:cantSplit/>
          <w:trHeight w:val="400"/>
        </w:trPr>
        <w:tc>
          <w:tcPr>
            <w:tcW w:w="435" w:type="dxa"/>
          </w:tcPr>
          <w:p w14:paraId="7D561D1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6BA6938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Open jars that have been previously opened?</w:t>
            </w:r>
          </w:p>
        </w:tc>
        <w:tc>
          <w:tcPr>
            <w:tcW w:w="1170" w:type="dxa"/>
          </w:tcPr>
          <w:p w14:paraId="7077A23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389662DB"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7C5B4DC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55C41D3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22AF6DF2" w14:textId="77777777" w:rsidTr="006648F3">
        <w:trPr>
          <w:cantSplit/>
          <w:trHeight w:val="400"/>
        </w:trPr>
        <w:tc>
          <w:tcPr>
            <w:tcW w:w="435" w:type="dxa"/>
          </w:tcPr>
          <w:p w14:paraId="7EA81D0A"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126F0E15"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Turn taps on and off?</w:t>
            </w:r>
          </w:p>
        </w:tc>
        <w:tc>
          <w:tcPr>
            <w:tcW w:w="1170" w:type="dxa"/>
          </w:tcPr>
          <w:p w14:paraId="497C0270"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35764F1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16C5EFD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428FD371"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5323F9BB" w14:textId="77777777" w:rsidTr="006648F3">
        <w:trPr>
          <w:cantSplit/>
          <w:trHeight w:val="125"/>
        </w:trPr>
        <w:tc>
          <w:tcPr>
            <w:tcW w:w="9165" w:type="dxa"/>
            <w:gridSpan w:val="6"/>
            <w:tcBorders>
              <w:bottom w:val="nil"/>
            </w:tcBorders>
          </w:tcPr>
          <w:p w14:paraId="3F1992D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6B36B17E" w14:textId="77777777" w:rsidTr="006648F3">
        <w:trPr>
          <w:cantSplit/>
          <w:trHeight w:val="400"/>
        </w:trPr>
        <w:tc>
          <w:tcPr>
            <w:tcW w:w="435" w:type="dxa"/>
          </w:tcPr>
          <w:p w14:paraId="263065C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8</w:t>
            </w:r>
          </w:p>
        </w:tc>
        <w:tc>
          <w:tcPr>
            <w:tcW w:w="4230" w:type="dxa"/>
          </w:tcPr>
          <w:p w14:paraId="29BD843F"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 xml:space="preserve">Activities – are you able to </w:t>
            </w:r>
          </w:p>
        </w:tc>
        <w:tc>
          <w:tcPr>
            <w:tcW w:w="4500" w:type="dxa"/>
            <w:gridSpan w:val="4"/>
            <w:tcBorders>
              <w:top w:val="nil"/>
            </w:tcBorders>
          </w:tcPr>
          <w:p w14:paraId="66872F8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19D27442" w14:textId="77777777" w:rsidTr="006648F3">
        <w:trPr>
          <w:cantSplit/>
          <w:trHeight w:val="400"/>
        </w:trPr>
        <w:tc>
          <w:tcPr>
            <w:tcW w:w="435" w:type="dxa"/>
          </w:tcPr>
          <w:p w14:paraId="2C44271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4D9D2C3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Run errands and shop?</w:t>
            </w:r>
          </w:p>
        </w:tc>
        <w:tc>
          <w:tcPr>
            <w:tcW w:w="1170" w:type="dxa"/>
          </w:tcPr>
          <w:p w14:paraId="21B6526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6A8364F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4DC58976"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2E37480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5F0872D3" w14:textId="77777777" w:rsidTr="006648F3">
        <w:trPr>
          <w:cantSplit/>
          <w:trHeight w:val="400"/>
        </w:trPr>
        <w:tc>
          <w:tcPr>
            <w:tcW w:w="435" w:type="dxa"/>
          </w:tcPr>
          <w:p w14:paraId="39C2C14C"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7F7E58B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Get in and out of a car?</w:t>
            </w:r>
          </w:p>
        </w:tc>
        <w:tc>
          <w:tcPr>
            <w:tcW w:w="1170" w:type="dxa"/>
          </w:tcPr>
          <w:p w14:paraId="2D1EA26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0B49F4C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2F3F830E"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32937BF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r w:rsidR="001B15DE" w:rsidRPr="0063487B" w14:paraId="2F66D448" w14:textId="77777777" w:rsidTr="006648F3">
        <w:trPr>
          <w:cantSplit/>
          <w:trHeight w:val="400"/>
        </w:trPr>
        <w:tc>
          <w:tcPr>
            <w:tcW w:w="435" w:type="dxa"/>
          </w:tcPr>
          <w:p w14:paraId="6229E14A"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4230" w:type="dxa"/>
          </w:tcPr>
          <w:p w14:paraId="7BB4CF83"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r w:rsidRPr="0063487B">
              <w:rPr>
                <w:rFonts w:ascii="Aptos" w:eastAsia="Times New Roman" w:hAnsi="Aptos" w:cs="Aptos"/>
                <w:sz w:val="18"/>
                <w:szCs w:val="18"/>
                <w:lang w:val="en-US" w:eastAsia="en-US"/>
              </w:rPr>
              <w:t>Do light chores such as vacuuming, housework or light gardening?</w:t>
            </w:r>
          </w:p>
        </w:tc>
        <w:tc>
          <w:tcPr>
            <w:tcW w:w="1170" w:type="dxa"/>
          </w:tcPr>
          <w:p w14:paraId="6289C98D"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5B0614E4"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1170" w:type="dxa"/>
          </w:tcPr>
          <w:p w14:paraId="135C5389"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c>
          <w:tcPr>
            <w:tcW w:w="990" w:type="dxa"/>
          </w:tcPr>
          <w:p w14:paraId="57FD670A" w14:textId="77777777" w:rsidR="001B15DE" w:rsidRPr="0063487B" w:rsidRDefault="001B15DE" w:rsidP="006648F3">
            <w:pPr>
              <w:spacing w:after="0" w:line="240" w:lineRule="auto"/>
              <w:jc w:val="both"/>
              <w:rPr>
                <w:rFonts w:ascii="Aptos" w:eastAsia="Times New Roman" w:hAnsi="Aptos" w:cs="Aptos"/>
                <w:sz w:val="18"/>
                <w:szCs w:val="18"/>
                <w:lang w:val="en-US" w:eastAsia="en-US"/>
              </w:rPr>
            </w:pPr>
          </w:p>
        </w:tc>
      </w:tr>
    </w:tbl>
    <w:p w14:paraId="16EAAC58" w14:textId="77777777" w:rsidR="001B15DE" w:rsidRPr="0063487B" w:rsidRDefault="001B15DE" w:rsidP="001B15DE">
      <w:pPr>
        <w:spacing w:after="0" w:line="240" w:lineRule="auto"/>
        <w:jc w:val="both"/>
        <w:rPr>
          <w:rFonts w:ascii="Aptos" w:eastAsia="Times New Roman" w:hAnsi="Aptos" w:cs="Aptos"/>
          <w:sz w:val="18"/>
          <w:szCs w:val="18"/>
          <w:lang w:val="en-US" w:eastAsia="en-US"/>
        </w:rPr>
      </w:pPr>
    </w:p>
    <w:p w14:paraId="43E26BCF"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b/>
          <w:sz w:val="18"/>
          <w:szCs w:val="18"/>
          <w:lang w:val="en-US" w:eastAsia="en-US"/>
        </w:rPr>
        <w:t>Please tick any aids or devices that you normally use for any of these activities: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5"/>
        <w:gridCol w:w="990"/>
        <w:gridCol w:w="4320"/>
        <w:gridCol w:w="1005"/>
      </w:tblGrid>
      <w:tr w:rsidR="001B15DE" w:rsidRPr="0063487B" w14:paraId="6F6B291B" w14:textId="77777777" w:rsidTr="006648F3">
        <w:trPr>
          <w:trHeight w:val="400"/>
        </w:trPr>
        <w:tc>
          <w:tcPr>
            <w:tcW w:w="2895" w:type="dxa"/>
          </w:tcPr>
          <w:p w14:paraId="604EB4BF"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Raised toilet seat</w:t>
            </w:r>
          </w:p>
        </w:tc>
        <w:tc>
          <w:tcPr>
            <w:tcW w:w="990" w:type="dxa"/>
          </w:tcPr>
          <w:p w14:paraId="4678E757"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4320" w:type="dxa"/>
          </w:tcPr>
          <w:p w14:paraId="274FDA49"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Long-handled appliances for reach</w:t>
            </w:r>
          </w:p>
        </w:tc>
        <w:tc>
          <w:tcPr>
            <w:tcW w:w="1005" w:type="dxa"/>
          </w:tcPr>
          <w:p w14:paraId="3D75E8A7"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r>
      <w:tr w:rsidR="001B15DE" w:rsidRPr="0063487B" w14:paraId="77BD0EE7" w14:textId="77777777" w:rsidTr="006648F3">
        <w:trPr>
          <w:trHeight w:val="400"/>
        </w:trPr>
        <w:tc>
          <w:tcPr>
            <w:tcW w:w="2895" w:type="dxa"/>
          </w:tcPr>
          <w:p w14:paraId="7D14D3DC"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Bath rail</w:t>
            </w:r>
            <w:r w:rsidRPr="0063487B">
              <w:rPr>
                <w:rFonts w:ascii="Aptos" w:eastAsia="Times New Roman" w:hAnsi="Aptos" w:cs="Aptos"/>
                <w:sz w:val="18"/>
                <w:szCs w:val="18"/>
                <w:lang w:val="en-US" w:eastAsia="en-US"/>
              </w:rPr>
              <w:tab/>
            </w:r>
          </w:p>
        </w:tc>
        <w:tc>
          <w:tcPr>
            <w:tcW w:w="990" w:type="dxa"/>
          </w:tcPr>
          <w:p w14:paraId="2310A439"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4320" w:type="dxa"/>
          </w:tcPr>
          <w:p w14:paraId="5078D794"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Jar opener (for jars previously opened)</w:t>
            </w:r>
            <w:r w:rsidRPr="0063487B">
              <w:rPr>
                <w:rFonts w:ascii="Aptos" w:eastAsia="Times New Roman" w:hAnsi="Aptos" w:cs="Aptos"/>
                <w:sz w:val="18"/>
                <w:szCs w:val="18"/>
                <w:lang w:val="en-US" w:eastAsia="en-US"/>
              </w:rPr>
              <w:tab/>
            </w:r>
          </w:p>
        </w:tc>
        <w:tc>
          <w:tcPr>
            <w:tcW w:w="1005" w:type="dxa"/>
          </w:tcPr>
          <w:p w14:paraId="46F31D6F"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r>
      <w:tr w:rsidR="001B15DE" w:rsidRPr="0063487B" w14:paraId="76A6C9F4" w14:textId="77777777" w:rsidTr="006648F3">
        <w:trPr>
          <w:cantSplit/>
          <w:trHeight w:val="400"/>
        </w:trPr>
        <w:tc>
          <w:tcPr>
            <w:tcW w:w="2895" w:type="dxa"/>
          </w:tcPr>
          <w:p w14:paraId="2AF19D1E"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Bath seat</w:t>
            </w:r>
            <w:r w:rsidRPr="0063487B">
              <w:rPr>
                <w:rFonts w:ascii="Aptos" w:eastAsia="Times New Roman" w:hAnsi="Aptos" w:cs="Aptos"/>
                <w:sz w:val="18"/>
                <w:szCs w:val="18"/>
                <w:lang w:val="en-US" w:eastAsia="en-US"/>
              </w:rPr>
              <w:tab/>
            </w:r>
          </w:p>
        </w:tc>
        <w:tc>
          <w:tcPr>
            <w:tcW w:w="990" w:type="dxa"/>
          </w:tcPr>
          <w:p w14:paraId="122562A4"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5325" w:type="dxa"/>
            <w:gridSpan w:val="2"/>
          </w:tcPr>
          <w:p w14:paraId="3F45DFC8"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Other:</w:t>
            </w:r>
          </w:p>
        </w:tc>
      </w:tr>
    </w:tbl>
    <w:p w14:paraId="779E8EB9"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p>
    <w:p w14:paraId="18D63D6E"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b/>
          <w:sz w:val="18"/>
          <w:szCs w:val="18"/>
          <w:lang w:val="en-US" w:eastAsia="en-US"/>
        </w:rPr>
        <w:t>Please tick any categories for which you usually need help from another person: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900"/>
        <w:gridCol w:w="3600"/>
        <w:gridCol w:w="990"/>
      </w:tblGrid>
      <w:tr w:rsidR="001B15DE" w:rsidRPr="0063487B" w14:paraId="63C466C3" w14:textId="77777777" w:rsidTr="006648F3">
        <w:trPr>
          <w:trHeight w:val="400"/>
        </w:trPr>
        <w:tc>
          <w:tcPr>
            <w:tcW w:w="3690" w:type="dxa"/>
          </w:tcPr>
          <w:p w14:paraId="6DFF5FED"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Hygiene</w:t>
            </w:r>
            <w:r w:rsidRPr="0063487B">
              <w:rPr>
                <w:rFonts w:ascii="Aptos" w:eastAsia="Times New Roman" w:hAnsi="Aptos" w:cs="Aptos"/>
                <w:sz w:val="18"/>
                <w:szCs w:val="18"/>
                <w:lang w:val="en-US" w:eastAsia="en-US"/>
              </w:rPr>
              <w:tab/>
            </w:r>
          </w:p>
        </w:tc>
        <w:tc>
          <w:tcPr>
            <w:tcW w:w="900" w:type="dxa"/>
          </w:tcPr>
          <w:p w14:paraId="7910056C"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3600" w:type="dxa"/>
          </w:tcPr>
          <w:p w14:paraId="76AD0A06"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Gripping and opening things</w:t>
            </w:r>
          </w:p>
        </w:tc>
        <w:tc>
          <w:tcPr>
            <w:tcW w:w="990" w:type="dxa"/>
          </w:tcPr>
          <w:p w14:paraId="676689E1"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r>
      <w:tr w:rsidR="001B15DE" w:rsidRPr="0063487B" w14:paraId="6E4E7BFF" w14:textId="77777777" w:rsidTr="006648F3">
        <w:trPr>
          <w:trHeight w:val="400"/>
        </w:trPr>
        <w:tc>
          <w:tcPr>
            <w:tcW w:w="3690" w:type="dxa"/>
          </w:tcPr>
          <w:p w14:paraId="00A72182"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Reach</w:t>
            </w:r>
          </w:p>
        </w:tc>
        <w:tc>
          <w:tcPr>
            <w:tcW w:w="900" w:type="dxa"/>
          </w:tcPr>
          <w:p w14:paraId="26BD2376"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c>
          <w:tcPr>
            <w:tcW w:w="3600" w:type="dxa"/>
          </w:tcPr>
          <w:p w14:paraId="4106384A"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r w:rsidRPr="0063487B">
              <w:rPr>
                <w:rFonts w:ascii="Aptos" w:eastAsia="Times New Roman" w:hAnsi="Aptos" w:cs="Aptos"/>
                <w:sz w:val="18"/>
                <w:szCs w:val="18"/>
                <w:lang w:val="en-US" w:eastAsia="en-US"/>
              </w:rPr>
              <w:t>Errands and housework</w:t>
            </w:r>
          </w:p>
        </w:tc>
        <w:tc>
          <w:tcPr>
            <w:tcW w:w="990" w:type="dxa"/>
          </w:tcPr>
          <w:p w14:paraId="26AA4CBB" w14:textId="77777777" w:rsidR="001B15DE" w:rsidRPr="0063487B" w:rsidRDefault="001B15DE" w:rsidP="006648F3">
            <w:pPr>
              <w:spacing w:after="0" w:line="240" w:lineRule="auto"/>
              <w:jc w:val="both"/>
              <w:rPr>
                <w:rFonts w:ascii="Aptos" w:eastAsia="Times New Roman" w:hAnsi="Aptos" w:cs="Aptos"/>
                <w:b/>
                <w:sz w:val="18"/>
                <w:szCs w:val="18"/>
                <w:lang w:val="en-US" w:eastAsia="en-US"/>
              </w:rPr>
            </w:pPr>
          </w:p>
        </w:tc>
      </w:tr>
    </w:tbl>
    <w:p w14:paraId="53F7CC36" w14:textId="77777777" w:rsidR="001B15DE" w:rsidRPr="0063487B" w:rsidRDefault="001B15DE" w:rsidP="001B15DE">
      <w:pPr>
        <w:spacing w:after="0" w:line="240" w:lineRule="auto"/>
        <w:jc w:val="both"/>
        <w:rPr>
          <w:rFonts w:ascii="Aptos" w:eastAsia="Times New Roman" w:hAnsi="Aptos" w:cs="Aptos"/>
          <w:b/>
          <w:bCs/>
          <w:sz w:val="18"/>
          <w:szCs w:val="18"/>
          <w:lang w:val="en-US" w:eastAsia="en-US"/>
        </w:rPr>
      </w:pPr>
    </w:p>
    <w:p w14:paraId="64622714" w14:textId="77777777" w:rsidR="001B15DE" w:rsidRPr="000A09F4" w:rsidRDefault="001B15DE" w:rsidP="000A09F4">
      <w:pPr>
        <w:rPr>
          <w:rFonts w:ascii="Arial" w:hAnsi="Arial" w:cs="Arial"/>
          <w:sz w:val="32"/>
          <w:szCs w:val="32"/>
          <w:lang w:val="en-US" w:eastAsia="en-US"/>
        </w:rPr>
      </w:pPr>
      <w:r w:rsidRPr="0063487B">
        <w:rPr>
          <w:color w:val="0F4761"/>
          <w:sz w:val="18"/>
          <w:szCs w:val="18"/>
          <w:lang w:val="en-US" w:eastAsia="en-US"/>
        </w:rPr>
        <w:br w:type="page"/>
      </w:r>
      <w:bookmarkStart w:id="203" w:name="_Toc285456627"/>
      <w:r w:rsidRPr="000A09F4">
        <w:rPr>
          <w:rFonts w:ascii="Arial" w:hAnsi="Arial" w:cs="Arial"/>
          <w:sz w:val="28"/>
          <w:szCs w:val="28"/>
          <w:lang w:val="en-US" w:eastAsia="en-US"/>
        </w:rPr>
        <w:lastRenderedPageBreak/>
        <w:t>Visual analogue scales</w:t>
      </w:r>
      <w:bookmarkEnd w:id="203"/>
      <w:r w:rsidRPr="000A09F4">
        <w:rPr>
          <w:rFonts w:ascii="Arial" w:hAnsi="Arial" w:cs="Arial"/>
          <w:sz w:val="32"/>
          <w:szCs w:val="32"/>
          <w:lang w:val="en-US" w:eastAsia="en-US"/>
        </w:rPr>
        <w:tab/>
      </w:r>
    </w:p>
    <w:p w14:paraId="248226F3" w14:textId="77777777" w:rsidR="001B15DE" w:rsidRPr="0063487B" w:rsidRDefault="001B15DE" w:rsidP="001B15DE">
      <w:pPr>
        <w:spacing w:after="0" w:line="240" w:lineRule="auto"/>
        <w:jc w:val="both"/>
        <w:rPr>
          <w:rFonts w:ascii="Aptos" w:eastAsia="Times New Roman" w:hAnsi="Aptos" w:cs="Aptos"/>
          <w:b/>
          <w:bCs/>
          <w:sz w:val="18"/>
          <w:szCs w:val="18"/>
          <w:lang w:val="en-US" w:eastAsia="en-US"/>
        </w:rPr>
      </w:pPr>
    </w:p>
    <w:p w14:paraId="301CF558" w14:textId="6BF7E1BF" w:rsidR="001B15DE" w:rsidRPr="0063487B" w:rsidRDefault="001B15DE" w:rsidP="001B15DE">
      <w:pPr>
        <w:spacing w:after="0" w:line="240" w:lineRule="auto"/>
        <w:jc w:val="both"/>
        <w:rPr>
          <w:rFonts w:ascii="Aptos" w:eastAsia="Times New Roman" w:hAnsi="Aptos" w:cs="Aptos"/>
          <w:b/>
          <w:bCs/>
          <w:sz w:val="22"/>
          <w:szCs w:val="22"/>
          <w:lang w:val="en-US" w:eastAsia="en-US"/>
        </w:rPr>
      </w:pPr>
      <w:r w:rsidRPr="0063487B">
        <w:rPr>
          <w:rFonts w:ascii="Aptos" w:eastAsia="Times New Roman" w:hAnsi="Aptos" w:cs="Aptos"/>
          <w:noProof/>
          <w:sz w:val="24"/>
          <w:szCs w:val="24"/>
        </w:rPr>
        <mc:AlternateContent>
          <mc:Choice Requires="wps">
            <w:drawing>
              <wp:anchor distT="0" distB="0" distL="114299" distR="114299" simplePos="0" relativeHeight="251702784" behindDoc="0" locked="0" layoutInCell="0" allowOverlap="1" wp14:anchorId="56F2EBDA" wp14:editId="46159AAB">
                <wp:simplePos x="0" y="0"/>
                <wp:positionH relativeFrom="column">
                  <wp:posOffset>4434839</wp:posOffset>
                </wp:positionH>
                <wp:positionV relativeFrom="paragraph">
                  <wp:posOffset>1120140</wp:posOffset>
                </wp:positionV>
                <wp:extent cx="0" cy="182880"/>
                <wp:effectExtent l="0" t="0" r="19050" b="26670"/>
                <wp:wrapNone/>
                <wp:docPr id="161102867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1F5D0" id="Line 12" o:spid="_x0000_s1026" style="position:absolute;z-index:2517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9.2pt,88.2pt" to="349.2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" o:allowincell="f"/>
            </w:pict>
          </mc:Fallback>
        </mc:AlternateContent>
      </w:r>
      <w:r w:rsidRPr="0063487B">
        <w:rPr>
          <w:rFonts w:ascii="Aptos" w:eastAsia="Times New Roman" w:hAnsi="Aptos" w:cs="Aptos"/>
          <w:noProof/>
          <w:sz w:val="24"/>
          <w:szCs w:val="24"/>
        </w:rPr>
        <mc:AlternateContent>
          <mc:Choice Requires="wps">
            <w:drawing>
              <wp:anchor distT="0" distB="0" distL="114299" distR="114299" simplePos="0" relativeHeight="251685376" behindDoc="0" locked="0" layoutInCell="0" allowOverlap="1" wp14:anchorId="3035606C" wp14:editId="4BFD0E2C">
                <wp:simplePos x="0" y="0"/>
                <wp:positionH relativeFrom="column">
                  <wp:posOffset>777239</wp:posOffset>
                </wp:positionH>
                <wp:positionV relativeFrom="paragraph">
                  <wp:posOffset>1120140</wp:posOffset>
                </wp:positionV>
                <wp:extent cx="0" cy="182880"/>
                <wp:effectExtent l="0" t="0" r="19050" b="2667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2AA0A" id="Line 11" o:spid="_x0000_s1026" style="position:absolute;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pt,88.2pt" to="61.2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" o:allowincell="f"/>
            </w:pict>
          </mc:Fallback>
        </mc:AlternateContent>
      </w:r>
      <w:r w:rsidRPr="0063487B">
        <w:rPr>
          <w:rFonts w:ascii="Aptos" w:eastAsia="Times New Roman" w:hAnsi="Aptos" w:cs="Aptos"/>
          <w:noProof/>
          <w:sz w:val="24"/>
          <w:szCs w:val="24"/>
        </w:rPr>
        <mc:AlternateContent>
          <mc:Choice Requires="wps">
            <w:drawing>
              <wp:anchor distT="4294967295" distB="4294967295" distL="114300" distR="114300" simplePos="0" relativeHeight="251666944" behindDoc="0" locked="0" layoutInCell="0" allowOverlap="1" wp14:anchorId="23A3A7A1" wp14:editId="2FAE4796">
                <wp:simplePos x="0" y="0"/>
                <wp:positionH relativeFrom="column">
                  <wp:posOffset>777240</wp:posOffset>
                </wp:positionH>
                <wp:positionV relativeFrom="paragraph">
                  <wp:posOffset>1211579</wp:posOffset>
                </wp:positionV>
                <wp:extent cx="3657600" cy="0"/>
                <wp:effectExtent l="0" t="0" r="19050" b="19050"/>
                <wp:wrapNone/>
                <wp:docPr id="17355914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22D30" id="Line 10"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2pt,95.4pt" to="349.2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" o:allowincell="f"/>
            </w:pict>
          </mc:Fallback>
        </mc:AlternateContent>
      </w:r>
      <w:r w:rsidRPr="0063487B">
        <w:rPr>
          <w:rFonts w:ascii="Aptos" w:eastAsia="Times New Roman" w:hAnsi="Aptos" w:cs="Aptos"/>
          <w:noProof/>
          <w:sz w:val="24"/>
          <w:szCs w:val="24"/>
        </w:rPr>
        <mc:AlternateContent>
          <mc:Choice Requires="wps">
            <w:drawing>
              <wp:anchor distT="0" distB="0" distL="114300" distR="114300" simplePos="0" relativeHeight="251598336" behindDoc="0" locked="0" layoutInCell="0" allowOverlap="1" wp14:anchorId="5B3F5B41" wp14:editId="709432E9">
                <wp:simplePos x="0" y="0"/>
                <wp:positionH relativeFrom="column">
                  <wp:posOffset>-137160</wp:posOffset>
                </wp:positionH>
                <wp:positionV relativeFrom="paragraph">
                  <wp:posOffset>114300</wp:posOffset>
                </wp:positionV>
                <wp:extent cx="5943600" cy="1371600"/>
                <wp:effectExtent l="0" t="0" r="19050" b="19050"/>
                <wp:wrapNone/>
                <wp:docPr id="1677462995" name="Rectangle 1677462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371600"/>
                        </a:xfrm>
                        <a:prstGeom prst="rect">
                          <a:avLst/>
                        </a:prstGeom>
                        <a:solidFill>
                          <a:srgbClr val="FFFFFF"/>
                        </a:solidFill>
                        <a:ln w="9525">
                          <a:solidFill>
                            <a:srgbClr val="000000"/>
                          </a:solidFill>
                          <a:miter lim="800000"/>
                          <a:headEnd/>
                          <a:tailEnd/>
                        </a:ln>
                      </wps:spPr>
                      <wps:txbx>
                        <w:txbxContent>
                          <w:p w14:paraId="20F5D5D0" w14:textId="77777777" w:rsidR="001B15DE" w:rsidRDefault="001B15DE" w:rsidP="001B15DE">
                            <w:pPr>
                              <w:pStyle w:val="Heading8"/>
                              <w:ind w:left="1440" w:hanging="1440"/>
                            </w:pPr>
                            <w:r>
                              <w:t>General State of Health</w:t>
                            </w:r>
                          </w:p>
                          <w:p w14:paraId="12185D0A" w14:textId="77777777" w:rsidR="001B15DE" w:rsidRDefault="001B15DE" w:rsidP="001B15DE">
                            <w:pPr>
                              <w:rPr>
                                <w:rFonts w:ascii="Arial" w:hAnsi="Arial"/>
                              </w:rPr>
                            </w:pPr>
                          </w:p>
                          <w:p w14:paraId="4BB5FF41" w14:textId="77777777" w:rsidR="001B15DE" w:rsidRDefault="001B15DE" w:rsidP="001B15DE">
                            <w:pPr>
                              <w:rPr>
                                <w:rFonts w:ascii="Arial" w:hAnsi="Arial"/>
                              </w:rPr>
                            </w:pPr>
                            <w:r>
                              <w:rPr>
                                <w:rFonts w:ascii="Arial" w:hAnsi="Arial"/>
                              </w:rPr>
                              <w:t>Put a cross on the line below to represent how you rate your general state of health today:</w:t>
                            </w:r>
                          </w:p>
                          <w:p w14:paraId="200E4A6A" w14:textId="77777777" w:rsidR="001B15DE" w:rsidRDefault="001B15DE" w:rsidP="001B15DE">
                            <w:pPr>
                              <w:rPr>
                                <w:rFonts w:ascii="Arial" w:hAnsi="Arial"/>
                              </w:rPr>
                            </w:pPr>
                          </w:p>
                          <w:p w14:paraId="5F498A44" w14:textId="77777777" w:rsidR="001B15DE" w:rsidRDefault="001B15DE" w:rsidP="001B15DE">
                            <w:pPr>
                              <w:tabs>
                                <w:tab w:val="left" w:pos="1503"/>
                              </w:tabs>
                              <w:rPr>
                                <w:rFonts w:ascii="Arial" w:hAnsi="Arial"/>
                              </w:rPr>
                            </w:pPr>
                            <w:r>
                              <w:rPr>
                                <w:rFonts w:ascii="Arial" w:hAnsi="Arial"/>
                              </w:rPr>
                              <w:t>Very Well</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Extremely Poor</w:t>
                            </w:r>
                          </w:p>
                          <w:p w14:paraId="234A30AA" w14:textId="77777777" w:rsidR="001B15DE" w:rsidRDefault="001B15DE" w:rsidP="001B15DE">
                            <w:pPr>
                              <w:rPr>
                                <w:rFonts w:ascii="Arial" w:hAnsi="Arial"/>
                              </w:rPr>
                            </w:pPr>
                          </w:p>
                          <w:p w14:paraId="7039BB0D" w14:textId="77777777" w:rsidR="001B15DE" w:rsidRDefault="001B15DE" w:rsidP="001B15DE">
                            <w:pPr>
                              <w:rPr>
                                <w:rFonts w:ascii="Arial" w:hAnsi="Arial"/>
                              </w:rPr>
                            </w:pPr>
                          </w:p>
                          <w:p w14:paraId="71C9E4FF" w14:textId="77777777" w:rsidR="001B15DE" w:rsidRDefault="001B15DE" w:rsidP="001B15DE">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F5B41" id="Rectangle 1677462995" o:spid="_x0000_s1030" style="position:absolute;left:0;text-align:left;margin-left:-10.8pt;margin-top:9pt;width:468pt;height:10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" o:allowincell="f">
                <v:textbox>
                  <w:txbxContent>
                    <w:p w14:paraId="20F5D5D0" w14:textId="77777777" w:rsidR="001B15DE" w:rsidRDefault="001B15DE" w:rsidP="001B15DE">
                      <w:pPr>
                        <w:pStyle w:val="Heading8"/>
                        <w:ind w:left="1440" w:hanging="1440"/>
                      </w:pPr>
                      <w:r>
                        <w:t>General State of Health</w:t>
                      </w:r>
                    </w:p>
                    <w:p w14:paraId="12185D0A" w14:textId="77777777" w:rsidR="001B15DE" w:rsidRDefault="001B15DE" w:rsidP="001B15DE">
                      <w:pPr>
                        <w:rPr>
                          <w:rFonts w:ascii="Arial" w:hAnsi="Arial"/>
                        </w:rPr>
                      </w:pPr>
                    </w:p>
                    <w:p w14:paraId="4BB5FF41" w14:textId="77777777" w:rsidR="001B15DE" w:rsidRDefault="001B15DE" w:rsidP="001B15DE">
                      <w:pPr>
                        <w:rPr>
                          <w:rFonts w:ascii="Arial" w:hAnsi="Arial"/>
                        </w:rPr>
                      </w:pPr>
                      <w:r>
                        <w:rPr>
                          <w:rFonts w:ascii="Arial" w:hAnsi="Arial"/>
                        </w:rPr>
                        <w:t>Put a cross on the line below to represent how you rate your general state of health today:</w:t>
                      </w:r>
                    </w:p>
                    <w:p w14:paraId="200E4A6A" w14:textId="77777777" w:rsidR="001B15DE" w:rsidRDefault="001B15DE" w:rsidP="001B15DE">
                      <w:pPr>
                        <w:rPr>
                          <w:rFonts w:ascii="Arial" w:hAnsi="Arial"/>
                        </w:rPr>
                      </w:pPr>
                    </w:p>
                    <w:p w14:paraId="5F498A44" w14:textId="77777777" w:rsidR="001B15DE" w:rsidRDefault="001B15DE" w:rsidP="001B15DE">
                      <w:pPr>
                        <w:tabs>
                          <w:tab w:val="left" w:pos="1503"/>
                        </w:tabs>
                        <w:rPr>
                          <w:rFonts w:ascii="Arial" w:hAnsi="Arial"/>
                        </w:rPr>
                      </w:pPr>
                      <w:r>
                        <w:rPr>
                          <w:rFonts w:ascii="Arial" w:hAnsi="Arial"/>
                        </w:rPr>
                        <w:t>Very Well</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Extremely Poor</w:t>
                      </w:r>
                    </w:p>
                    <w:p w14:paraId="234A30AA" w14:textId="77777777" w:rsidR="001B15DE" w:rsidRDefault="001B15DE" w:rsidP="001B15DE">
                      <w:pPr>
                        <w:rPr>
                          <w:rFonts w:ascii="Arial" w:hAnsi="Arial"/>
                        </w:rPr>
                      </w:pPr>
                    </w:p>
                    <w:p w14:paraId="7039BB0D" w14:textId="77777777" w:rsidR="001B15DE" w:rsidRDefault="001B15DE" w:rsidP="001B15DE">
                      <w:pPr>
                        <w:rPr>
                          <w:rFonts w:ascii="Arial" w:hAnsi="Arial"/>
                        </w:rPr>
                      </w:pPr>
                    </w:p>
                    <w:p w14:paraId="71C9E4FF" w14:textId="77777777" w:rsidR="001B15DE" w:rsidRDefault="001B15DE" w:rsidP="001B15DE">
                      <w:pPr>
                        <w:rPr>
                          <w:rFonts w:ascii="Arial" w:hAnsi="Arial"/>
                        </w:rPr>
                      </w:pPr>
                    </w:p>
                  </w:txbxContent>
                </v:textbox>
              </v:rect>
            </w:pict>
          </mc:Fallback>
        </mc:AlternateContent>
      </w:r>
    </w:p>
    <w:p w14:paraId="61FD0C3B" w14:textId="77777777" w:rsidR="001B15DE" w:rsidRPr="0063487B" w:rsidRDefault="001B15DE" w:rsidP="001B15DE">
      <w:pPr>
        <w:spacing w:after="0" w:line="240" w:lineRule="auto"/>
        <w:jc w:val="both"/>
        <w:rPr>
          <w:rFonts w:ascii="Aptos" w:eastAsia="Times New Roman" w:hAnsi="Aptos" w:cs="Aptos"/>
          <w:sz w:val="18"/>
          <w:szCs w:val="18"/>
          <w:lang w:val="en-US" w:eastAsia="en-US"/>
        </w:rPr>
      </w:pPr>
    </w:p>
    <w:p w14:paraId="43CB166A" w14:textId="77777777" w:rsidR="001B15DE" w:rsidRPr="0063487B" w:rsidRDefault="001B15DE" w:rsidP="001B15DE">
      <w:pPr>
        <w:spacing w:after="0" w:line="240" w:lineRule="auto"/>
        <w:jc w:val="both"/>
        <w:rPr>
          <w:rFonts w:ascii="Aptos" w:eastAsia="Times New Roman" w:hAnsi="Aptos" w:cs="Aptos"/>
          <w:sz w:val="18"/>
          <w:szCs w:val="18"/>
          <w:lang w:val="en-US" w:eastAsia="en-US"/>
        </w:rPr>
      </w:pPr>
    </w:p>
    <w:p w14:paraId="6127B852" w14:textId="77777777" w:rsidR="001B15DE" w:rsidRPr="0063487B" w:rsidRDefault="001B15DE" w:rsidP="001B15DE">
      <w:pPr>
        <w:spacing w:after="0" w:line="240" w:lineRule="auto"/>
        <w:jc w:val="both"/>
        <w:rPr>
          <w:rFonts w:ascii="Aptos" w:eastAsia="Times New Roman" w:hAnsi="Aptos" w:cs="Aptos"/>
          <w:sz w:val="18"/>
          <w:szCs w:val="18"/>
          <w:lang w:val="en-US" w:eastAsia="en-US"/>
        </w:rPr>
      </w:pPr>
    </w:p>
    <w:p w14:paraId="4BD71D7F" w14:textId="41EA1F6F" w:rsidR="001B15DE" w:rsidRPr="000A09F4" w:rsidRDefault="008F2F74" w:rsidP="000A09F4">
      <w:pPr>
        <w:rPr>
          <w:rFonts w:ascii="Arial" w:hAnsi="Arial" w:cs="Arial"/>
          <w:sz w:val="32"/>
          <w:szCs w:val="32"/>
          <w:lang w:val="en-US" w:eastAsia="en-US"/>
        </w:rPr>
      </w:pPr>
      <w:r w:rsidRPr="0063487B">
        <w:rPr>
          <w:noProof/>
          <w:sz w:val="24"/>
          <w:szCs w:val="24"/>
        </w:rPr>
        <mc:AlternateContent>
          <mc:Choice Requires="wps">
            <w:drawing>
              <wp:anchor distT="0" distB="0" distL="114300" distR="114300" simplePos="0" relativeHeight="251308543" behindDoc="0" locked="0" layoutInCell="1" allowOverlap="1" wp14:anchorId="3DF0699A" wp14:editId="5828800B">
                <wp:simplePos x="0" y="0"/>
                <wp:positionH relativeFrom="column">
                  <wp:posOffset>-118110</wp:posOffset>
                </wp:positionH>
                <wp:positionV relativeFrom="paragraph">
                  <wp:posOffset>6689090</wp:posOffset>
                </wp:positionV>
                <wp:extent cx="5939790" cy="981075"/>
                <wp:effectExtent l="0" t="0" r="22860" b="28575"/>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981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24F9C5" w14:textId="77777777" w:rsidR="001B15DE" w:rsidRDefault="001B15DE" w:rsidP="001B15DE">
                            <w:pPr>
                              <w:pStyle w:val="Heading8"/>
                              <w:ind w:left="1440" w:hanging="1440"/>
                              <w:rPr>
                                <w:rFonts w:ascii="Arial" w:hAnsi="Arial"/>
                              </w:rPr>
                            </w:pPr>
                            <w:r w:rsidRPr="006002A3">
                              <w:t>Physician’s global assessment</w:t>
                            </w:r>
                            <w:r>
                              <w:rPr>
                                <w:rFonts w:ascii="Arial" w:hAnsi="Arial"/>
                              </w:rPr>
                              <w:t xml:space="preserve">        </w:t>
                            </w:r>
                            <w:r>
                              <w:rPr>
                                <w:rFonts w:ascii="Arial" w:hAnsi="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F8E1367" w14:textId="2E3B20D2" w:rsidR="001B15DE" w:rsidRDefault="001B15DE" w:rsidP="00352204">
                            <w:r>
                              <w:t>No activity</w:t>
                            </w:r>
                            <w:r>
                              <w:tab/>
                            </w:r>
                            <w:r>
                              <w:tab/>
                            </w:r>
                            <w:r>
                              <w:tab/>
                            </w:r>
                            <w:r>
                              <w:tab/>
                            </w:r>
                            <w:r>
                              <w:tab/>
                            </w:r>
                            <w:r>
                              <w:tab/>
                            </w:r>
                            <w:r>
                              <w:tab/>
                            </w:r>
                            <w:r>
                              <w:tab/>
                            </w:r>
                            <w:r>
                              <w:tab/>
                            </w:r>
                            <w:r w:rsidR="008F2F74">
                              <w:t xml:space="preserve">   </w:t>
                            </w:r>
                            <w:r>
                              <w:t>Extremely active</w:t>
                            </w:r>
                          </w:p>
                          <w:p w14:paraId="588B0A31" w14:textId="77777777" w:rsidR="001B15DE" w:rsidRDefault="001B15DE" w:rsidP="001B15DE">
                            <w:pPr>
                              <w:rPr>
                                <w:rFonts w:ascii="Arial" w:hAnsi="Arial"/>
                              </w:rPr>
                            </w:pPr>
                          </w:p>
                          <w:p w14:paraId="6912E758" w14:textId="77777777" w:rsidR="001B15DE" w:rsidRDefault="001B15DE" w:rsidP="001B15DE">
                            <w:pPr>
                              <w:rPr>
                                <w:rFonts w:ascii="Arial" w:hAnsi="Arial"/>
                              </w:rPr>
                            </w:pPr>
                          </w:p>
                          <w:p w14:paraId="15420A3D" w14:textId="77777777" w:rsidR="001B15DE" w:rsidRDefault="001B15DE" w:rsidP="001B15DE">
                            <w:pPr>
                              <w:rPr>
                                <w:rFonts w:ascii="Arial" w:hAnsi="Arial"/>
                              </w:rPr>
                            </w:pPr>
                          </w:p>
                          <w:p w14:paraId="218F95E3" w14:textId="77777777" w:rsidR="001B15DE" w:rsidRDefault="001B15DE" w:rsidP="001B15DE">
                            <w:pPr>
                              <w:rPr>
                                <w:rFonts w:ascii="Arial" w:hAnsi="Arial"/>
                              </w:rPr>
                            </w:pPr>
                          </w:p>
                          <w:p w14:paraId="1C75E322" w14:textId="77777777" w:rsidR="001B15DE" w:rsidRDefault="001B15DE" w:rsidP="001B15DE">
                            <w:pPr>
                              <w:rPr>
                                <w:rFonts w:ascii="Arial" w:hAnsi="Arial"/>
                              </w:rPr>
                            </w:pPr>
                          </w:p>
                          <w:p w14:paraId="719755A2" w14:textId="77777777" w:rsidR="001B15DE" w:rsidRDefault="001B15DE" w:rsidP="001B15DE">
                            <w:pPr>
                              <w:rPr>
                                <w:rFonts w:ascii="Arial" w:hAnsi="Arial"/>
                              </w:rPr>
                            </w:pPr>
                          </w:p>
                          <w:p w14:paraId="55BD103A" w14:textId="77777777" w:rsidR="001B15DE" w:rsidRDefault="001B15DE" w:rsidP="001B15DE">
                            <w:pPr>
                              <w:rPr>
                                <w:rFonts w:ascii="Arial" w:hAnsi="Arial"/>
                              </w:rPr>
                            </w:pPr>
                            <w:r>
                              <w:rPr>
                                <w:rFonts w:ascii="Arial" w:hAnsi="Arial"/>
                              </w:rPr>
                              <w:tab/>
                              <w:t>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0699A" id="Rectangle 23" o:spid="_x0000_s1031" style="position:absolute;margin-left:-9.3pt;margin-top:526.7pt;width:467.7pt;height:77.25pt;z-index:25130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" filled="f">
                <v:textbox>
                  <w:txbxContent>
                    <w:p w14:paraId="4A24F9C5" w14:textId="77777777" w:rsidR="001B15DE" w:rsidRDefault="001B15DE" w:rsidP="001B15DE">
                      <w:pPr>
                        <w:pStyle w:val="Heading8"/>
                        <w:ind w:left="1440" w:hanging="1440"/>
                        <w:rPr>
                          <w:rFonts w:ascii="Arial" w:hAnsi="Arial"/>
                        </w:rPr>
                      </w:pPr>
                      <w:r w:rsidRPr="006002A3">
                        <w:t>Physician’s global assessment</w:t>
                      </w:r>
                      <w:r>
                        <w:rPr>
                          <w:rFonts w:ascii="Arial" w:hAnsi="Arial"/>
                        </w:rPr>
                        <w:t xml:space="preserve">        </w:t>
                      </w:r>
                      <w:r>
                        <w:rPr>
                          <w:rFonts w:ascii="Arial" w:hAnsi="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F8E1367" w14:textId="2E3B20D2" w:rsidR="001B15DE" w:rsidRDefault="001B15DE" w:rsidP="00352204">
                      <w:r>
                        <w:t>No activity</w:t>
                      </w:r>
                      <w:r>
                        <w:tab/>
                      </w:r>
                      <w:r>
                        <w:tab/>
                      </w:r>
                      <w:r>
                        <w:tab/>
                      </w:r>
                      <w:r>
                        <w:tab/>
                      </w:r>
                      <w:r>
                        <w:tab/>
                      </w:r>
                      <w:r>
                        <w:tab/>
                      </w:r>
                      <w:r>
                        <w:tab/>
                      </w:r>
                      <w:r>
                        <w:tab/>
                      </w:r>
                      <w:r>
                        <w:tab/>
                      </w:r>
                      <w:r w:rsidR="008F2F74">
                        <w:t xml:space="preserve">   </w:t>
                      </w:r>
                      <w:r>
                        <w:t>Extremely active</w:t>
                      </w:r>
                    </w:p>
                    <w:p w14:paraId="588B0A31" w14:textId="77777777" w:rsidR="001B15DE" w:rsidRDefault="001B15DE" w:rsidP="001B15DE">
                      <w:pPr>
                        <w:rPr>
                          <w:rFonts w:ascii="Arial" w:hAnsi="Arial"/>
                        </w:rPr>
                      </w:pPr>
                    </w:p>
                    <w:p w14:paraId="6912E758" w14:textId="77777777" w:rsidR="001B15DE" w:rsidRDefault="001B15DE" w:rsidP="001B15DE">
                      <w:pPr>
                        <w:rPr>
                          <w:rFonts w:ascii="Arial" w:hAnsi="Arial"/>
                        </w:rPr>
                      </w:pPr>
                    </w:p>
                    <w:p w14:paraId="15420A3D" w14:textId="77777777" w:rsidR="001B15DE" w:rsidRDefault="001B15DE" w:rsidP="001B15DE">
                      <w:pPr>
                        <w:rPr>
                          <w:rFonts w:ascii="Arial" w:hAnsi="Arial"/>
                        </w:rPr>
                      </w:pPr>
                    </w:p>
                    <w:p w14:paraId="218F95E3" w14:textId="77777777" w:rsidR="001B15DE" w:rsidRDefault="001B15DE" w:rsidP="001B15DE">
                      <w:pPr>
                        <w:rPr>
                          <w:rFonts w:ascii="Arial" w:hAnsi="Arial"/>
                        </w:rPr>
                      </w:pPr>
                    </w:p>
                    <w:p w14:paraId="1C75E322" w14:textId="77777777" w:rsidR="001B15DE" w:rsidRDefault="001B15DE" w:rsidP="001B15DE">
                      <w:pPr>
                        <w:rPr>
                          <w:rFonts w:ascii="Arial" w:hAnsi="Arial"/>
                        </w:rPr>
                      </w:pPr>
                    </w:p>
                    <w:p w14:paraId="719755A2" w14:textId="77777777" w:rsidR="001B15DE" w:rsidRDefault="001B15DE" w:rsidP="001B15DE">
                      <w:pPr>
                        <w:rPr>
                          <w:rFonts w:ascii="Arial" w:hAnsi="Arial"/>
                        </w:rPr>
                      </w:pPr>
                    </w:p>
                    <w:p w14:paraId="55BD103A" w14:textId="77777777" w:rsidR="001B15DE" w:rsidRDefault="001B15DE" w:rsidP="001B15DE">
                      <w:pPr>
                        <w:rPr>
                          <w:rFonts w:ascii="Arial" w:hAnsi="Arial"/>
                        </w:rPr>
                      </w:pPr>
                      <w:r>
                        <w:rPr>
                          <w:rFonts w:ascii="Arial" w:hAnsi="Arial"/>
                        </w:rPr>
                        <w:tab/>
                        <w:t>Score:</w:t>
                      </w:r>
                    </w:p>
                  </w:txbxContent>
                </v:textbox>
              </v:rect>
            </w:pict>
          </mc:Fallback>
        </mc:AlternateContent>
      </w:r>
      <w:r>
        <w:rPr>
          <w:rFonts w:ascii="Aptos" w:eastAsia="Times New Roman" w:hAnsi="Aptos" w:cs="Aptos"/>
          <w:noProof/>
          <w:sz w:val="24"/>
          <w:szCs w:val="24"/>
        </w:rPr>
        <mc:AlternateContent>
          <mc:Choice Requires="wps">
            <w:drawing>
              <wp:anchor distT="0" distB="0" distL="114300" distR="114300" simplePos="0" relativeHeight="251792896" behindDoc="0" locked="0" layoutInCell="1" allowOverlap="1" wp14:anchorId="4F1FB981" wp14:editId="4D8C7B3F">
                <wp:simplePos x="0" y="0"/>
                <wp:positionH relativeFrom="column">
                  <wp:posOffset>683260</wp:posOffset>
                </wp:positionH>
                <wp:positionV relativeFrom="paragraph">
                  <wp:posOffset>2413000</wp:posOffset>
                </wp:positionV>
                <wp:extent cx="3657600" cy="0"/>
                <wp:effectExtent l="0" t="0" r="0" b="0"/>
                <wp:wrapNone/>
                <wp:docPr id="121390978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BCA8A54" id="Line 15"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53.8pt,190pt" to="341.8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"/>
            </w:pict>
          </mc:Fallback>
        </mc:AlternateContent>
      </w:r>
      <w:r>
        <w:rPr>
          <w:rFonts w:ascii="Aptos" w:eastAsia="Times New Roman" w:hAnsi="Aptos" w:cs="Aptos"/>
          <w:noProof/>
          <w:sz w:val="24"/>
          <w:szCs w:val="24"/>
        </w:rPr>
        <mc:AlternateContent>
          <mc:Choice Requires="wps">
            <w:drawing>
              <wp:anchor distT="0" distB="0" distL="114300" distR="114300" simplePos="0" relativeHeight="251793920" behindDoc="0" locked="0" layoutInCell="1" allowOverlap="1" wp14:anchorId="26D26EED" wp14:editId="6542C500">
                <wp:simplePos x="0" y="0"/>
                <wp:positionH relativeFrom="column">
                  <wp:posOffset>683260</wp:posOffset>
                </wp:positionH>
                <wp:positionV relativeFrom="paragraph">
                  <wp:posOffset>2324100</wp:posOffset>
                </wp:positionV>
                <wp:extent cx="0" cy="182880"/>
                <wp:effectExtent l="0" t="0" r="38100" b="26670"/>
                <wp:wrapNone/>
                <wp:docPr id="85291995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D96EC0" id="Line 16"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53.8pt,183pt" to="53.8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"/>
            </w:pict>
          </mc:Fallback>
        </mc:AlternateContent>
      </w:r>
      <w:r>
        <w:rPr>
          <w:rFonts w:ascii="Aptos" w:eastAsia="Times New Roman" w:hAnsi="Aptos" w:cs="Aptos"/>
          <w:noProof/>
          <w:sz w:val="24"/>
          <w:szCs w:val="24"/>
        </w:rPr>
        <mc:AlternateContent>
          <mc:Choice Requires="wps">
            <w:drawing>
              <wp:anchor distT="0" distB="0" distL="114300" distR="114300" simplePos="0" relativeHeight="251794944" behindDoc="0" locked="0" layoutInCell="1" allowOverlap="1" wp14:anchorId="1746D16B" wp14:editId="1962256F">
                <wp:simplePos x="0" y="0"/>
                <wp:positionH relativeFrom="column">
                  <wp:posOffset>4340860</wp:posOffset>
                </wp:positionH>
                <wp:positionV relativeFrom="paragraph">
                  <wp:posOffset>2324323</wp:posOffset>
                </wp:positionV>
                <wp:extent cx="0" cy="182880"/>
                <wp:effectExtent l="0" t="0" r="38100" b="26670"/>
                <wp:wrapNone/>
                <wp:docPr id="97998265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679D656" id="Line 17" o:spid="_x0000_s1026"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341.8pt,183pt" to="341.8pt,1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"/>
            </w:pict>
          </mc:Fallback>
        </mc:AlternateContent>
      </w:r>
      <w:r>
        <w:rPr>
          <w:rFonts w:ascii="Aptos" w:eastAsia="Times New Roman" w:hAnsi="Aptos" w:cs="Aptos"/>
          <w:noProof/>
          <w:sz w:val="24"/>
          <w:szCs w:val="24"/>
        </w:rPr>
        <mc:AlternateContent>
          <mc:Choice Requires="wps">
            <w:drawing>
              <wp:anchor distT="0" distB="0" distL="114300" distR="114300" simplePos="0" relativeHeight="251791872" behindDoc="0" locked="0" layoutInCell="1" allowOverlap="1" wp14:anchorId="7BBA82EA" wp14:editId="4166DE60">
                <wp:simplePos x="0" y="0"/>
                <wp:positionH relativeFrom="column">
                  <wp:posOffset>-135890</wp:posOffset>
                </wp:positionH>
                <wp:positionV relativeFrom="paragraph">
                  <wp:posOffset>1218977</wp:posOffset>
                </wp:positionV>
                <wp:extent cx="5943600" cy="1419225"/>
                <wp:effectExtent l="0" t="0" r="19050" b="28575"/>
                <wp:wrapNone/>
                <wp:docPr id="128618790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419225"/>
                        </a:xfrm>
                        <a:prstGeom prst="rect">
                          <a:avLst/>
                        </a:prstGeom>
                        <a:solidFill>
                          <a:srgbClr val="FFFFFF"/>
                        </a:solidFill>
                        <a:ln w="9525">
                          <a:solidFill>
                            <a:srgbClr val="000000"/>
                          </a:solidFill>
                          <a:miter lim="800000"/>
                          <a:headEnd/>
                          <a:tailEnd/>
                        </a:ln>
                      </wps:spPr>
                      <wps:txbx>
                        <w:txbxContent>
                          <w:p w14:paraId="51245BF5" w14:textId="77777777" w:rsidR="001B15DE" w:rsidRDefault="001B15DE" w:rsidP="001B15DE">
                            <w:pPr>
                              <w:pStyle w:val="Heading8"/>
                              <w:ind w:left="1440" w:hanging="1440"/>
                            </w:pPr>
                            <w:r>
                              <w:t>Global Assessment of Pain</w:t>
                            </w:r>
                          </w:p>
                          <w:p w14:paraId="7AE8AC81" w14:textId="77777777" w:rsidR="001B15DE" w:rsidRDefault="001B15DE" w:rsidP="001B15DE">
                            <w:pPr>
                              <w:rPr>
                                <w:rFonts w:ascii="Arial" w:hAnsi="Arial"/>
                              </w:rPr>
                            </w:pPr>
                          </w:p>
                          <w:p w14:paraId="4B2EBD49" w14:textId="77777777" w:rsidR="001B15DE" w:rsidRDefault="001B15DE" w:rsidP="001B15DE">
                            <w:pPr>
                              <w:rPr>
                                <w:rFonts w:ascii="Arial" w:hAnsi="Arial"/>
                              </w:rPr>
                            </w:pPr>
                            <w:r>
                              <w:rPr>
                                <w:rFonts w:ascii="Arial" w:hAnsi="Arial"/>
                              </w:rPr>
                              <w:t>Mark on the line to represent the level of pain that you are currently experiencing:</w:t>
                            </w:r>
                          </w:p>
                          <w:p w14:paraId="5B206D10" w14:textId="77777777" w:rsidR="001B15DE" w:rsidRDefault="001B15DE" w:rsidP="001B15DE">
                            <w:pPr>
                              <w:rPr>
                                <w:rFonts w:ascii="Arial" w:hAnsi="Arial"/>
                              </w:rPr>
                            </w:pPr>
                          </w:p>
                          <w:p w14:paraId="0604ECF6" w14:textId="77777777" w:rsidR="001B15DE" w:rsidRDefault="001B15DE" w:rsidP="001B15DE">
                            <w:pPr>
                              <w:rPr>
                                <w:rFonts w:ascii="Arial" w:hAnsi="Arial"/>
                              </w:rPr>
                            </w:pPr>
                            <w:r>
                              <w:rPr>
                                <w:rFonts w:ascii="Arial" w:hAnsi="Arial"/>
                              </w:rPr>
                              <w:t>No Pain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Worst Possible </w:t>
                            </w:r>
                          </w:p>
                          <w:p w14:paraId="06034D4C" w14:textId="77777777" w:rsidR="001B15DE" w:rsidRDefault="001B15DE" w:rsidP="001B15DE">
                            <w:pPr>
                              <w:ind w:left="6480" w:firstLine="720"/>
                              <w:rPr>
                                <w:rFonts w:ascii="Arial" w:hAnsi="Arial"/>
                              </w:rPr>
                            </w:pPr>
                            <w:r>
                              <w:rPr>
                                <w:rFonts w:ascii="Arial" w:hAnsi="Arial"/>
                              </w:rPr>
                              <w:t>Pain</w:t>
                            </w:r>
                          </w:p>
                          <w:p w14:paraId="47B90B5D" w14:textId="77777777" w:rsidR="001B15DE" w:rsidRDefault="001B15DE" w:rsidP="001B15DE">
                            <w:pPr>
                              <w:jc w:val="center"/>
                              <w:rPr>
                                <w:rFonts w:ascii="Arial" w:hAnsi="Arial"/>
                                <w:b/>
                                <w:u w:val="single"/>
                              </w:rPr>
                            </w:pPr>
                          </w:p>
                        </w:txbxContent>
                      </wps:txbx>
                      <wps:bodyPr rot="0" vert="horz" wrap="square" lIns="91440" tIns="45720" rIns="91440" bIns="45720" anchor="t" anchorCtr="0" upright="1">
                        <a:noAutofit/>
                      </wps:bodyPr>
                    </wps:wsp>
                  </a:graphicData>
                </a:graphic>
              </wp:anchor>
            </w:drawing>
          </mc:Choice>
          <mc:Fallback>
            <w:pict>
              <v:rect w14:anchorId="7BBA82EA" id="_x0000_s1032" style="position:absolute;margin-left:-10.7pt;margin-top:96pt;width:468pt;height:111.75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">
                <v:textbox>
                  <w:txbxContent>
                    <w:p w14:paraId="51245BF5" w14:textId="77777777" w:rsidR="001B15DE" w:rsidRDefault="001B15DE" w:rsidP="001B15DE">
                      <w:pPr>
                        <w:pStyle w:val="Heading8"/>
                        <w:ind w:left="1440" w:hanging="1440"/>
                      </w:pPr>
                      <w:r>
                        <w:t>Global Assessment of Pain</w:t>
                      </w:r>
                    </w:p>
                    <w:p w14:paraId="7AE8AC81" w14:textId="77777777" w:rsidR="001B15DE" w:rsidRDefault="001B15DE" w:rsidP="001B15DE">
                      <w:pPr>
                        <w:rPr>
                          <w:rFonts w:ascii="Arial" w:hAnsi="Arial"/>
                        </w:rPr>
                      </w:pPr>
                    </w:p>
                    <w:p w14:paraId="4B2EBD49" w14:textId="77777777" w:rsidR="001B15DE" w:rsidRDefault="001B15DE" w:rsidP="001B15DE">
                      <w:pPr>
                        <w:rPr>
                          <w:rFonts w:ascii="Arial" w:hAnsi="Arial"/>
                        </w:rPr>
                      </w:pPr>
                      <w:r>
                        <w:rPr>
                          <w:rFonts w:ascii="Arial" w:hAnsi="Arial"/>
                        </w:rPr>
                        <w:t>Mark on the line to represent the level of pain that you are currently experiencing:</w:t>
                      </w:r>
                    </w:p>
                    <w:p w14:paraId="5B206D10" w14:textId="77777777" w:rsidR="001B15DE" w:rsidRDefault="001B15DE" w:rsidP="001B15DE">
                      <w:pPr>
                        <w:rPr>
                          <w:rFonts w:ascii="Arial" w:hAnsi="Arial"/>
                        </w:rPr>
                      </w:pPr>
                    </w:p>
                    <w:p w14:paraId="0604ECF6" w14:textId="77777777" w:rsidR="001B15DE" w:rsidRDefault="001B15DE" w:rsidP="001B15DE">
                      <w:pPr>
                        <w:rPr>
                          <w:rFonts w:ascii="Arial" w:hAnsi="Arial"/>
                        </w:rPr>
                      </w:pPr>
                      <w:r>
                        <w:rPr>
                          <w:rFonts w:ascii="Arial" w:hAnsi="Arial"/>
                        </w:rPr>
                        <w:t>No Pain</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Worst Possible </w:t>
                      </w:r>
                    </w:p>
                    <w:p w14:paraId="06034D4C" w14:textId="77777777" w:rsidR="001B15DE" w:rsidRDefault="001B15DE" w:rsidP="001B15DE">
                      <w:pPr>
                        <w:ind w:left="6480" w:firstLine="720"/>
                        <w:rPr>
                          <w:rFonts w:ascii="Arial" w:hAnsi="Arial"/>
                        </w:rPr>
                      </w:pPr>
                      <w:r>
                        <w:rPr>
                          <w:rFonts w:ascii="Arial" w:hAnsi="Arial"/>
                        </w:rPr>
                        <w:t>Pain</w:t>
                      </w:r>
                    </w:p>
                    <w:p w14:paraId="47B90B5D" w14:textId="77777777" w:rsidR="001B15DE" w:rsidRDefault="001B15DE" w:rsidP="001B15DE">
                      <w:pPr>
                        <w:jc w:val="center"/>
                        <w:rPr>
                          <w:rFonts w:ascii="Arial" w:hAnsi="Arial"/>
                          <w:b/>
                          <w:u w:val="single"/>
                        </w:rPr>
                      </w:pPr>
                    </w:p>
                  </w:txbxContent>
                </v:textbox>
              </v:rect>
            </w:pict>
          </mc:Fallback>
        </mc:AlternateContent>
      </w:r>
      <w:r w:rsidRPr="0063487B">
        <w:rPr>
          <w:rFonts w:ascii="Aptos" w:eastAsia="Times New Roman" w:hAnsi="Aptos" w:cs="Aptos"/>
          <w:noProof/>
          <w:sz w:val="24"/>
          <w:szCs w:val="24"/>
        </w:rPr>
        <mc:AlternateContent>
          <mc:Choice Requires="wps">
            <w:drawing>
              <wp:anchor distT="0" distB="0" distL="114299" distR="114299" simplePos="0" relativeHeight="251865600" behindDoc="0" locked="0" layoutInCell="1" allowOverlap="1" wp14:anchorId="12C8D8FE" wp14:editId="2782D3E3">
                <wp:simplePos x="0" y="0"/>
                <wp:positionH relativeFrom="column">
                  <wp:posOffset>4457065</wp:posOffset>
                </wp:positionH>
                <wp:positionV relativeFrom="paragraph">
                  <wp:posOffset>6133465</wp:posOffset>
                </wp:positionV>
                <wp:extent cx="0" cy="182880"/>
                <wp:effectExtent l="0" t="0" r="38100" b="2667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1A902" id="Line 21" o:spid="_x0000_s1026" style="position:absolute;z-index:25186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0.95pt,482.95pt" to="350.95pt,4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"/>
            </w:pict>
          </mc:Fallback>
        </mc:AlternateContent>
      </w:r>
      <w:r w:rsidRPr="0063487B">
        <w:rPr>
          <w:rFonts w:ascii="Aptos" w:eastAsia="Times New Roman" w:hAnsi="Aptos" w:cs="Aptos"/>
          <w:noProof/>
          <w:sz w:val="24"/>
          <w:szCs w:val="24"/>
        </w:rPr>
        <mc:AlternateContent>
          <mc:Choice Requires="wps">
            <w:drawing>
              <wp:anchor distT="0" distB="0" distL="114299" distR="114299" simplePos="0" relativeHeight="251848192" behindDoc="0" locked="0" layoutInCell="0" allowOverlap="1" wp14:anchorId="38BDF7FF" wp14:editId="61077F9C">
                <wp:simplePos x="0" y="0"/>
                <wp:positionH relativeFrom="column">
                  <wp:posOffset>776605</wp:posOffset>
                </wp:positionH>
                <wp:positionV relativeFrom="paragraph">
                  <wp:posOffset>6154420</wp:posOffset>
                </wp:positionV>
                <wp:extent cx="0" cy="182880"/>
                <wp:effectExtent l="0" t="0" r="38100" b="2667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3E0E0" id="Line 20" o:spid="_x0000_s1026" style="position:absolute;z-index:25184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15pt,484.6pt" to="61.1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" o:allowincell="f"/>
            </w:pict>
          </mc:Fallback>
        </mc:AlternateContent>
      </w:r>
      <w:r w:rsidRPr="0063487B">
        <w:rPr>
          <w:rFonts w:ascii="Aptos" w:eastAsia="Times New Roman" w:hAnsi="Aptos" w:cs="Aptos"/>
          <w:noProof/>
          <w:sz w:val="24"/>
          <w:szCs w:val="24"/>
        </w:rPr>
        <mc:AlternateContent>
          <mc:Choice Requires="wps">
            <w:drawing>
              <wp:anchor distT="4294967295" distB="4294967295" distL="114300" distR="114300" simplePos="0" relativeHeight="251737600" behindDoc="0" locked="0" layoutInCell="0" allowOverlap="1" wp14:anchorId="233DDF25" wp14:editId="45DB6AD6">
                <wp:simplePos x="0" y="0"/>
                <wp:positionH relativeFrom="column">
                  <wp:posOffset>777240</wp:posOffset>
                </wp:positionH>
                <wp:positionV relativeFrom="paragraph">
                  <wp:posOffset>6245225</wp:posOffset>
                </wp:positionV>
                <wp:extent cx="3657600" cy="0"/>
                <wp:effectExtent l="0" t="0" r="0" b="0"/>
                <wp:wrapNone/>
                <wp:docPr id="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160D4" id="Line 14" o:spid="_x0000_s1026" style="position:absolute;z-index:251737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2pt,491.75pt" to="349.2pt,4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" o:allowincell="f"/>
            </w:pict>
          </mc:Fallback>
        </mc:AlternateContent>
      </w:r>
      <w:r w:rsidRPr="0063487B">
        <w:rPr>
          <w:rFonts w:ascii="Aptos" w:eastAsia="Times New Roman" w:hAnsi="Aptos" w:cs="Aptos"/>
          <w:noProof/>
          <w:sz w:val="24"/>
          <w:szCs w:val="24"/>
        </w:rPr>
        <mc:AlternateContent>
          <mc:Choice Requires="wps">
            <w:drawing>
              <wp:anchor distT="0" distB="0" distL="114300" distR="114300" simplePos="0" relativeHeight="251631104" behindDoc="0" locked="0" layoutInCell="0" allowOverlap="1" wp14:anchorId="550A20D5" wp14:editId="0071FAC7">
                <wp:simplePos x="0" y="0"/>
                <wp:positionH relativeFrom="column">
                  <wp:posOffset>-137160</wp:posOffset>
                </wp:positionH>
                <wp:positionV relativeFrom="paragraph">
                  <wp:posOffset>4850765</wp:posOffset>
                </wp:positionV>
                <wp:extent cx="5943600" cy="1647825"/>
                <wp:effectExtent l="0" t="0" r="19050" b="28575"/>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647825"/>
                        </a:xfrm>
                        <a:prstGeom prst="rect">
                          <a:avLst/>
                        </a:prstGeom>
                        <a:solidFill>
                          <a:srgbClr val="FFFFFF"/>
                        </a:solidFill>
                        <a:ln w="9525">
                          <a:solidFill>
                            <a:srgbClr val="000000"/>
                          </a:solidFill>
                          <a:miter lim="800000"/>
                          <a:headEnd/>
                          <a:tailEnd/>
                        </a:ln>
                      </wps:spPr>
                      <wps:txbx>
                        <w:txbxContent>
                          <w:p w14:paraId="662DEB7F" w14:textId="77777777" w:rsidR="001B15DE" w:rsidRDefault="001B15DE" w:rsidP="001B15DE">
                            <w:pPr>
                              <w:pStyle w:val="Heading8"/>
                              <w:ind w:left="1440" w:hanging="1440"/>
                            </w:pPr>
                            <w:r>
                              <w:t>Abnormal Fatigue</w:t>
                            </w:r>
                          </w:p>
                          <w:p w14:paraId="0AB047B9" w14:textId="77777777" w:rsidR="001B15DE" w:rsidRDefault="001B15DE" w:rsidP="001B15DE">
                            <w:pPr>
                              <w:jc w:val="center"/>
                              <w:rPr>
                                <w:rFonts w:ascii="Arial" w:hAnsi="Arial"/>
                                <w:b/>
                                <w:u w:val="single"/>
                              </w:rPr>
                            </w:pPr>
                          </w:p>
                          <w:p w14:paraId="27BC3CDB" w14:textId="77777777" w:rsidR="001B15DE" w:rsidRPr="00855557" w:rsidRDefault="001B15DE" w:rsidP="001B15DE">
                            <w:pPr>
                              <w:pStyle w:val="BodyText3"/>
                              <w:rPr>
                                <w:sz w:val="24"/>
                                <w:szCs w:val="24"/>
                              </w:rPr>
                            </w:pPr>
                            <w:r w:rsidRPr="00855557">
                              <w:rPr>
                                <w:sz w:val="24"/>
                                <w:szCs w:val="24"/>
                              </w:rPr>
                              <w:t>Mark on the line to represent the level of abnormal fatigue (tiredness) that you are currently experiencing:</w:t>
                            </w:r>
                          </w:p>
                          <w:p w14:paraId="7B775D52" w14:textId="77777777" w:rsidR="001B15DE" w:rsidRDefault="001B15DE" w:rsidP="001B15DE">
                            <w:pPr>
                              <w:rPr>
                                <w:rFonts w:ascii="Arial" w:hAnsi="Arial"/>
                              </w:rPr>
                            </w:pPr>
                          </w:p>
                          <w:p w14:paraId="2529A829" w14:textId="51FC06EB" w:rsidR="001B15DE" w:rsidRDefault="001B15DE" w:rsidP="00352204">
                            <w:pPr>
                              <w:rPr>
                                <w:rFonts w:ascii="Arial" w:hAnsi="Arial"/>
                              </w:rPr>
                            </w:pPr>
                            <w:r>
                              <w:rPr>
                                <w:rFonts w:ascii="Arial" w:hAnsi="Arial"/>
                              </w:rPr>
                              <w:t>No Fatigue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8F2F74">
                              <w:rPr>
                                <w:rFonts w:ascii="Arial" w:hAnsi="Arial"/>
                              </w:rPr>
                              <w:t xml:space="preserve"> </w:t>
                            </w:r>
                            <w:r>
                              <w:rPr>
                                <w:rFonts w:ascii="Arial" w:hAnsi="Arial"/>
                              </w:rPr>
                              <w:t>Severe fatigue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A20D5" id="Rectangle 8" o:spid="_x0000_s1033" style="position:absolute;margin-left:-10.8pt;margin-top:381.95pt;width:468pt;height:129.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" o:allowincell="f">
                <v:textbox>
                  <w:txbxContent>
                    <w:p w14:paraId="662DEB7F" w14:textId="77777777" w:rsidR="001B15DE" w:rsidRDefault="001B15DE" w:rsidP="001B15DE">
                      <w:pPr>
                        <w:pStyle w:val="Heading8"/>
                        <w:ind w:left="1440" w:hanging="1440"/>
                      </w:pPr>
                      <w:r>
                        <w:t>Abnormal Fatigue</w:t>
                      </w:r>
                    </w:p>
                    <w:p w14:paraId="0AB047B9" w14:textId="77777777" w:rsidR="001B15DE" w:rsidRDefault="001B15DE" w:rsidP="001B15DE">
                      <w:pPr>
                        <w:jc w:val="center"/>
                        <w:rPr>
                          <w:rFonts w:ascii="Arial" w:hAnsi="Arial"/>
                          <w:b/>
                          <w:u w:val="single"/>
                        </w:rPr>
                      </w:pPr>
                    </w:p>
                    <w:p w14:paraId="27BC3CDB" w14:textId="77777777" w:rsidR="001B15DE" w:rsidRPr="00855557" w:rsidRDefault="001B15DE" w:rsidP="001B15DE">
                      <w:pPr>
                        <w:pStyle w:val="BodyText3"/>
                        <w:rPr>
                          <w:sz w:val="24"/>
                          <w:szCs w:val="24"/>
                        </w:rPr>
                      </w:pPr>
                      <w:r w:rsidRPr="00855557">
                        <w:rPr>
                          <w:sz w:val="24"/>
                          <w:szCs w:val="24"/>
                        </w:rPr>
                        <w:t>Mark on the line to represent the level of abnormal fatigue (tiredness) that you are currently experiencing:</w:t>
                      </w:r>
                    </w:p>
                    <w:p w14:paraId="7B775D52" w14:textId="77777777" w:rsidR="001B15DE" w:rsidRDefault="001B15DE" w:rsidP="001B15DE">
                      <w:pPr>
                        <w:rPr>
                          <w:rFonts w:ascii="Arial" w:hAnsi="Arial"/>
                        </w:rPr>
                      </w:pPr>
                    </w:p>
                    <w:p w14:paraId="2529A829" w14:textId="51FC06EB" w:rsidR="001B15DE" w:rsidRDefault="001B15DE" w:rsidP="00352204">
                      <w:pPr>
                        <w:rPr>
                          <w:rFonts w:ascii="Arial" w:hAnsi="Arial"/>
                        </w:rPr>
                      </w:pPr>
                      <w:r>
                        <w:rPr>
                          <w:rFonts w:ascii="Arial" w:hAnsi="Arial"/>
                        </w:rPr>
                        <w:t>No Fatigue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8F2F74">
                        <w:rPr>
                          <w:rFonts w:ascii="Arial" w:hAnsi="Arial"/>
                        </w:rPr>
                        <w:t xml:space="preserve"> </w:t>
                      </w:r>
                      <w:r>
                        <w:rPr>
                          <w:rFonts w:ascii="Arial" w:hAnsi="Arial"/>
                        </w:rPr>
                        <w:t>Severe fatigue</w:t>
                      </w:r>
                    </w:p>
                  </w:txbxContent>
                </v:textbox>
              </v:rect>
            </w:pict>
          </mc:Fallback>
        </mc:AlternateContent>
      </w:r>
      <w:r w:rsidR="00994E24">
        <w:rPr>
          <w:rFonts w:ascii="Aptos" w:eastAsia="Times New Roman" w:hAnsi="Aptos" w:cs="Aptos"/>
          <w:noProof/>
          <w:sz w:val="24"/>
          <w:szCs w:val="24"/>
        </w:rPr>
        <mc:AlternateContent>
          <mc:Choice Requires="wpg">
            <w:drawing>
              <wp:anchor distT="0" distB="0" distL="114300" distR="114300" simplePos="0" relativeHeight="251830784" behindDoc="0" locked="0" layoutInCell="1" allowOverlap="1" wp14:anchorId="73DC0F88" wp14:editId="2819F6CA">
                <wp:simplePos x="0" y="0"/>
                <wp:positionH relativeFrom="column">
                  <wp:posOffset>-137160</wp:posOffset>
                </wp:positionH>
                <wp:positionV relativeFrom="paragraph">
                  <wp:posOffset>2850515</wp:posOffset>
                </wp:positionV>
                <wp:extent cx="5943600" cy="1828800"/>
                <wp:effectExtent l="0" t="0" r="19050" b="19050"/>
                <wp:wrapNone/>
                <wp:docPr id="329044262" name="Group 39"/>
                <wp:cNvGraphicFramePr/>
                <a:graphic xmlns:a="http://schemas.openxmlformats.org/drawingml/2006/main">
                  <a:graphicData uri="http://schemas.microsoft.com/office/word/2010/wordprocessingGroup">
                    <wpg:wgp>
                      <wpg:cNvGrpSpPr/>
                      <wpg:grpSpPr>
                        <a:xfrm>
                          <a:off x="0" y="0"/>
                          <a:ext cx="5943600" cy="1828800"/>
                          <a:chOff x="0" y="0"/>
                          <a:chExt cx="5943600" cy="1564005"/>
                        </a:xfrm>
                      </wpg:grpSpPr>
                      <wps:wsp>
                        <wps:cNvPr id="1281401796" name="Rectangle 9"/>
                        <wps:cNvSpPr>
                          <a:spLocks noChangeArrowheads="1"/>
                        </wps:cNvSpPr>
                        <wps:spPr bwMode="auto">
                          <a:xfrm>
                            <a:off x="0" y="0"/>
                            <a:ext cx="5943600" cy="1564005"/>
                          </a:xfrm>
                          <a:prstGeom prst="rect">
                            <a:avLst/>
                          </a:prstGeom>
                          <a:solidFill>
                            <a:srgbClr val="FFFFFF"/>
                          </a:solidFill>
                          <a:ln w="9525">
                            <a:solidFill>
                              <a:srgbClr val="000000"/>
                            </a:solidFill>
                            <a:miter lim="800000"/>
                            <a:headEnd/>
                            <a:tailEnd/>
                          </a:ln>
                        </wps:spPr>
                        <wps:txbx>
                          <w:txbxContent>
                            <w:p w14:paraId="111E7C55" w14:textId="77777777" w:rsidR="001B15DE" w:rsidRDefault="001B15DE" w:rsidP="001B15DE">
                              <w:pPr>
                                <w:pStyle w:val="Heading8"/>
                                <w:ind w:left="1440" w:hanging="1440"/>
                              </w:pPr>
                              <w:r>
                                <w:t>Assessment of Disease Activity</w:t>
                              </w:r>
                            </w:p>
                            <w:p w14:paraId="59948352" w14:textId="77777777" w:rsidR="001B15DE" w:rsidRDefault="001B15DE" w:rsidP="001B15DE">
                              <w:pPr>
                                <w:rPr>
                                  <w:rFonts w:ascii="Arial" w:hAnsi="Arial"/>
                                </w:rPr>
                              </w:pPr>
                            </w:p>
                            <w:p w14:paraId="317ED4B4" w14:textId="77777777" w:rsidR="001B15DE" w:rsidRDefault="001B15DE" w:rsidP="001B15DE">
                              <w:pPr>
                                <w:rPr>
                                  <w:rFonts w:ascii="Arial" w:hAnsi="Arial"/>
                                </w:rPr>
                              </w:pPr>
                              <w:r>
                                <w:rPr>
                                  <w:rFonts w:ascii="Arial" w:hAnsi="Arial"/>
                                </w:rPr>
                                <w:t>Mark on the line to represent how active your arthritis is at present (joint swelling and stiffness):</w:t>
                              </w:r>
                            </w:p>
                            <w:p w14:paraId="69B2D727" w14:textId="77777777" w:rsidR="001B15DE" w:rsidRDefault="001B15DE" w:rsidP="001B15DE">
                              <w:pPr>
                                <w:rPr>
                                  <w:rFonts w:ascii="Arial" w:hAnsi="Arial"/>
                                </w:rPr>
                              </w:pPr>
                            </w:p>
                            <w:p w14:paraId="0CF4E43D" w14:textId="77777777" w:rsidR="001B15DE" w:rsidRDefault="001B15DE" w:rsidP="001B15DE">
                              <w:pPr>
                                <w:rPr>
                                  <w:rFonts w:ascii="Arial" w:hAnsi="Arial"/>
                                </w:rPr>
                              </w:pPr>
                            </w:p>
                            <w:p w14:paraId="4526378D" w14:textId="7CFB8141" w:rsidR="001B15DE" w:rsidRDefault="001B15DE" w:rsidP="00352204">
                              <w:pPr>
                                <w:ind w:left="2880" w:hanging="2880"/>
                              </w:pPr>
                              <w:r>
                                <w:rPr>
                                  <w:rFonts w:ascii="Arial" w:hAnsi="Arial"/>
                                </w:rPr>
                                <w:t>Inactive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Extremely </w:t>
                              </w:r>
                              <w:r>
                                <w:t>Active</w:t>
                              </w:r>
                            </w:p>
                          </w:txbxContent>
                        </wps:txbx>
                        <wps:bodyPr rot="0" vert="horz" wrap="square" lIns="91440" tIns="45720" rIns="91440" bIns="45720" anchor="t" anchorCtr="0" upright="1">
                          <a:noAutofit/>
                        </wps:bodyPr>
                      </wps:wsp>
                      <wps:wsp>
                        <wps:cNvPr id="875073713" name="Line 13"/>
                        <wps:cNvCnPr>
                          <a:cxnSpLocks noChangeShapeType="1"/>
                        </wps:cNvCnPr>
                        <wps:spPr bwMode="auto">
                          <a:xfrm>
                            <a:off x="914400" y="1285875"/>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912189" name="Line 18"/>
                        <wps:cNvCnPr>
                          <a:cxnSpLocks noChangeShapeType="1"/>
                        </wps:cNvCnPr>
                        <wps:spPr bwMode="auto">
                          <a:xfrm>
                            <a:off x="914400" y="1190625"/>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599540" name="Line 19"/>
                        <wps:cNvCnPr>
                          <a:cxnSpLocks noChangeShapeType="1"/>
                        </wps:cNvCnPr>
                        <wps:spPr bwMode="auto">
                          <a:xfrm>
                            <a:off x="4572000" y="1190625"/>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3DC0F88" id="Group 39" o:spid="_x0000_s1034" style="position:absolute;margin-left:-10.8pt;margin-top:224.45pt;width:468pt;height:2in;z-index:251830784;mso-height-relative:margin" coordsize="59436,1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">
                <v:rect id="_x0000_s1035" style="position:absolute;width:59436;height:1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">
                  <v:textbox>
                    <w:txbxContent>
                      <w:p w14:paraId="111E7C55" w14:textId="77777777" w:rsidR="001B15DE" w:rsidRDefault="001B15DE" w:rsidP="001B15DE">
                        <w:pPr>
                          <w:pStyle w:val="Heading8"/>
                          <w:ind w:left="1440" w:hanging="1440"/>
                        </w:pPr>
                        <w:r>
                          <w:t>Assessment of Disease Activity</w:t>
                        </w:r>
                      </w:p>
                      <w:p w14:paraId="59948352" w14:textId="77777777" w:rsidR="001B15DE" w:rsidRDefault="001B15DE" w:rsidP="001B15DE">
                        <w:pPr>
                          <w:rPr>
                            <w:rFonts w:ascii="Arial" w:hAnsi="Arial"/>
                          </w:rPr>
                        </w:pPr>
                      </w:p>
                      <w:p w14:paraId="317ED4B4" w14:textId="77777777" w:rsidR="001B15DE" w:rsidRDefault="001B15DE" w:rsidP="001B15DE">
                        <w:pPr>
                          <w:rPr>
                            <w:rFonts w:ascii="Arial" w:hAnsi="Arial"/>
                          </w:rPr>
                        </w:pPr>
                        <w:r>
                          <w:rPr>
                            <w:rFonts w:ascii="Arial" w:hAnsi="Arial"/>
                          </w:rPr>
                          <w:t>Mark on the line to represent how active your arthritis is at present (joint swelling and stiffness):</w:t>
                        </w:r>
                      </w:p>
                      <w:p w14:paraId="69B2D727" w14:textId="77777777" w:rsidR="001B15DE" w:rsidRDefault="001B15DE" w:rsidP="001B15DE">
                        <w:pPr>
                          <w:rPr>
                            <w:rFonts w:ascii="Arial" w:hAnsi="Arial"/>
                          </w:rPr>
                        </w:pPr>
                      </w:p>
                      <w:p w14:paraId="0CF4E43D" w14:textId="77777777" w:rsidR="001B15DE" w:rsidRDefault="001B15DE" w:rsidP="001B15DE">
                        <w:pPr>
                          <w:rPr>
                            <w:rFonts w:ascii="Arial" w:hAnsi="Arial"/>
                          </w:rPr>
                        </w:pPr>
                      </w:p>
                      <w:p w14:paraId="4526378D" w14:textId="7CFB8141" w:rsidR="001B15DE" w:rsidRDefault="001B15DE" w:rsidP="00352204">
                        <w:pPr>
                          <w:ind w:left="2880" w:hanging="2880"/>
                        </w:pPr>
                        <w:r>
                          <w:rPr>
                            <w:rFonts w:ascii="Arial" w:hAnsi="Arial"/>
                          </w:rPr>
                          <w:t>Inactive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Extremely </w:t>
                        </w:r>
                        <w:r>
                          <w:t>Active</w:t>
                        </w:r>
                      </w:p>
                    </w:txbxContent>
                  </v:textbox>
                </v:rect>
                <v:line id="Line 13" o:spid="_x0000_s1036" style="position:absolute;visibility:visible;mso-wrap-style:square" from="9144,12858" to="45720,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"/>
                <v:line id="Line 18" o:spid="_x0000_s1037" style="position:absolute;visibility:visible;mso-wrap-style:square" from="9144,11906" to="9144,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"/>
                <v:line id="Line 19" o:spid="_x0000_s1038" style="position:absolute;visibility:visible;mso-wrap-style:square" from="45720,11906" to="45720,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"/>
              </v:group>
            </w:pict>
          </mc:Fallback>
        </mc:AlternateContent>
      </w:r>
      <w:r w:rsidR="00994E24" w:rsidRPr="0063487B">
        <w:rPr>
          <w:rFonts w:ascii="Aptos" w:eastAsia="Times New Roman" w:hAnsi="Aptos" w:cs="Aptos"/>
          <w:noProof/>
          <w:sz w:val="24"/>
          <w:szCs w:val="24"/>
        </w:rPr>
        <mc:AlternateContent>
          <mc:Choice Requires="wps">
            <w:drawing>
              <wp:anchor distT="4294967295" distB="4294967295" distL="114300" distR="114300" simplePos="0" relativeHeight="251883008" behindDoc="0" locked="0" layoutInCell="1" allowOverlap="1" wp14:anchorId="4376BD1A" wp14:editId="6AE27ECE">
                <wp:simplePos x="0" y="0"/>
                <wp:positionH relativeFrom="column">
                  <wp:posOffset>832485</wp:posOffset>
                </wp:positionH>
                <wp:positionV relativeFrom="paragraph">
                  <wp:posOffset>7260590</wp:posOffset>
                </wp:positionV>
                <wp:extent cx="3657600" cy="0"/>
                <wp:effectExtent l="0" t="0" r="0" b="0"/>
                <wp:wrapNone/>
                <wp:docPr id="21324233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8C4BD" id="Line 22" o:spid="_x0000_s1026" style="position:absolute;z-index:25188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5pt,571.7pt" to="353.55pt,5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"/>
            </w:pict>
          </mc:Fallback>
        </mc:AlternateContent>
      </w:r>
      <w:r w:rsidR="001B15DE" w:rsidRPr="0063487B">
        <w:rPr>
          <w:szCs w:val="18"/>
          <w:lang w:val="en-US" w:eastAsia="en-US"/>
        </w:rPr>
        <w:br w:type="page"/>
      </w:r>
      <w:bookmarkStart w:id="204" w:name="_Toc285456628"/>
      <w:r w:rsidR="001B15DE" w:rsidRPr="0063487B">
        <w:rPr>
          <w:lang w:val="en-US" w:eastAsia="en-US"/>
        </w:rPr>
        <w:lastRenderedPageBreak/>
        <w:t xml:space="preserve"> </w:t>
      </w:r>
      <w:r w:rsidR="001B15DE" w:rsidRPr="000A09F4">
        <w:rPr>
          <w:rFonts w:ascii="Arial" w:hAnsi="Arial" w:cs="Arial"/>
          <w:sz w:val="28"/>
          <w:szCs w:val="28"/>
          <w:lang w:val="en-US" w:eastAsia="en-US"/>
        </w:rPr>
        <w:t>Employment Questions</w:t>
      </w:r>
      <w:bookmarkEnd w:id="204"/>
      <w:r w:rsidR="001B15DE" w:rsidRPr="000A09F4">
        <w:rPr>
          <w:rFonts w:ascii="Arial" w:hAnsi="Arial" w:cs="Arial"/>
          <w:sz w:val="28"/>
          <w:szCs w:val="28"/>
          <w:lang w:val="en-US" w:eastAsia="en-US"/>
        </w:rPr>
        <w:t xml:space="preserve"> </w:t>
      </w:r>
    </w:p>
    <w:p w14:paraId="169366B5"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p>
    <w:p w14:paraId="2FD7F1DD" w14:textId="77777777" w:rsidR="001B15DE" w:rsidRPr="0063487B" w:rsidRDefault="001B15DE" w:rsidP="001B15DE">
      <w:pPr>
        <w:spacing w:after="0" w:line="240" w:lineRule="auto"/>
        <w:jc w:val="both"/>
        <w:rPr>
          <w:rFonts w:ascii="Aptos" w:eastAsia="Times New Roman" w:hAnsi="Aptos" w:cs="Aptos"/>
          <w:sz w:val="24"/>
          <w:szCs w:val="24"/>
          <w:u w:val="single"/>
          <w:lang w:val="en-US" w:eastAsia="en-US"/>
        </w:rPr>
      </w:pPr>
      <w:r w:rsidRPr="0063487B">
        <w:rPr>
          <w:rFonts w:ascii="Aptos" w:eastAsia="Times New Roman" w:hAnsi="Aptos" w:cs="Aptos"/>
          <w:sz w:val="24"/>
          <w:szCs w:val="24"/>
          <w:u w:val="single"/>
          <w:lang w:val="en-US" w:eastAsia="en-US"/>
        </w:rPr>
        <w:t>Please answer these questions about your work attendance in the last 3 months…</w:t>
      </w:r>
    </w:p>
    <w:p w14:paraId="0A668966"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1AB1C6EE"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r w:rsidRPr="0063487B">
        <w:rPr>
          <w:rFonts w:ascii="Aptos" w:eastAsia="Times New Roman" w:hAnsi="Aptos" w:cs="Aptos"/>
          <w:sz w:val="24"/>
          <w:szCs w:val="24"/>
          <w:lang w:val="en-US" w:eastAsia="en-US"/>
        </w:rPr>
        <w:tab/>
        <w:t>Do you work (please tick):</w:t>
      </w:r>
    </w:p>
    <w:p w14:paraId="312946C5"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 xml:space="preserve"> </w:t>
      </w:r>
    </w:p>
    <w:p w14:paraId="178CB0C9"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t>Full time</w:t>
      </w:r>
    </w:p>
    <w:p w14:paraId="0B66D1DC"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t>Part time</w:t>
      </w:r>
    </w:p>
    <w:p w14:paraId="028D994D"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t>Not in paid employment</w:t>
      </w:r>
    </w:p>
    <w:p w14:paraId="0D3ED12E"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t>On benefits</w:t>
      </w:r>
    </w:p>
    <w:p w14:paraId="3DEB79A7"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0DA6BF06"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r w:rsidRPr="0063487B">
        <w:rPr>
          <w:rFonts w:ascii="Aptos" w:eastAsia="Times New Roman" w:hAnsi="Aptos" w:cs="Aptos"/>
          <w:sz w:val="24"/>
          <w:szCs w:val="24"/>
          <w:lang w:val="en-US" w:eastAsia="en-US"/>
        </w:rPr>
        <w:tab/>
        <w:t>Have you had any sickness absence in the last 3 months?</w:t>
      </w:r>
    </w:p>
    <w:p w14:paraId="50FAF8AF"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t>YES / NO</w:t>
      </w:r>
      <w:proofErr w:type="gramStart"/>
      <w:r w:rsidRPr="0063487B">
        <w:rPr>
          <w:rFonts w:ascii="Aptos" w:eastAsia="Times New Roman" w:hAnsi="Aptos" w:cs="Aptos"/>
          <w:sz w:val="24"/>
          <w:szCs w:val="24"/>
          <w:lang w:val="en-US" w:eastAsia="en-US"/>
        </w:rPr>
        <w:t xml:space="preserve">   (</w:t>
      </w:r>
      <w:proofErr w:type="gramEnd"/>
      <w:r w:rsidRPr="0063487B">
        <w:rPr>
          <w:rFonts w:ascii="Aptos" w:eastAsia="Times New Roman" w:hAnsi="Aptos" w:cs="Aptos"/>
          <w:sz w:val="24"/>
          <w:szCs w:val="24"/>
          <w:lang w:val="en-US" w:eastAsia="en-US"/>
        </w:rPr>
        <w:t>please delete one)</w:t>
      </w:r>
    </w:p>
    <w:p w14:paraId="4723318F"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2C310894"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 xml:space="preserve">If </w:t>
      </w:r>
      <w:proofErr w:type="gramStart"/>
      <w:r w:rsidRPr="0063487B">
        <w:rPr>
          <w:rFonts w:ascii="Aptos" w:eastAsia="Times New Roman" w:hAnsi="Aptos" w:cs="Aptos"/>
          <w:sz w:val="24"/>
          <w:szCs w:val="24"/>
          <w:lang w:val="en-US" w:eastAsia="en-US"/>
        </w:rPr>
        <w:t>NO</w:t>
      </w:r>
      <w:proofErr w:type="gramEnd"/>
      <w:r w:rsidRPr="0063487B">
        <w:rPr>
          <w:rFonts w:ascii="Aptos" w:eastAsia="Times New Roman" w:hAnsi="Aptos" w:cs="Aptos"/>
          <w:sz w:val="24"/>
          <w:szCs w:val="24"/>
          <w:lang w:val="en-US" w:eastAsia="en-US"/>
        </w:rPr>
        <w:t xml:space="preserve"> please move on to the next page.</w:t>
      </w:r>
    </w:p>
    <w:p w14:paraId="7022D022"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0297954D"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If YES, please answer the remaining questions:</w:t>
      </w:r>
    </w:p>
    <w:p w14:paraId="0C4762A6"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29A02C36"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ab/>
        <w:t>2a)</w:t>
      </w:r>
      <w:r w:rsidRPr="0063487B">
        <w:rPr>
          <w:rFonts w:ascii="Aptos" w:eastAsia="Times New Roman" w:hAnsi="Aptos" w:cs="Aptos"/>
          <w:sz w:val="24"/>
          <w:szCs w:val="24"/>
          <w:lang w:val="en-US" w:eastAsia="en-US"/>
        </w:rPr>
        <w:tab/>
        <w:t xml:space="preserve">How many separate episodes of sick leave have you taken in the last </w:t>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t>3 months?</w:t>
      </w:r>
    </w:p>
    <w:p w14:paraId="00CCDD0B"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 xml:space="preserve">                                                                                                …………………………</w:t>
      </w:r>
    </w:p>
    <w:p w14:paraId="4E489386"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5150576E"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ab/>
        <w:t>2b)</w:t>
      </w:r>
      <w:r w:rsidRPr="0063487B">
        <w:rPr>
          <w:rFonts w:ascii="Aptos" w:eastAsia="Times New Roman" w:hAnsi="Aptos" w:cs="Aptos"/>
          <w:sz w:val="24"/>
          <w:szCs w:val="24"/>
          <w:lang w:val="en-US" w:eastAsia="en-US"/>
        </w:rPr>
        <w:tab/>
        <w:t xml:space="preserve">What is the total number of days you have taken off sick in the last 3 </w:t>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t>months?</w:t>
      </w:r>
    </w:p>
    <w:p w14:paraId="1236F932"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6202ABA9"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 xml:space="preserve">                                                                                              ………………………</w:t>
      </w:r>
      <w:proofErr w:type="gramStart"/>
      <w:r w:rsidRPr="0063487B">
        <w:rPr>
          <w:rFonts w:ascii="Aptos" w:eastAsia="Times New Roman" w:hAnsi="Aptos" w:cs="Aptos"/>
          <w:sz w:val="24"/>
          <w:szCs w:val="24"/>
          <w:lang w:val="en-US" w:eastAsia="en-US"/>
        </w:rPr>
        <w:t>…..</w:t>
      </w:r>
      <w:proofErr w:type="gramEnd"/>
      <w:r w:rsidRPr="0063487B">
        <w:rPr>
          <w:rFonts w:ascii="Aptos" w:eastAsia="Times New Roman" w:hAnsi="Aptos" w:cs="Aptos"/>
          <w:sz w:val="24"/>
          <w:szCs w:val="24"/>
          <w:lang w:val="en-US" w:eastAsia="en-US"/>
        </w:rPr>
        <w:t>days</w:t>
      </w:r>
    </w:p>
    <w:p w14:paraId="1B804A96"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23BA2E51"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ab/>
        <w:t>2c)</w:t>
      </w:r>
      <w:r w:rsidRPr="0063487B">
        <w:rPr>
          <w:rFonts w:ascii="Aptos" w:eastAsia="Times New Roman" w:hAnsi="Aptos" w:cs="Aptos"/>
          <w:sz w:val="24"/>
          <w:szCs w:val="24"/>
          <w:lang w:val="en-US" w:eastAsia="en-US"/>
        </w:rPr>
        <w:tab/>
        <w:t>What was/were the reasons you were off work?</w:t>
      </w:r>
    </w:p>
    <w:p w14:paraId="388F9A64"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7822B44F" w14:textId="77777777" w:rsidR="001B15DE" w:rsidRPr="0063487B" w:rsidRDefault="001B15DE" w:rsidP="001B15DE">
      <w:pPr>
        <w:spacing w:after="0" w:line="240" w:lineRule="auto"/>
        <w:jc w:val="both"/>
        <w:rPr>
          <w:rFonts w:ascii="Aptos" w:eastAsia="Times New Roman" w:hAnsi="Aptos" w:cs="Aptos"/>
          <w:sz w:val="24"/>
          <w:szCs w:val="24"/>
          <w:u w:val="single"/>
          <w:lang w:val="en-US" w:eastAsia="en-US"/>
        </w:rPr>
      </w:pPr>
      <w:r w:rsidRPr="0063487B">
        <w:rPr>
          <w:rFonts w:ascii="Aptos" w:eastAsia="Times New Roman" w:hAnsi="Aptos" w:cs="Aptos"/>
          <w:sz w:val="24"/>
          <w:szCs w:val="24"/>
          <w:u w:val="single"/>
          <w:lang w:val="en-US" w:eastAsia="en-US"/>
        </w:rPr>
        <w:t xml:space="preserve">Please tick as many as apply </w:t>
      </w:r>
      <w:r w:rsidRPr="0063487B">
        <w:rPr>
          <w:rFonts w:ascii="Aptos" w:eastAsia="Times New Roman" w:hAnsi="Aptos" w:cs="Aptos"/>
          <w:sz w:val="24"/>
          <w:szCs w:val="24"/>
          <w:lang w:val="en-US" w:eastAsia="en-US"/>
        </w:rPr>
        <w:sym w:font="Wingdings" w:char="F0FE"/>
      </w:r>
    </w:p>
    <w:p w14:paraId="666C2D90"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noProof/>
          <w:sz w:val="24"/>
          <w:szCs w:val="24"/>
        </w:rPr>
        <mc:AlternateContent>
          <mc:Choice Requires="wps">
            <w:drawing>
              <wp:anchor distT="0" distB="0" distL="114300" distR="114300" simplePos="0" relativeHeight="251935232" behindDoc="0" locked="0" layoutInCell="1" allowOverlap="1" wp14:anchorId="20BB1300" wp14:editId="43D49E5F">
                <wp:simplePos x="0" y="0"/>
                <wp:positionH relativeFrom="column">
                  <wp:posOffset>1956435</wp:posOffset>
                </wp:positionH>
                <wp:positionV relativeFrom="paragraph">
                  <wp:posOffset>129540</wp:posOffset>
                </wp:positionV>
                <wp:extent cx="171450" cy="1428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71450" cy="142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96CED" id="Rectangle 3" o:spid="_x0000_s1026" style="position:absolute;margin-left:154.05pt;margin-top:10.2pt;width:13.5pt;height:11.25pt;z-index:25193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" fillcolor="window" strokecolor="windowText" strokeweight="2pt"/>
            </w:pict>
          </mc:Fallback>
        </mc:AlternateContent>
      </w:r>
    </w:p>
    <w:p w14:paraId="5F1CD8AF"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noProof/>
          <w:sz w:val="24"/>
          <w:szCs w:val="24"/>
        </w:rPr>
        <mc:AlternateContent>
          <mc:Choice Requires="wps">
            <w:drawing>
              <wp:anchor distT="0" distB="0" distL="114300" distR="114300" simplePos="0" relativeHeight="251950592" behindDoc="0" locked="0" layoutInCell="1" allowOverlap="1" wp14:anchorId="4ECC8544" wp14:editId="17216AFB">
                <wp:simplePos x="0" y="0"/>
                <wp:positionH relativeFrom="column">
                  <wp:posOffset>1956435</wp:posOffset>
                </wp:positionH>
                <wp:positionV relativeFrom="paragraph">
                  <wp:posOffset>153035</wp:posOffset>
                </wp:positionV>
                <wp:extent cx="171450" cy="1428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171450" cy="142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59AC9" id="Rectangle 25" o:spid="_x0000_s1026" style="position:absolute;margin-left:154.05pt;margin-top:12.05pt;width:13.5pt;height:11.25pt;z-index:25195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" fillcolor="window" strokecolor="windowText" strokeweight="2pt"/>
            </w:pict>
          </mc:Fallback>
        </mc:AlternateContent>
      </w:r>
      <w:r w:rsidRPr="0063487B">
        <w:rPr>
          <w:rFonts w:ascii="Aptos" w:eastAsia="Times New Roman" w:hAnsi="Aptos" w:cs="Aptos"/>
          <w:sz w:val="24"/>
          <w:szCs w:val="24"/>
          <w:lang w:val="en-US" w:eastAsia="en-US"/>
        </w:rPr>
        <w:t>Back/neck/muscle/joint pain</w:t>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p>
    <w:p w14:paraId="70B19693"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noProof/>
          <w:sz w:val="24"/>
          <w:szCs w:val="24"/>
        </w:rPr>
        <mc:AlternateContent>
          <mc:Choice Requires="wps">
            <w:drawing>
              <wp:anchor distT="0" distB="0" distL="114300" distR="114300" simplePos="0" relativeHeight="251965952" behindDoc="0" locked="0" layoutInCell="1" allowOverlap="1" wp14:anchorId="7811DA86" wp14:editId="5FF9417C">
                <wp:simplePos x="0" y="0"/>
                <wp:positionH relativeFrom="column">
                  <wp:posOffset>1956435</wp:posOffset>
                </wp:positionH>
                <wp:positionV relativeFrom="paragraph">
                  <wp:posOffset>157480</wp:posOffset>
                </wp:positionV>
                <wp:extent cx="171450" cy="1428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71450" cy="142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CDD81" id="Rectangle 26" o:spid="_x0000_s1026" style="position:absolute;margin-left:154.05pt;margin-top:12.4pt;width:13.5pt;height:11.25pt;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" fillcolor="window" strokecolor="windowText" strokeweight="2pt"/>
            </w:pict>
          </mc:Fallback>
        </mc:AlternateContent>
      </w:r>
      <w:r w:rsidRPr="0063487B">
        <w:rPr>
          <w:rFonts w:ascii="Aptos" w:eastAsia="Times New Roman" w:hAnsi="Aptos" w:cs="Aptos"/>
          <w:sz w:val="24"/>
          <w:szCs w:val="24"/>
          <w:lang w:val="en-US" w:eastAsia="en-US"/>
        </w:rPr>
        <w:t>Tummy upset</w:t>
      </w:r>
    </w:p>
    <w:p w14:paraId="67EA7FE8"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noProof/>
          <w:sz w:val="24"/>
          <w:szCs w:val="24"/>
        </w:rPr>
        <mc:AlternateContent>
          <mc:Choice Requires="wps">
            <w:drawing>
              <wp:anchor distT="0" distB="0" distL="114300" distR="114300" simplePos="0" relativeHeight="251981312" behindDoc="0" locked="0" layoutInCell="1" allowOverlap="1" wp14:anchorId="78522728" wp14:editId="02B52611">
                <wp:simplePos x="0" y="0"/>
                <wp:positionH relativeFrom="column">
                  <wp:posOffset>1956435</wp:posOffset>
                </wp:positionH>
                <wp:positionV relativeFrom="paragraph">
                  <wp:posOffset>171450</wp:posOffset>
                </wp:positionV>
                <wp:extent cx="171450" cy="14287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71450" cy="142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961C56" id="Rectangle 27" o:spid="_x0000_s1026" style="position:absolute;margin-left:154.05pt;margin-top:13.5pt;width:13.5pt;height:11.25pt;z-index:25198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" fillcolor="window" strokecolor="windowText" strokeweight="2pt"/>
            </w:pict>
          </mc:Fallback>
        </mc:AlternateContent>
      </w:r>
      <w:r w:rsidRPr="0063487B">
        <w:rPr>
          <w:rFonts w:ascii="Aptos" w:eastAsia="Times New Roman" w:hAnsi="Aptos" w:cs="Aptos"/>
          <w:sz w:val="24"/>
          <w:szCs w:val="24"/>
          <w:lang w:val="en-US" w:eastAsia="en-US"/>
        </w:rPr>
        <w:t xml:space="preserve">Cold or </w:t>
      </w:r>
      <w:proofErr w:type="gramStart"/>
      <w:r w:rsidRPr="0063487B">
        <w:rPr>
          <w:rFonts w:ascii="Aptos" w:eastAsia="Times New Roman" w:hAnsi="Aptos" w:cs="Aptos"/>
          <w:sz w:val="24"/>
          <w:szCs w:val="24"/>
          <w:lang w:val="en-US" w:eastAsia="en-US"/>
        </w:rPr>
        <w:t>flu like</w:t>
      </w:r>
      <w:proofErr w:type="gramEnd"/>
      <w:r w:rsidRPr="0063487B">
        <w:rPr>
          <w:rFonts w:ascii="Aptos" w:eastAsia="Times New Roman" w:hAnsi="Aptos" w:cs="Aptos"/>
          <w:sz w:val="24"/>
          <w:szCs w:val="24"/>
          <w:lang w:val="en-US" w:eastAsia="en-US"/>
        </w:rPr>
        <w:t xml:space="preserve"> symptoms</w:t>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p>
    <w:p w14:paraId="2A39E6E3"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Stress or anxiety</w:t>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p>
    <w:p w14:paraId="0A5B52C2"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noProof/>
          <w:sz w:val="24"/>
          <w:szCs w:val="24"/>
        </w:rPr>
        <mc:AlternateContent>
          <mc:Choice Requires="wps">
            <w:drawing>
              <wp:anchor distT="0" distB="0" distL="114300" distR="114300" simplePos="0" relativeHeight="251996672" behindDoc="0" locked="0" layoutInCell="1" allowOverlap="1" wp14:anchorId="7A820974" wp14:editId="69B19895">
                <wp:simplePos x="0" y="0"/>
                <wp:positionH relativeFrom="column">
                  <wp:posOffset>1956435</wp:posOffset>
                </wp:positionH>
                <wp:positionV relativeFrom="paragraph">
                  <wp:posOffset>8890</wp:posOffset>
                </wp:positionV>
                <wp:extent cx="171450" cy="1428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71450" cy="142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8B2BA" id="Rectangle 28" o:spid="_x0000_s1026" style="position:absolute;margin-left:154.05pt;margin-top:.7pt;width:13.5pt;height:11.25pt;z-index:25199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" fillcolor="window" strokecolor="windowText" strokeweight="2pt"/>
            </w:pict>
          </mc:Fallback>
        </mc:AlternateContent>
      </w:r>
      <w:r w:rsidRPr="0063487B">
        <w:rPr>
          <w:rFonts w:ascii="Aptos" w:eastAsia="Times New Roman" w:hAnsi="Aptos" w:cs="Aptos"/>
          <w:sz w:val="24"/>
          <w:szCs w:val="24"/>
          <w:lang w:val="en-US" w:eastAsia="en-US"/>
        </w:rPr>
        <w:t>Headache or migraine</w:t>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p>
    <w:p w14:paraId="6C828A1B"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noProof/>
          <w:sz w:val="24"/>
          <w:szCs w:val="24"/>
        </w:rPr>
        <mc:AlternateContent>
          <mc:Choice Requires="wps">
            <w:drawing>
              <wp:anchor distT="0" distB="0" distL="114300" distR="114300" simplePos="0" relativeHeight="252012032" behindDoc="0" locked="0" layoutInCell="1" allowOverlap="1" wp14:anchorId="5D377D32" wp14:editId="34CAC4AD">
                <wp:simplePos x="0" y="0"/>
                <wp:positionH relativeFrom="column">
                  <wp:posOffset>1956435</wp:posOffset>
                </wp:positionH>
                <wp:positionV relativeFrom="paragraph">
                  <wp:posOffset>22860</wp:posOffset>
                </wp:positionV>
                <wp:extent cx="171450" cy="1428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71450" cy="1428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AAD24" id="Rectangle 29" o:spid="_x0000_s1026" style="position:absolute;margin-left:154.05pt;margin-top:1.8pt;width:13.5pt;height:11.25pt;z-index:25201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" fillcolor="window" strokecolor="windowText" strokeweight="2pt"/>
            </w:pict>
          </mc:Fallback>
        </mc:AlternateContent>
      </w:r>
      <w:r w:rsidRPr="0063487B">
        <w:rPr>
          <w:rFonts w:ascii="Aptos" w:eastAsia="Times New Roman" w:hAnsi="Aptos" w:cs="Aptos"/>
          <w:sz w:val="24"/>
          <w:szCs w:val="24"/>
          <w:lang w:val="en-US" w:eastAsia="en-US"/>
        </w:rPr>
        <w:t>Other</w:t>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r w:rsidRPr="0063487B">
        <w:rPr>
          <w:rFonts w:ascii="Aptos" w:eastAsia="Times New Roman" w:hAnsi="Aptos" w:cs="Aptos"/>
          <w:sz w:val="24"/>
          <w:szCs w:val="24"/>
          <w:lang w:val="en-US" w:eastAsia="en-US"/>
        </w:rPr>
        <w:tab/>
      </w:r>
    </w:p>
    <w:p w14:paraId="66F91F66"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7E3673FA"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0A0C3B8E"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 xml:space="preserve">If ‘other’ please give </w:t>
      </w:r>
      <w:proofErr w:type="gramStart"/>
      <w:r w:rsidRPr="0063487B">
        <w:rPr>
          <w:rFonts w:ascii="Aptos" w:eastAsia="Times New Roman" w:hAnsi="Aptos" w:cs="Aptos"/>
          <w:sz w:val="24"/>
          <w:szCs w:val="24"/>
          <w:lang w:val="en-US" w:eastAsia="en-US"/>
        </w:rPr>
        <w:t>details:…</w:t>
      </w:r>
      <w:proofErr w:type="gramEnd"/>
      <w:r w:rsidRPr="0063487B">
        <w:rPr>
          <w:rFonts w:ascii="Aptos" w:eastAsia="Times New Roman" w:hAnsi="Aptos" w:cs="Aptos"/>
          <w:sz w:val="24"/>
          <w:szCs w:val="24"/>
          <w:lang w:val="en-US" w:eastAsia="en-US"/>
        </w:rPr>
        <w:t>……………………………………</w:t>
      </w:r>
    </w:p>
    <w:p w14:paraId="12556246"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70A7C6EE"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6F879ECE" w14:textId="77777777" w:rsidR="001B15DE" w:rsidRPr="0063487B" w:rsidRDefault="001B15DE" w:rsidP="001B15DE">
      <w:pPr>
        <w:spacing w:after="0" w:line="240" w:lineRule="auto"/>
        <w:jc w:val="both"/>
        <w:rPr>
          <w:rFonts w:ascii="Aptos" w:eastAsia="Times New Roman" w:hAnsi="Aptos" w:cs="Aptos"/>
          <w:sz w:val="18"/>
          <w:szCs w:val="18"/>
          <w:lang w:val="en-US" w:eastAsia="en-US"/>
        </w:rPr>
      </w:pPr>
    </w:p>
    <w:p w14:paraId="40E438E6" w14:textId="77777777" w:rsidR="001B15DE" w:rsidRPr="0063487B" w:rsidRDefault="001B15DE" w:rsidP="001B15DE">
      <w:pPr>
        <w:spacing w:after="0" w:line="240" w:lineRule="auto"/>
        <w:jc w:val="both"/>
        <w:rPr>
          <w:rFonts w:ascii="Aptos" w:eastAsia="Times New Roman" w:hAnsi="Aptos" w:cs="Aptos"/>
          <w:sz w:val="18"/>
          <w:szCs w:val="18"/>
          <w:lang w:val="en-US" w:eastAsia="en-US"/>
        </w:rPr>
      </w:pPr>
    </w:p>
    <w:p w14:paraId="4019B7CA" w14:textId="77777777" w:rsidR="001B15DE" w:rsidRDefault="001B15DE" w:rsidP="00A2519B">
      <w:pPr>
        <w:keepNext/>
        <w:keepLines/>
        <w:spacing w:before="160" w:after="80" w:line="240" w:lineRule="auto"/>
        <w:outlineLvl w:val="1"/>
        <w:rPr>
          <w:rFonts w:ascii="Aptos" w:eastAsia="Times New Roman" w:hAnsi="Aptos" w:cs="Aptos"/>
          <w:bCs/>
          <w:sz w:val="32"/>
          <w:szCs w:val="18"/>
          <w:lang w:val="en-US" w:eastAsia="en-US"/>
        </w:rPr>
      </w:pPr>
    </w:p>
    <w:p w14:paraId="35AC901C" w14:textId="77777777" w:rsidR="001B15DE" w:rsidRPr="000A09F4" w:rsidRDefault="001B15DE" w:rsidP="000A09F4">
      <w:pPr>
        <w:rPr>
          <w:rFonts w:ascii="Arial" w:hAnsi="Arial" w:cs="Arial"/>
          <w:sz w:val="32"/>
          <w:szCs w:val="32"/>
          <w:lang w:val="en-US" w:eastAsia="en-US"/>
        </w:rPr>
      </w:pPr>
      <w:r w:rsidRPr="008A7FB0">
        <w:rPr>
          <w:szCs w:val="18"/>
          <w:lang w:val="en-US" w:eastAsia="en-US"/>
        </w:rPr>
        <w:br w:type="page"/>
      </w:r>
      <w:bookmarkStart w:id="205" w:name="_Toc190509945"/>
      <w:bookmarkStart w:id="206" w:name="_Toc285456629"/>
      <w:r w:rsidRPr="000A09F4">
        <w:rPr>
          <w:rFonts w:ascii="Arial" w:hAnsi="Arial" w:cs="Arial"/>
          <w:sz w:val="32"/>
          <w:szCs w:val="32"/>
          <w:lang w:val="en-US" w:eastAsia="en-US"/>
        </w:rPr>
        <w:lastRenderedPageBreak/>
        <w:t xml:space="preserve"> </w:t>
      </w:r>
      <w:r w:rsidRPr="000A09F4">
        <w:rPr>
          <w:rFonts w:ascii="Arial" w:hAnsi="Arial" w:cs="Arial"/>
          <w:sz w:val="28"/>
          <w:szCs w:val="28"/>
          <w:lang w:val="en-US" w:eastAsia="en-US"/>
        </w:rPr>
        <w:t>EQ-5D</w:t>
      </w:r>
      <w:bookmarkEnd w:id="205"/>
      <w:r w:rsidRPr="000A09F4">
        <w:rPr>
          <w:rFonts w:ascii="Arial" w:hAnsi="Arial" w:cs="Arial"/>
          <w:sz w:val="28"/>
          <w:szCs w:val="28"/>
          <w:lang w:val="en-US" w:eastAsia="en-US"/>
        </w:rPr>
        <w:t xml:space="preserve"> questionnaire</w:t>
      </w:r>
      <w:bookmarkEnd w:id="206"/>
    </w:p>
    <w:p w14:paraId="38213FD7" w14:textId="77777777" w:rsidR="001B15DE" w:rsidRPr="0063487B" w:rsidRDefault="001B15DE" w:rsidP="001B15DE">
      <w:pPr>
        <w:spacing w:after="0" w:line="240" w:lineRule="auto"/>
        <w:jc w:val="both"/>
        <w:rPr>
          <w:rFonts w:ascii="Aptos" w:eastAsia="Times New Roman" w:hAnsi="Aptos" w:cs="Aptos"/>
          <w:b/>
          <w:bCs/>
          <w:sz w:val="22"/>
          <w:szCs w:val="22"/>
          <w:lang w:val="en-US" w:eastAsia="en-US"/>
        </w:rPr>
      </w:pPr>
    </w:p>
    <w:p w14:paraId="6E9AE163" w14:textId="77777777" w:rsidR="001B15DE" w:rsidRPr="0063487B" w:rsidRDefault="001B15DE" w:rsidP="001B15DE">
      <w:pPr>
        <w:spacing w:after="0" w:line="240" w:lineRule="auto"/>
        <w:jc w:val="both"/>
        <w:rPr>
          <w:rFonts w:ascii="Aptos" w:eastAsia="Times New Roman" w:hAnsi="Aptos" w:cs="Aptos"/>
          <w:b/>
          <w:i/>
          <w:sz w:val="24"/>
          <w:szCs w:val="24"/>
          <w:lang w:val="en-US" w:eastAsia="en-US"/>
        </w:rPr>
      </w:pPr>
      <w:r w:rsidRPr="0063487B">
        <w:rPr>
          <w:rFonts w:ascii="Aptos" w:eastAsia="Times New Roman" w:hAnsi="Aptos" w:cs="Aptos"/>
          <w:noProof/>
          <w:sz w:val="24"/>
          <w:szCs w:val="24"/>
        </w:rPr>
        <mc:AlternateContent>
          <mc:Choice Requires="wps">
            <w:drawing>
              <wp:anchor distT="0" distB="0" distL="114300" distR="114300" simplePos="0" relativeHeight="251919872" behindDoc="0" locked="0" layoutInCell="1" allowOverlap="1" wp14:anchorId="61E7EEB2" wp14:editId="19BD184E">
                <wp:simplePos x="0" y="0"/>
                <wp:positionH relativeFrom="column">
                  <wp:posOffset>-114300</wp:posOffset>
                </wp:positionH>
                <wp:positionV relativeFrom="paragraph">
                  <wp:posOffset>96520</wp:posOffset>
                </wp:positionV>
                <wp:extent cx="6203950" cy="351790"/>
                <wp:effectExtent l="0" t="0" r="25400" b="1016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351790"/>
                        </a:xfrm>
                        <a:prstGeom prst="rect">
                          <a:avLst/>
                        </a:prstGeom>
                        <a:solidFill>
                          <a:srgbClr val="000000"/>
                        </a:solidFill>
                        <a:ln w="9525">
                          <a:solidFill>
                            <a:srgbClr val="000000"/>
                          </a:solidFill>
                          <a:miter lim="800000"/>
                          <a:headEnd/>
                          <a:tailEnd/>
                        </a:ln>
                      </wps:spPr>
                      <wps:txbx>
                        <w:txbxContent>
                          <w:p w14:paraId="6962ED77" w14:textId="77777777" w:rsidR="001B15DE" w:rsidRDefault="001B15DE" w:rsidP="001B15DE">
                            <w:pPr>
                              <w:jc w:val="center"/>
                              <w:rPr>
                                <w:color w:val="FFFFFF"/>
                              </w:rPr>
                            </w:pPr>
                            <w:r>
                              <w:rPr>
                                <w:rFonts w:ascii="Arial" w:hAnsi="Arial"/>
                                <w:b/>
                                <w:color w:val="FFFFFF"/>
                              </w:rPr>
                              <w:t>EQ – 5D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7EEB2" id="_x0000_t202" coordsize="21600,21600" o:spt="202" path="m,l,21600r21600,l21600,xe">
                <v:stroke joinstyle="miter"/>
                <v:path gradientshapeok="t" o:connecttype="rect"/>
              </v:shapetype>
              <v:shape id="Text Box 24" o:spid="_x0000_s1039" type="#_x0000_t202" style="position:absolute;left:0;text-align:left;margin-left:-9pt;margin-top:7.6pt;width:488.5pt;height:27.7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" fillcolor="black">
                <v:textbox>
                  <w:txbxContent>
                    <w:p w14:paraId="6962ED77" w14:textId="77777777" w:rsidR="001B15DE" w:rsidRDefault="001B15DE" w:rsidP="001B15DE">
                      <w:pPr>
                        <w:jc w:val="center"/>
                        <w:rPr>
                          <w:color w:val="FFFFFF"/>
                        </w:rPr>
                      </w:pPr>
                      <w:r>
                        <w:rPr>
                          <w:rFonts w:ascii="Arial" w:hAnsi="Arial"/>
                          <w:b/>
                          <w:color w:val="FFFFFF"/>
                        </w:rPr>
                        <w:t>EQ – 5D</w:t>
                      </w:r>
                    </w:p>
                  </w:txbxContent>
                </v:textbox>
              </v:shape>
            </w:pict>
          </mc:Fallback>
        </mc:AlternateContent>
      </w:r>
    </w:p>
    <w:p w14:paraId="46C57B57" w14:textId="77777777" w:rsidR="001B15DE" w:rsidRPr="0063487B" w:rsidRDefault="001B15DE" w:rsidP="001B15DE">
      <w:pPr>
        <w:spacing w:after="0" w:line="240" w:lineRule="auto"/>
        <w:jc w:val="both"/>
        <w:rPr>
          <w:rFonts w:ascii="Aptos" w:eastAsia="Times New Roman" w:hAnsi="Aptos" w:cs="Aptos"/>
          <w:b/>
          <w:sz w:val="24"/>
          <w:szCs w:val="24"/>
          <w:lang w:val="en-US" w:eastAsia="en-US"/>
        </w:rPr>
      </w:pPr>
    </w:p>
    <w:p w14:paraId="2119937F" w14:textId="77777777" w:rsidR="001B15DE" w:rsidRPr="0063487B" w:rsidRDefault="001B15DE" w:rsidP="001B15DE">
      <w:pPr>
        <w:spacing w:after="0" w:line="240" w:lineRule="auto"/>
        <w:jc w:val="both"/>
        <w:rPr>
          <w:rFonts w:ascii="Aptos" w:eastAsia="Times New Roman" w:hAnsi="Aptos" w:cs="Aptos"/>
          <w:sz w:val="24"/>
          <w:szCs w:val="24"/>
          <w:lang w:val="en-US" w:eastAsia="en-US"/>
        </w:rPr>
      </w:pPr>
    </w:p>
    <w:p w14:paraId="6D3C2F46" w14:textId="77777777" w:rsidR="001B15DE" w:rsidRPr="0063487B" w:rsidRDefault="001B15DE" w:rsidP="001B15DE">
      <w:pPr>
        <w:spacing w:after="0" w:line="240" w:lineRule="auto"/>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By placing a tick against one statement in each group below, please indicate which statements best describe your own health state today:</w:t>
      </w:r>
    </w:p>
    <w:p w14:paraId="38EE7CDA" w14:textId="77777777" w:rsidR="001B15DE" w:rsidRPr="0063487B" w:rsidRDefault="001B15DE" w:rsidP="001B15DE">
      <w:pPr>
        <w:spacing w:after="0" w:line="240" w:lineRule="auto"/>
        <w:jc w:val="both"/>
        <w:rPr>
          <w:rFonts w:ascii="Aptos" w:eastAsia="Times New Roman" w:hAnsi="Aptos" w:cs="Aptos"/>
          <w:sz w:val="22"/>
          <w:szCs w:val="22"/>
          <w:lang w:val="en-US" w:eastAsia="en-US"/>
        </w:rPr>
      </w:pPr>
    </w:p>
    <w:p w14:paraId="30388ABE" w14:textId="77777777" w:rsidR="001B15DE" w:rsidRPr="0063487B" w:rsidRDefault="001B15DE" w:rsidP="001B15DE">
      <w:pPr>
        <w:spacing w:after="0" w:line="240" w:lineRule="auto"/>
        <w:jc w:val="both"/>
        <w:rPr>
          <w:rFonts w:ascii="Aptos" w:eastAsia="Times New Roman" w:hAnsi="Aptos" w:cs="Aptos"/>
          <w:sz w:val="22"/>
          <w:szCs w:val="22"/>
          <w:lang w:val="en-US" w:eastAsia="en-US"/>
        </w:rPr>
      </w:pPr>
    </w:p>
    <w:p w14:paraId="042F62CF" w14:textId="77777777" w:rsidR="001B15DE" w:rsidRPr="0063487B" w:rsidRDefault="001B15DE" w:rsidP="001B15DE">
      <w:pPr>
        <w:spacing w:after="0" w:line="240" w:lineRule="auto"/>
        <w:jc w:val="both"/>
        <w:rPr>
          <w:rFonts w:ascii="Aptos" w:eastAsia="Times New Roman" w:hAnsi="Aptos" w:cs="Aptos"/>
          <w:b/>
          <w:sz w:val="24"/>
          <w:szCs w:val="24"/>
          <w:lang w:val="en-US" w:eastAsia="en-US"/>
        </w:rPr>
      </w:pPr>
      <w:r w:rsidRPr="0063487B">
        <w:rPr>
          <w:rFonts w:ascii="Aptos" w:eastAsia="Times New Roman" w:hAnsi="Aptos" w:cs="Aptos"/>
          <w:b/>
          <w:sz w:val="24"/>
          <w:szCs w:val="24"/>
          <w:lang w:val="en-US" w:eastAsia="en-US"/>
        </w:rPr>
        <w:t>Mobility</w:t>
      </w:r>
    </w:p>
    <w:p w14:paraId="28EE5320" w14:textId="77777777" w:rsidR="001B15DE" w:rsidRPr="0063487B" w:rsidRDefault="001B15DE" w:rsidP="001B15DE">
      <w:pPr>
        <w:spacing w:after="0" w:line="240" w:lineRule="auto"/>
        <w:jc w:val="both"/>
        <w:rPr>
          <w:rFonts w:ascii="Aptos" w:eastAsia="Times New Roman" w:hAnsi="Aptos" w:cs="Aptos"/>
          <w:sz w:val="22"/>
          <w:szCs w:val="22"/>
          <w:lang w:val="en-US" w:eastAsia="en-US"/>
        </w:rPr>
      </w:pPr>
    </w:p>
    <w:p w14:paraId="59F7C7BE" w14:textId="77777777" w:rsidR="001B15DE" w:rsidRPr="0063487B" w:rsidRDefault="001B15DE" w:rsidP="001B15DE">
      <w:pPr>
        <w:numPr>
          <w:ilvl w:val="0"/>
          <w:numId w:val="36"/>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have no problems walking about</w:t>
      </w:r>
    </w:p>
    <w:p w14:paraId="11B6AB0E" w14:textId="77777777" w:rsidR="001B15DE" w:rsidRPr="0063487B" w:rsidRDefault="001B15DE" w:rsidP="001B15DE">
      <w:pPr>
        <w:numPr>
          <w:ilvl w:val="0"/>
          <w:numId w:val="36"/>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have some problems in walking about</w:t>
      </w:r>
    </w:p>
    <w:p w14:paraId="27CCE233" w14:textId="77777777" w:rsidR="001B15DE" w:rsidRPr="0063487B" w:rsidRDefault="001B15DE" w:rsidP="001B15DE">
      <w:pPr>
        <w:numPr>
          <w:ilvl w:val="0"/>
          <w:numId w:val="36"/>
        </w:numPr>
        <w:spacing w:after="0" w:line="240" w:lineRule="auto"/>
        <w:contextualSpacing/>
        <w:jc w:val="both"/>
        <w:rPr>
          <w:rFonts w:ascii="Aptos" w:eastAsia="Times New Roman" w:hAnsi="Aptos" w:cs="Aptos"/>
          <w:b/>
          <w:sz w:val="22"/>
          <w:szCs w:val="22"/>
          <w:lang w:val="en-US" w:eastAsia="en-US"/>
        </w:rPr>
      </w:pPr>
      <w:r w:rsidRPr="0063487B">
        <w:rPr>
          <w:rFonts w:ascii="Aptos" w:eastAsia="Times New Roman" w:hAnsi="Aptos" w:cs="Aptos"/>
          <w:sz w:val="22"/>
          <w:szCs w:val="22"/>
          <w:lang w:val="en-US" w:eastAsia="en-US"/>
        </w:rPr>
        <w:t>I am confined to bed</w:t>
      </w:r>
      <w:r w:rsidRPr="0063487B">
        <w:rPr>
          <w:rFonts w:ascii="Aptos" w:eastAsia="Times New Roman" w:hAnsi="Aptos" w:cs="Aptos"/>
          <w:sz w:val="22"/>
          <w:szCs w:val="22"/>
          <w:lang w:val="en-US" w:eastAsia="en-US"/>
        </w:rPr>
        <w:tab/>
      </w:r>
      <w:r w:rsidRPr="0063487B">
        <w:rPr>
          <w:rFonts w:ascii="Aptos" w:eastAsia="Times New Roman" w:hAnsi="Aptos" w:cs="Aptos"/>
          <w:b/>
          <w:sz w:val="22"/>
          <w:szCs w:val="22"/>
          <w:lang w:val="en-US" w:eastAsia="en-US"/>
        </w:rPr>
        <w:tab/>
      </w:r>
    </w:p>
    <w:p w14:paraId="7A0E7526" w14:textId="77777777" w:rsidR="001B15DE" w:rsidRPr="0063487B" w:rsidRDefault="001B15DE" w:rsidP="001B15DE">
      <w:pPr>
        <w:spacing w:after="0" w:line="240" w:lineRule="auto"/>
        <w:jc w:val="both"/>
        <w:rPr>
          <w:rFonts w:ascii="Aptos" w:eastAsia="Times New Roman" w:hAnsi="Aptos" w:cs="Aptos"/>
          <w:b/>
          <w:sz w:val="22"/>
          <w:szCs w:val="22"/>
          <w:lang w:val="en-US" w:eastAsia="en-US"/>
        </w:rPr>
      </w:pPr>
    </w:p>
    <w:p w14:paraId="17B11C9B" w14:textId="77777777" w:rsidR="001B15DE" w:rsidRPr="0063487B" w:rsidRDefault="001B15DE" w:rsidP="001B15DE">
      <w:pPr>
        <w:spacing w:after="0" w:line="240" w:lineRule="auto"/>
        <w:jc w:val="both"/>
        <w:rPr>
          <w:rFonts w:ascii="Aptos" w:eastAsia="Times New Roman" w:hAnsi="Aptos" w:cs="Aptos"/>
          <w:b/>
          <w:sz w:val="22"/>
          <w:szCs w:val="22"/>
          <w:lang w:val="en-US" w:eastAsia="en-US"/>
        </w:rPr>
      </w:pPr>
    </w:p>
    <w:p w14:paraId="00A32C12" w14:textId="77777777" w:rsidR="001B15DE" w:rsidRPr="0063487B" w:rsidRDefault="001B15DE" w:rsidP="001B15DE">
      <w:pPr>
        <w:spacing w:after="0" w:line="240" w:lineRule="auto"/>
        <w:jc w:val="both"/>
        <w:rPr>
          <w:rFonts w:ascii="Aptos" w:eastAsia="Times New Roman" w:hAnsi="Aptos" w:cs="Aptos"/>
          <w:b/>
          <w:sz w:val="24"/>
          <w:szCs w:val="24"/>
          <w:lang w:val="en-US" w:eastAsia="en-US"/>
        </w:rPr>
      </w:pPr>
      <w:r w:rsidRPr="0063487B">
        <w:rPr>
          <w:rFonts w:ascii="Aptos" w:eastAsia="Times New Roman" w:hAnsi="Aptos" w:cs="Aptos"/>
          <w:b/>
          <w:sz w:val="24"/>
          <w:szCs w:val="24"/>
          <w:lang w:val="en-US" w:eastAsia="en-US"/>
        </w:rPr>
        <w:t>Self-care</w:t>
      </w:r>
    </w:p>
    <w:p w14:paraId="0EDE6624" w14:textId="77777777" w:rsidR="001B15DE" w:rsidRPr="0063487B" w:rsidRDefault="001B15DE" w:rsidP="001B15DE">
      <w:pPr>
        <w:spacing w:after="0" w:line="240" w:lineRule="auto"/>
        <w:jc w:val="both"/>
        <w:rPr>
          <w:rFonts w:ascii="Aptos" w:eastAsia="Times New Roman" w:hAnsi="Aptos" w:cs="Aptos"/>
          <w:b/>
          <w:sz w:val="22"/>
          <w:szCs w:val="22"/>
          <w:lang w:val="en-US" w:eastAsia="en-US"/>
        </w:rPr>
      </w:pPr>
    </w:p>
    <w:p w14:paraId="05011E04" w14:textId="77777777" w:rsidR="001B15DE" w:rsidRPr="0063487B" w:rsidRDefault="001B15DE" w:rsidP="001B15DE">
      <w:pPr>
        <w:numPr>
          <w:ilvl w:val="0"/>
          <w:numId w:val="37"/>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have no problems with self-care</w:t>
      </w:r>
    </w:p>
    <w:p w14:paraId="16E94181" w14:textId="77777777" w:rsidR="001B15DE" w:rsidRPr="0063487B" w:rsidRDefault="001B15DE" w:rsidP="001B15DE">
      <w:pPr>
        <w:numPr>
          <w:ilvl w:val="0"/>
          <w:numId w:val="37"/>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have some problems washing or dressing myself</w:t>
      </w:r>
    </w:p>
    <w:p w14:paraId="0D82BCFB" w14:textId="77777777" w:rsidR="001B15DE" w:rsidRPr="0063487B" w:rsidRDefault="001B15DE" w:rsidP="001B15DE">
      <w:pPr>
        <w:numPr>
          <w:ilvl w:val="0"/>
          <w:numId w:val="37"/>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am unable to wash or dress myself</w:t>
      </w:r>
    </w:p>
    <w:p w14:paraId="6B98B379" w14:textId="77777777" w:rsidR="001B15DE" w:rsidRPr="0063487B" w:rsidRDefault="001B15DE" w:rsidP="001B15DE">
      <w:pPr>
        <w:spacing w:after="0" w:line="240" w:lineRule="auto"/>
        <w:jc w:val="both"/>
        <w:rPr>
          <w:rFonts w:ascii="Aptos" w:eastAsia="Times New Roman" w:hAnsi="Aptos" w:cs="Aptos"/>
          <w:b/>
          <w:sz w:val="22"/>
          <w:szCs w:val="22"/>
          <w:lang w:val="en-US" w:eastAsia="en-US"/>
        </w:rPr>
      </w:pPr>
    </w:p>
    <w:p w14:paraId="5C2A19AF" w14:textId="77777777" w:rsidR="001B15DE" w:rsidRPr="0063487B" w:rsidRDefault="001B15DE" w:rsidP="001B15DE">
      <w:pPr>
        <w:spacing w:after="0" w:line="240" w:lineRule="auto"/>
        <w:jc w:val="both"/>
        <w:rPr>
          <w:rFonts w:ascii="Aptos" w:eastAsia="Times New Roman" w:hAnsi="Aptos" w:cs="Aptos"/>
          <w:b/>
          <w:sz w:val="24"/>
          <w:szCs w:val="24"/>
          <w:lang w:val="en-US" w:eastAsia="en-US"/>
        </w:rPr>
      </w:pPr>
      <w:r w:rsidRPr="0063487B">
        <w:rPr>
          <w:rFonts w:ascii="Aptos" w:eastAsia="Times New Roman" w:hAnsi="Aptos" w:cs="Aptos"/>
          <w:b/>
          <w:sz w:val="24"/>
          <w:szCs w:val="24"/>
          <w:lang w:val="en-US" w:eastAsia="en-US"/>
        </w:rPr>
        <w:t>Usual activities (</w:t>
      </w:r>
      <w:proofErr w:type="spellStart"/>
      <w:r w:rsidRPr="0063487B">
        <w:rPr>
          <w:rFonts w:ascii="Aptos" w:eastAsia="Times New Roman" w:hAnsi="Aptos" w:cs="Aptos"/>
          <w:b/>
          <w:sz w:val="24"/>
          <w:szCs w:val="24"/>
          <w:lang w:val="en-US" w:eastAsia="en-US"/>
        </w:rPr>
        <w:t>eg.</w:t>
      </w:r>
      <w:proofErr w:type="spellEnd"/>
      <w:r w:rsidRPr="0063487B">
        <w:rPr>
          <w:rFonts w:ascii="Aptos" w:eastAsia="Times New Roman" w:hAnsi="Aptos" w:cs="Aptos"/>
          <w:b/>
          <w:sz w:val="24"/>
          <w:szCs w:val="24"/>
          <w:lang w:val="en-US" w:eastAsia="en-US"/>
        </w:rPr>
        <w:t xml:space="preserve"> work, study, housework, family or leisure activities)</w:t>
      </w:r>
    </w:p>
    <w:p w14:paraId="56284662" w14:textId="77777777" w:rsidR="001B15DE" w:rsidRPr="0063487B" w:rsidRDefault="001B15DE" w:rsidP="001B15DE">
      <w:pPr>
        <w:spacing w:after="0" w:line="240" w:lineRule="auto"/>
        <w:jc w:val="both"/>
        <w:rPr>
          <w:rFonts w:ascii="Aptos" w:eastAsia="Times New Roman" w:hAnsi="Aptos" w:cs="Aptos"/>
          <w:b/>
          <w:sz w:val="24"/>
          <w:szCs w:val="24"/>
          <w:lang w:val="en-US" w:eastAsia="en-US"/>
        </w:rPr>
      </w:pPr>
    </w:p>
    <w:p w14:paraId="62210873" w14:textId="77777777" w:rsidR="001B15DE" w:rsidRPr="0063487B" w:rsidRDefault="001B15DE" w:rsidP="001B15DE">
      <w:pPr>
        <w:numPr>
          <w:ilvl w:val="0"/>
          <w:numId w:val="38"/>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have no problems with performing my usual activities</w:t>
      </w:r>
    </w:p>
    <w:p w14:paraId="284DFE5E" w14:textId="77777777" w:rsidR="001B15DE" w:rsidRPr="0063487B" w:rsidRDefault="001B15DE" w:rsidP="001B15DE">
      <w:pPr>
        <w:numPr>
          <w:ilvl w:val="0"/>
          <w:numId w:val="38"/>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have some problems with performing my usual activities</w:t>
      </w:r>
    </w:p>
    <w:p w14:paraId="532426C7" w14:textId="77777777" w:rsidR="001B15DE" w:rsidRPr="0063487B" w:rsidRDefault="001B15DE" w:rsidP="001B15DE">
      <w:pPr>
        <w:numPr>
          <w:ilvl w:val="0"/>
          <w:numId w:val="38"/>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am unable to perform my usual activities</w:t>
      </w:r>
    </w:p>
    <w:p w14:paraId="2CF076D6" w14:textId="77777777" w:rsidR="001B15DE" w:rsidRPr="0063487B" w:rsidRDefault="001B15DE" w:rsidP="001B15DE">
      <w:pPr>
        <w:spacing w:after="0" w:line="240" w:lineRule="auto"/>
        <w:jc w:val="both"/>
        <w:rPr>
          <w:rFonts w:ascii="Aptos" w:eastAsia="Times New Roman" w:hAnsi="Aptos" w:cs="Aptos"/>
          <w:b/>
          <w:sz w:val="22"/>
          <w:szCs w:val="22"/>
          <w:lang w:val="en-US" w:eastAsia="en-US"/>
        </w:rPr>
      </w:pPr>
    </w:p>
    <w:p w14:paraId="200BC1B7" w14:textId="77777777" w:rsidR="001B15DE" w:rsidRPr="0063487B" w:rsidRDefault="001B15DE" w:rsidP="001B15DE">
      <w:pPr>
        <w:spacing w:after="0" w:line="240" w:lineRule="auto"/>
        <w:jc w:val="both"/>
        <w:rPr>
          <w:rFonts w:ascii="Aptos" w:eastAsia="Times New Roman" w:hAnsi="Aptos" w:cs="Aptos"/>
          <w:b/>
          <w:sz w:val="24"/>
          <w:szCs w:val="24"/>
          <w:lang w:val="en-US" w:eastAsia="en-US"/>
        </w:rPr>
      </w:pPr>
    </w:p>
    <w:p w14:paraId="7E135860" w14:textId="77777777" w:rsidR="001B15DE" w:rsidRPr="0063487B" w:rsidRDefault="001B15DE" w:rsidP="001B15DE">
      <w:pPr>
        <w:spacing w:after="0" w:line="240" w:lineRule="auto"/>
        <w:jc w:val="both"/>
        <w:rPr>
          <w:rFonts w:ascii="Aptos" w:eastAsia="Times New Roman" w:hAnsi="Aptos" w:cs="Aptos"/>
          <w:b/>
          <w:sz w:val="24"/>
          <w:szCs w:val="24"/>
          <w:lang w:val="en-US" w:eastAsia="en-US"/>
        </w:rPr>
      </w:pPr>
      <w:r w:rsidRPr="0063487B">
        <w:rPr>
          <w:rFonts w:ascii="Aptos" w:eastAsia="Times New Roman" w:hAnsi="Aptos" w:cs="Aptos"/>
          <w:b/>
          <w:sz w:val="24"/>
          <w:szCs w:val="24"/>
          <w:lang w:val="en-US" w:eastAsia="en-US"/>
        </w:rPr>
        <w:t>Pain/Discomfort</w:t>
      </w:r>
    </w:p>
    <w:p w14:paraId="47326558" w14:textId="77777777" w:rsidR="001B15DE" w:rsidRPr="0063487B" w:rsidRDefault="001B15DE" w:rsidP="001B15DE">
      <w:pPr>
        <w:spacing w:after="0" w:line="240" w:lineRule="auto"/>
        <w:jc w:val="both"/>
        <w:rPr>
          <w:rFonts w:ascii="Aptos" w:eastAsia="Times New Roman" w:hAnsi="Aptos" w:cs="Aptos"/>
          <w:sz w:val="22"/>
          <w:szCs w:val="22"/>
          <w:lang w:val="en-US" w:eastAsia="en-US"/>
        </w:rPr>
      </w:pPr>
    </w:p>
    <w:p w14:paraId="7366AE38" w14:textId="77777777" w:rsidR="001B15DE" w:rsidRPr="0063487B" w:rsidRDefault="001B15DE" w:rsidP="001B15DE">
      <w:pPr>
        <w:numPr>
          <w:ilvl w:val="0"/>
          <w:numId w:val="39"/>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have no pain or discomfort</w:t>
      </w:r>
    </w:p>
    <w:p w14:paraId="45367E99" w14:textId="77777777" w:rsidR="001B15DE" w:rsidRPr="0063487B" w:rsidRDefault="001B15DE" w:rsidP="001B15DE">
      <w:pPr>
        <w:numPr>
          <w:ilvl w:val="0"/>
          <w:numId w:val="39"/>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have moderate pain or discomfort</w:t>
      </w:r>
    </w:p>
    <w:p w14:paraId="56A38EEB" w14:textId="77777777" w:rsidR="001B15DE" w:rsidRPr="0063487B" w:rsidRDefault="001B15DE" w:rsidP="001B15DE">
      <w:pPr>
        <w:numPr>
          <w:ilvl w:val="0"/>
          <w:numId w:val="39"/>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have extreme pain or discomfort</w:t>
      </w:r>
    </w:p>
    <w:p w14:paraId="5BAEB751" w14:textId="77777777" w:rsidR="001B15DE" w:rsidRPr="0063487B" w:rsidRDefault="001B15DE" w:rsidP="001B15DE">
      <w:pPr>
        <w:spacing w:after="0" w:line="240" w:lineRule="auto"/>
        <w:jc w:val="both"/>
        <w:rPr>
          <w:rFonts w:ascii="Aptos" w:eastAsia="Times New Roman" w:hAnsi="Aptos" w:cs="Aptos"/>
          <w:b/>
          <w:sz w:val="22"/>
          <w:szCs w:val="22"/>
          <w:lang w:val="en-US" w:eastAsia="en-US"/>
        </w:rPr>
      </w:pPr>
    </w:p>
    <w:p w14:paraId="58BB987C" w14:textId="77777777" w:rsidR="001B15DE" w:rsidRPr="0063487B" w:rsidRDefault="001B15DE" w:rsidP="001B15DE">
      <w:pPr>
        <w:spacing w:after="0" w:line="240" w:lineRule="auto"/>
        <w:jc w:val="both"/>
        <w:rPr>
          <w:rFonts w:ascii="Aptos" w:eastAsia="Times New Roman" w:hAnsi="Aptos" w:cs="Aptos"/>
          <w:b/>
          <w:sz w:val="22"/>
          <w:szCs w:val="22"/>
          <w:lang w:val="en-US" w:eastAsia="en-US"/>
        </w:rPr>
      </w:pPr>
    </w:p>
    <w:p w14:paraId="2FD5A2C4" w14:textId="77777777" w:rsidR="001B15DE" w:rsidRPr="0063487B" w:rsidRDefault="001B15DE" w:rsidP="001B15DE">
      <w:pPr>
        <w:spacing w:after="0" w:line="240" w:lineRule="auto"/>
        <w:jc w:val="both"/>
        <w:rPr>
          <w:rFonts w:ascii="Aptos" w:eastAsia="Times New Roman" w:hAnsi="Aptos" w:cs="Aptos"/>
          <w:b/>
          <w:sz w:val="24"/>
          <w:szCs w:val="24"/>
          <w:lang w:val="en-US" w:eastAsia="en-US"/>
        </w:rPr>
      </w:pPr>
      <w:r w:rsidRPr="0063487B">
        <w:rPr>
          <w:rFonts w:ascii="Aptos" w:eastAsia="Times New Roman" w:hAnsi="Aptos" w:cs="Aptos"/>
          <w:b/>
          <w:sz w:val="24"/>
          <w:szCs w:val="24"/>
          <w:lang w:val="en-US" w:eastAsia="en-US"/>
        </w:rPr>
        <w:t>Anxiety/Depression</w:t>
      </w:r>
    </w:p>
    <w:p w14:paraId="31D20B40" w14:textId="77777777" w:rsidR="001B15DE" w:rsidRPr="0063487B" w:rsidRDefault="001B15DE" w:rsidP="001B15DE">
      <w:pPr>
        <w:spacing w:after="0" w:line="240" w:lineRule="auto"/>
        <w:jc w:val="both"/>
        <w:rPr>
          <w:rFonts w:ascii="Aptos" w:eastAsia="Times New Roman" w:hAnsi="Aptos" w:cs="Aptos"/>
          <w:b/>
          <w:sz w:val="22"/>
          <w:szCs w:val="22"/>
          <w:lang w:val="en-US" w:eastAsia="en-US"/>
        </w:rPr>
      </w:pPr>
    </w:p>
    <w:p w14:paraId="62066C1E" w14:textId="77777777" w:rsidR="001B15DE" w:rsidRPr="0063487B" w:rsidRDefault="001B15DE" w:rsidP="001B15DE">
      <w:pPr>
        <w:numPr>
          <w:ilvl w:val="0"/>
          <w:numId w:val="40"/>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am not anxious or depressed</w:t>
      </w:r>
    </w:p>
    <w:p w14:paraId="2B6E9AE2" w14:textId="77777777" w:rsidR="001B15DE" w:rsidRPr="0063487B" w:rsidRDefault="001B15DE" w:rsidP="001B15DE">
      <w:pPr>
        <w:numPr>
          <w:ilvl w:val="0"/>
          <w:numId w:val="40"/>
        </w:numPr>
        <w:spacing w:after="0" w:line="240" w:lineRule="auto"/>
        <w:contextualSpacing/>
        <w:jc w:val="both"/>
        <w:rPr>
          <w:rFonts w:ascii="Aptos" w:eastAsia="Times New Roman" w:hAnsi="Aptos" w:cs="Aptos"/>
          <w:sz w:val="22"/>
          <w:szCs w:val="22"/>
          <w:lang w:val="en-US" w:eastAsia="en-US"/>
        </w:rPr>
      </w:pPr>
      <w:r w:rsidRPr="0063487B">
        <w:rPr>
          <w:rFonts w:ascii="Aptos" w:eastAsia="Times New Roman" w:hAnsi="Aptos" w:cs="Aptos"/>
          <w:sz w:val="22"/>
          <w:szCs w:val="22"/>
          <w:lang w:val="en-US" w:eastAsia="en-US"/>
        </w:rPr>
        <w:t>I am moderately anxious or depressed</w:t>
      </w:r>
    </w:p>
    <w:p w14:paraId="4D389DBA" w14:textId="77777777" w:rsidR="001B15DE" w:rsidRPr="0063487B" w:rsidRDefault="001B15DE" w:rsidP="001B15DE">
      <w:pPr>
        <w:numPr>
          <w:ilvl w:val="0"/>
          <w:numId w:val="40"/>
        </w:numPr>
        <w:spacing w:after="0" w:line="240" w:lineRule="auto"/>
        <w:contextualSpacing/>
        <w:jc w:val="both"/>
        <w:rPr>
          <w:rFonts w:ascii="Aptos" w:eastAsia="Times New Roman" w:hAnsi="Aptos" w:cs="Aptos"/>
          <w:b/>
          <w:sz w:val="22"/>
          <w:szCs w:val="22"/>
          <w:lang w:val="en-US" w:eastAsia="en-US"/>
        </w:rPr>
      </w:pPr>
      <w:r w:rsidRPr="0063487B">
        <w:rPr>
          <w:rFonts w:ascii="Aptos" w:eastAsia="Times New Roman" w:hAnsi="Aptos" w:cs="Aptos"/>
          <w:sz w:val="22"/>
          <w:szCs w:val="22"/>
          <w:lang w:val="en-US" w:eastAsia="en-US"/>
        </w:rPr>
        <w:t>I am extremely anxious or depressed</w:t>
      </w:r>
      <w:r w:rsidRPr="0063487B">
        <w:rPr>
          <w:rFonts w:ascii="Aptos" w:eastAsia="Times New Roman" w:hAnsi="Aptos" w:cs="Aptos"/>
          <w:b/>
          <w:sz w:val="22"/>
          <w:szCs w:val="22"/>
          <w:lang w:val="en-US" w:eastAsia="en-US"/>
        </w:rPr>
        <w:tab/>
      </w:r>
    </w:p>
    <w:p w14:paraId="1007C94E" w14:textId="77777777" w:rsidR="001B15DE" w:rsidRPr="0063487B" w:rsidRDefault="001B15DE" w:rsidP="001B15DE">
      <w:pPr>
        <w:spacing w:after="0" w:line="240" w:lineRule="auto"/>
        <w:jc w:val="both"/>
        <w:rPr>
          <w:rFonts w:ascii="Aptos" w:eastAsia="Times New Roman" w:hAnsi="Aptos" w:cs="Aptos"/>
          <w:b/>
          <w:sz w:val="22"/>
          <w:szCs w:val="22"/>
          <w:lang w:val="en-US" w:eastAsia="en-US"/>
        </w:rPr>
      </w:pPr>
    </w:p>
    <w:p w14:paraId="15C27BEC" w14:textId="77777777" w:rsidR="001B15DE" w:rsidRPr="0063487B" w:rsidRDefault="001B15DE" w:rsidP="001B15DE">
      <w:pPr>
        <w:spacing w:after="0" w:line="240" w:lineRule="auto"/>
        <w:jc w:val="both"/>
        <w:rPr>
          <w:rFonts w:ascii="Aptos" w:eastAsia="Times New Roman" w:hAnsi="Aptos" w:cs="Aptos"/>
          <w:b/>
          <w:sz w:val="22"/>
          <w:szCs w:val="22"/>
          <w:lang w:val="en-US" w:eastAsia="en-US"/>
        </w:rPr>
      </w:pPr>
      <w:r w:rsidRPr="0063487B">
        <w:rPr>
          <w:rFonts w:ascii="Aptos" w:eastAsia="Times New Roman" w:hAnsi="Aptos" w:cs="Aptos"/>
          <w:b/>
          <w:sz w:val="22"/>
          <w:szCs w:val="22"/>
          <w:lang w:val="en-US" w:eastAsia="en-US"/>
        </w:rPr>
        <w:tab/>
      </w:r>
    </w:p>
    <w:p w14:paraId="6118C441"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p>
    <w:p w14:paraId="0E2DE24F" w14:textId="77777777" w:rsidR="001B15DE" w:rsidRPr="0063487B" w:rsidRDefault="001B15DE" w:rsidP="001B15DE">
      <w:pPr>
        <w:spacing w:after="0" w:line="240" w:lineRule="auto"/>
        <w:jc w:val="both"/>
        <w:rPr>
          <w:rFonts w:ascii="Aptos" w:eastAsia="Times New Roman" w:hAnsi="Aptos" w:cs="Aptos"/>
          <w:b/>
          <w:sz w:val="18"/>
          <w:szCs w:val="18"/>
          <w:lang w:val="en-US" w:eastAsia="en-US"/>
        </w:rPr>
      </w:pPr>
    </w:p>
    <w:p w14:paraId="114FAB5F" w14:textId="77777777" w:rsidR="001B15DE" w:rsidRPr="000A09F4" w:rsidRDefault="001B15DE" w:rsidP="000A09F4">
      <w:pPr>
        <w:rPr>
          <w:rFonts w:ascii="Arial" w:hAnsi="Arial" w:cs="Arial"/>
          <w:sz w:val="32"/>
          <w:szCs w:val="32"/>
          <w:lang w:val="en-US" w:eastAsia="en-US"/>
        </w:rPr>
      </w:pPr>
      <w:r w:rsidRPr="0063487B">
        <w:rPr>
          <w:szCs w:val="18"/>
          <w:lang w:val="en-US" w:eastAsia="en-US"/>
        </w:rPr>
        <w:br w:type="page"/>
      </w:r>
      <w:r w:rsidRPr="0063487B">
        <w:rPr>
          <w:lang w:val="en-US" w:eastAsia="en-US"/>
        </w:rPr>
        <w:lastRenderedPageBreak/>
        <w:t xml:space="preserve"> </w:t>
      </w:r>
      <w:r w:rsidRPr="000A09F4">
        <w:rPr>
          <w:rFonts w:ascii="Arial" w:hAnsi="Arial" w:cs="Arial"/>
          <w:sz w:val="28"/>
          <w:szCs w:val="28"/>
          <w:lang w:val="en-US" w:eastAsia="en-US"/>
        </w:rPr>
        <w:t>FACIT - fatigue score</w:t>
      </w:r>
    </w:p>
    <w:p w14:paraId="386E179B" w14:textId="77777777" w:rsidR="001B15DE" w:rsidRPr="0063487B" w:rsidRDefault="001B15DE" w:rsidP="001B15DE">
      <w:pPr>
        <w:spacing w:after="0" w:line="240" w:lineRule="auto"/>
        <w:ind w:left="756"/>
        <w:rPr>
          <w:rFonts w:ascii="Aptos" w:eastAsia="Times New Roman" w:hAnsi="Aptos" w:cs="Aptos"/>
          <w:sz w:val="24"/>
          <w:szCs w:val="24"/>
          <w:lang w:val="en-US" w:eastAsia="en-US"/>
        </w:rPr>
      </w:pPr>
    </w:p>
    <w:p w14:paraId="728C62B5" w14:textId="77777777" w:rsidR="001B15DE" w:rsidRPr="0063487B" w:rsidRDefault="001B15DE" w:rsidP="001B15DE">
      <w:pPr>
        <w:spacing w:after="0" w:line="240" w:lineRule="auto"/>
        <w:rPr>
          <w:rFonts w:ascii="Aptos" w:eastAsia="Times New Roman" w:hAnsi="Aptos" w:cs="Aptos"/>
          <w:b/>
          <w:bCs/>
          <w:sz w:val="26"/>
          <w:szCs w:val="26"/>
          <w:lang w:val="en-US" w:eastAsia="en-US"/>
        </w:rPr>
      </w:pPr>
      <w:r w:rsidRPr="0063487B">
        <w:rPr>
          <w:rFonts w:ascii="Aptos" w:eastAsia="Times New Roman" w:hAnsi="Aptos" w:cs="Aptos"/>
          <w:sz w:val="26"/>
          <w:szCs w:val="26"/>
          <w:lang w:val="en-US" w:eastAsia="en-US"/>
        </w:rPr>
        <w:t>Below is a list of statements that other people with your illness have said are important</w:t>
      </w:r>
      <w:r w:rsidRPr="0063487B">
        <w:rPr>
          <w:rFonts w:ascii="Aptos" w:eastAsia="Times New Roman" w:hAnsi="Aptos" w:cs="Aptos"/>
          <w:b/>
          <w:bCs/>
          <w:sz w:val="26"/>
          <w:szCs w:val="26"/>
          <w:lang w:val="en-US" w:eastAsia="en-US"/>
        </w:rPr>
        <w:t xml:space="preserve">. Please circle or mark one number per line to indicate your response as it applies to the </w:t>
      </w:r>
      <w:r w:rsidRPr="0063487B">
        <w:rPr>
          <w:rFonts w:ascii="Aptos" w:eastAsia="Times New Roman" w:hAnsi="Aptos" w:cs="Aptos"/>
          <w:b/>
          <w:bCs/>
          <w:sz w:val="26"/>
          <w:szCs w:val="26"/>
          <w:u w:val="single"/>
          <w:lang w:val="en-US" w:eastAsia="en-US"/>
        </w:rPr>
        <w:t>past 7 days</w:t>
      </w:r>
      <w:r w:rsidRPr="0063487B">
        <w:rPr>
          <w:rFonts w:ascii="Aptos" w:eastAsia="Times New Roman" w:hAnsi="Aptos" w:cs="Aptos"/>
          <w:b/>
          <w:bCs/>
          <w:sz w:val="26"/>
          <w:szCs w:val="26"/>
          <w:lang w:val="en-US" w:eastAsia="en-US"/>
        </w:rPr>
        <w:t>.</w:t>
      </w:r>
    </w:p>
    <w:tbl>
      <w:tblPr>
        <w:tblpPr w:leftFromText="180" w:rightFromText="180" w:vertAnchor="page" w:horzAnchor="page" w:tblpX="7711" w:tblpY="35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900"/>
        <w:gridCol w:w="810"/>
        <w:gridCol w:w="810"/>
        <w:gridCol w:w="810"/>
      </w:tblGrid>
      <w:tr w:rsidR="001B15DE" w:rsidRPr="0063487B" w14:paraId="1297E44A" w14:textId="77777777" w:rsidTr="000A09F4">
        <w:trPr>
          <w:cantSplit/>
          <w:trHeight w:val="615"/>
        </w:trPr>
        <w:tc>
          <w:tcPr>
            <w:tcW w:w="738" w:type="dxa"/>
            <w:vMerge w:val="restart"/>
            <w:tcBorders>
              <w:top w:val="nil"/>
              <w:left w:val="nil"/>
              <w:bottom w:val="nil"/>
              <w:right w:val="nil"/>
            </w:tcBorders>
          </w:tcPr>
          <w:p w14:paraId="0EB3ABF3" w14:textId="77777777" w:rsidR="001B15DE" w:rsidRPr="0063487B" w:rsidRDefault="001B15DE" w:rsidP="000A09F4">
            <w:pPr>
              <w:spacing w:after="0" w:line="240" w:lineRule="auto"/>
              <w:jc w:val="center"/>
              <w:rPr>
                <w:rFonts w:ascii="Aptos" w:eastAsia="Times New Roman" w:hAnsi="Aptos" w:cs="Aptos"/>
                <w:b/>
                <w:bCs/>
                <w:sz w:val="22"/>
                <w:szCs w:val="22"/>
                <w:lang w:val="en-US" w:eastAsia="en-US"/>
              </w:rPr>
            </w:pPr>
            <w:r w:rsidRPr="0063487B">
              <w:rPr>
                <w:rFonts w:ascii="Aptos" w:eastAsia="Times New Roman" w:hAnsi="Aptos" w:cs="Aptos"/>
                <w:b/>
                <w:bCs/>
                <w:sz w:val="22"/>
                <w:szCs w:val="22"/>
                <w:lang w:val="en-US" w:eastAsia="en-US"/>
              </w:rPr>
              <w:t>Not at all</w:t>
            </w:r>
          </w:p>
        </w:tc>
        <w:tc>
          <w:tcPr>
            <w:tcW w:w="900" w:type="dxa"/>
            <w:vMerge w:val="restart"/>
            <w:tcBorders>
              <w:top w:val="nil"/>
              <w:left w:val="nil"/>
              <w:bottom w:val="nil"/>
              <w:right w:val="nil"/>
            </w:tcBorders>
          </w:tcPr>
          <w:p w14:paraId="1DD835DD" w14:textId="77777777" w:rsidR="001B15DE" w:rsidRPr="0063487B" w:rsidRDefault="001B15DE" w:rsidP="000A09F4">
            <w:pPr>
              <w:spacing w:after="0" w:line="240" w:lineRule="auto"/>
              <w:jc w:val="center"/>
              <w:rPr>
                <w:rFonts w:ascii="Aptos" w:eastAsia="Times New Roman" w:hAnsi="Aptos" w:cs="Aptos"/>
                <w:b/>
                <w:bCs/>
                <w:sz w:val="22"/>
                <w:szCs w:val="22"/>
                <w:lang w:val="en-US" w:eastAsia="en-US"/>
              </w:rPr>
            </w:pPr>
            <w:r w:rsidRPr="0063487B">
              <w:rPr>
                <w:rFonts w:ascii="Aptos" w:eastAsia="Times New Roman" w:hAnsi="Aptos" w:cs="Aptos"/>
                <w:b/>
                <w:bCs/>
                <w:sz w:val="22"/>
                <w:szCs w:val="22"/>
                <w:lang w:val="en-US" w:eastAsia="en-US"/>
              </w:rPr>
              <w:t>A little bit</w:t>
            </w:r>
          </w:p>
        </w:tc>
        <w:tc>
          <w:tcPr>
            <w:tcW w:w="810" w:type="dxa"/>
            <w:vMerge w:val="restart"/>
            <w:tcBorders>
              <w:top w:val="nil"/>
              <w:left w:val="nil"/>
              <w:bottom w:val="nil"/>
              <w:right w:val="nil"/>
            </w:tcBorders>
          </w:tcPr>
          <w:p w14:paraId="0A9715B0" w14:textId="77777777" w:rsidR="001B15DE" w:rsidRPr="0063487B" w:rsidRDefault="001B15DE" w:rsidP="000A09F4">
            <w:pPr>
              <w:spacing w:after="0" w:line="240" w:lineRule="auto"/>
              <w:jc w:val="center"/>
              <w:rPr>
                <w:rFonts w:ascii="Aptos" w:eastAsia="Times New Roman" w:hAnsi="Aptos" w:cs="Aptos"/>
                <w:b/>
                <w:bCs/>
                <w:sz w:val="22"/>
                <w:szCs w:val="22"/>
                <w:lang w:val="en-US" w:eastAsia="en-US"/>
              </w:rPr>
            </w:pPr>
            <w:r w:rsidRPr="0063487B">
              <w:rPr>
                <w:rFonts w:ascii="Aptos" w:eastAsia="Times New Roman" w:hAnsi="Aptos" w:cs="Aptos"/>
                <w:b/>
                <w:bCs/>
                <w:sz w:val="22"/>
                <w:szCs w:val="22"/>
                <w:lang w:val="en-US" w:eastAsia="en-US"/>
              </w:rPr>
              <w:t>Some-what</w:t>
            </w:r>
          </w:p>
        </w:tc>
        <w:tc>
          <w:tcPr>
            <w:tcW w:w="810" w:type="dxa"/>
            <w:vMerge w:val="restart"/>
            <w:tcBorders>
              <w:top w:val="nil"/>
              <w:left w:val="nil"/>
              <w:bottom w:val="nil"/>
              <w:right w:val="nil"/>
            </w:tcBorders>
          </w:tcPr>
          <w:p w14:paraId="6127AF77" w14:textId="77777777" w:rsidR="001B15DE" w:rsidRPr="0063487B" w:rsidRDefault="001B15DE" w:rsidP="000A09F4">
            <w:pPr>
              <w:spacing w:after="0" w:line="240" w:lineRule="auto"/>
              <w:jc w:val="center"/>
              <w:rPr>
                <w:rFonts w:ascii="Aptos" w:eastAsia="Times New Roman" w:hAnsi="Aptos" w:cs="Aptos"/>
                <w:b/>
                <w:bCs/>
                <w:sz w:val="22"/>
                <w:szCs w:val="22"/>
                <w:lang w:val="en-US" w:eastAsia="en-US"/>
              </w:rPr>
            </w:pPr>
            <w:r w:rsidRPr="0063487B">
              <w:rPr>
                <w:rFonts w:ascii="Aptos" w:eastAsia="Times New Roman" w:hAnsi="Aptos" w:cs="Aptos"/>
                <w:b/>
                <w:bCs/>
                <w:sz w:val="22"/>
                <w:szCs w:val="22"/>
                <w:lang w:val="en-US" w:eastAsia="en-US"/>
              </w:rPr>
              <w:t>Quite</w:t>
            </w:r>
          </w:p>
          <w:p w14:paraId="4A8360B7" w14:textId="77777777" w:rsidR="001B15DE" w:rsidRPr="0063487B" w:rsidRDefault="001B15DE" w:rsidP="000A09F4">
            <w:pPr>
              <w:spacing w:after="0" w:line="240" w:lineRule="auto"/>
              <w:jc w:val="center"/>
              <w:rPr>
                <w:rFonts w:ascii="Aptos" w:eastAsia="Times New Roman" w:hAnsi="Aptos" w:cs="Aptos"/>
                <w:b/>
                <w:bCs/>
                <w:sz w:val="22"/>
                <w:szCs w:val="22"/>
                <w:lang w:val="en-US" w:eastAsia="en-US"/>
              </w:rPr>
            </w:pPr>
            <w:r w:rsidRPr="0063487B">
              <w:rPr>
                <w:rFonts w:ascii="Aptos" w:eastAsia="Times New Roman" w:hAnsi="Aptos" w:cs="Aptos"/>
                <w:b/>
                <w:bCs/>
                <w:sz w:val="22"/>
                <w:szCs w:val="22"/>
                <w:lang w:val="en-US" w:eastAsia="en-US"/>
              </w:rPr>
              <w:t>a bit</w:t>
            </w:r>
          </w:p>
        </w:tc>
        <w:tc>
          <w:tcPr>
            <w:tcW w:w="810" w:type="dxa"/>
            <w:vMerge w:val="restart"/>
            <w:tcBorders>
              <w:top w:val="nil"/>
              <w:left w:val="nil"/>
              <w:bottom w:val="nil"/>
              <w:right w:val="nil"/>
            </w:tcBorders>
          </w:tcPr>
          <w:p w14:paraId="2D222951" w14:textId="77777777" w:rsidR="001B15DE" w:rsidRPr="0063487B" w:rsidRDefault="001B15DE" w:rsidP="000A09F4">
            <w:pPr>
              <w:spacing w:after="0" w:line="240" w:lineRule="auto"/>
              <w:jc w:val="center"/>
              <w:rPr>
                <w:rFonts w:ascii="Aptos" w:eastAsia="Times New Roman" w:hAnsi="Aptos" w:cs="Aptos"/>
                <w:b/>
                <w:bCs/>
                <w:sz w:val="22"/>
                <w:szCs w:val="22"/>
                <w:lang w:val="en-US" w:eastAsia="en-US"/>
              </w:rPr>
            </w:pPr>
            <w:r w:rsidRPr="0063487B">
              <w:rPr>
                <w:rFonts w:ascii="Aptos" w:eastAsia="Times New Roman" w:hAnsi="Aptos" w:cs="Aptos"/>
                <w:b/>
                <w:bCs/>
                <w:sz w:val="22"/>
                <w:szCs w:val="22"/>
                <w:lang w:val="en-US" w:eastAsia="en-US"/>
              </w:rPr>
              <w:t>Very much</w:t>
            </w:r>
          </w:p>
        </w:tc>
      </w:tr>
      <w:tr w:rsidR="001B15DE" w:rsidRPr="0063487B" w14:paraId="1D03A50F" w14:textId="77777777" w:rsidTr="000A09F4">
        <w:trPr>
          <w:cantSplit/>
          <w:trHeight w:hRule="exact" w:val="200"/>
        </w:trPr>
        <w:tc>
          <w:tcPr>
            <w:tcW w:w="738" w:type="dxa"/>
            <w:vMerge/>
            <w:tcBorders>
              <w:top w:val="nil"/>
              <w:left w:val="nil"/>
              <w:bottom w:val="nil"/>
              <w:right w:val="nil"/>
            </w:tcBorders>
          </w:tcPr>
          <w:p w14:paraId="681DB8E2" w14:textId="77777777" w:rsidR="001B15DE" w:rsidRPr="0063487B" w:rsidRDefault="001B15DE" w:rsidP="000A09F4">
            <w:pPr>
              <w:spacing w:after="0" w:line="240" w:lineRule="auto"/>
              <w:rPr>
                <w:rFonts w:ascii="Aptos" w:eastAsia="Times New Roman" w:hAnsi="Aptos" w:cs="Aptos"/>
                <w:sz w:val="24"/>
                <w:szCs w:val="24"/>
                <w:lang w:val="en-US" w:eastAsia="en-US"/>
              </w:rPr>
            </w:pPr>
          </w:p>
        </w:tc>
        <w:tc>
          <w:tcPr>
            <w:tcW w:w="900" w:type="dxa"/>
            <w:vMerge/>
            <w:tcBorders>
              <w:top w:val="nil"/>
              <w:left w:val="nil"/>
              <w:bottom w:val="nil"/>
              <w:right w:val="nil"/>
            </w:tcBorders>
          </w:tcPr>
          <w:p w14:paraId="574A9350" w14:textId="77777777" w:rsidR="001B15DE" w:rsidRPr="0063487B" w:rsidRDefault="001B15DE" w:rsidP="000A09F4">
            <w:pPr>
              <w:spacing w:after="0" w:line="240" w:lineRule="auto"/>
              <w:rPr>
                <w:rFonts w:ascii="Aptos" w:eastAsia="Times New Roman" w:hAnsi="Aptos" w:cs="Aptos"/>
                <w:sz w:val="24"/>
                <w:szCs w:val="24"/>
                <w:lang w:val="en-US" w:eastAsia="en-US"/>
              </w:rPr>
            </w:pPr>
          </w:p>
        </w:tc>
        <w:tc>
          <w:tcPr>
            <w:tcW w:w="810" w:type="dxa"/>
            <w:vMerge/>
            <w:tcBorders>
              <w:top w:val="nil"/>
              <w:left w:val="nil"/>
              <w:bottom w:val="nil"/>
              <w:right w:val="nil"/>
            </w:tcBorders>
          </w:tcPr>
          <w:p w14:paraId="63023C67" w14:textId="77777777" w:rsidR="001B15DE" w:rsidRPr="0063487B" w:rsidRDefault="001B15DE" w:rsidP="000A09F4">
            <w:pPr>
              <w:spacing w:after="0" w:line="240" w:lineRule="auto"/>
              <w:rPr>
                <w:rFonts w:ascii="Aptos" w:eastAsia="Times New Roman" w:hAnsi="Aptos" w:cs="Aptos"/>
                <w:sz w:val="24"/>
                <w:szCs w:val="24"/>
                <w:lang w:val="en-US" w:eastAsia="en-US"/>
              </w:rPr>
            </w:pPr>
          </w:p>
        </w:tc>
        <w:tc>
          <w:tcPr>
            <w:tcW w:w="810" w:type="dxa"/>
            <w:vMerge/>
            <w:tcBorders>
              <w:top w:val="nil"/>
              <w:left w:val="nil"/>
              <w:bottom w:val="nil"/>
              <w:right w:val="nil"/>
            </w:tcBorders>
          </w:tcPr>
          <w:p w14:paraId="67D41B2D" w14:textId="77777777" w:rsidR="001B15DE" w:rsidRPr="0063487B" w:rsidRDefault="001B15DE" w:rsidP="000A09F4">
            <w:pPr>
              <w:spacing w:after="0" w:line="240" w:lineRule="auto"/>
              <w:rPr>
                <w:rFonts w:ascii="Aptos" w:eastAsia="Times New Roman" w:hAnsi="Aptos" w:cs="Aptos"/>
                <w:sz w:val="24"/>
                <w:szCs w:val="24"/>
                <w:lang w:val="en-US" w:eastAsia="en-US"/>
              </w:rPr>
            </w:pPr>
          </w:p>
        </w:tc>
        <w:tc>
          <w:tcPr>
            <w:tcW w:w="810" w:type="dxa"/>
            <w:vMerge/>
            <w:tcBorders>
              <w:top w:val="nil"/>
              <w:left w:val="nil"/>
              <w:bottom w:val="nil"/>
              <w:right w:val="nil"/>
            </w:tcBorders>
          </w:tcPr>
          <w:p w14:paraId="4F236C6E" w14:textId="77777777" w:rsidR="001B15DE" w:rsidRPr="0063487B" w:rsidRDefault="001B15DE" w:rsidP="000A09F4">
            <w:pPr>
              <w:spacing w:after="0" w:line="240" w:lineRule="auto"/>
              <w:rPr>
                <w:rFonts w:ascii="Aptos" w:eastAsia="Times New Roman" w:hAnsi="Aptos" w:cs="Aptos"/>
                <w:sz w:val="24"/>
                <w:szCs w:val="24"/>
                <w:lang w:val="en-US" w:eastAsia="en-US"/>
              </w:rPr>
            </w:pPr>
          </w:p>
        </w:tc>
      </w:tr>
    </w:tbl>
    <w:p w14:paraId="2FDFF5E9" w14:textId="77777777" w:rsidR="001B15DE" w:rsidRPr="0063487B" w:rsidRDefault="001B15DE" w:rsidP="001B15DE">
      <w:pPr>
        <w:spacing w:after="0" w:line="240" w:lineRule="auto"/>
        <w:rPr>
          <w:rFonts w:ascii="Aptos" w:eastAsia="Times New Roman" w:hAnsi="Aptos" w:cs="Aptos"/>
          <w:sz w:val="24"/>
          <w:szCs w:val="24"/>
          <w:lang w:val="en-US" w:eastAsia="en-US"/>
        </w:rPr>
      </w:pPr>
    </w:p>
    <w:p w14:paraId="3DE9ADBB" w14:textId="77777777" w:rsidR="001B15DE" w:rsidRPr="0063487B" w:rsidRDefault="001B15DE" w:rsidP="001B15DE">
      <w:pPr>
        <w:spacing w:after="0" w:line="240" w:lineRule="auto"/>
        <w:rPr>
          <w:rFonts w:ascii="Aptos" w:eastAsia="Times New Roman" w:hAnsi="Aptos" w:cs="Aptos"/>
          <w:sz w:val="24"/>
          <w:szCs w:val="24"/>
          <w:lang w:val="en-US"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0"/>
        <w:gridCol w:w="732"/>
        <w:gridCol w:w="900"/>
        <w:gridCol w:w="810"/>
        <w:gridCol w:w="810"/>
        <w:gridCol w:w="810"/>
      </w:tblGrid>
      <w:tr w:rsidR="001B15DE" w:rsidRPr="0063487B" w14:paraId="39A583F4" w14:textId="77777777" w:rsidTr="006648F3">
        <w:trPr>
          <w:cantSplit/>
          <w:trHeight w:val="240"/>
        </w:trPr>
        <w:tc>
          <w:tcPr>
            <w:tcW w:w="5910" w:type="dxa"/>
            <w:tcBorders>
              <w:top w:val="nil"/>
              <w:left w:val="nil"/>
              <w:bottom w:val="nil"/>
              <w:right w:val="nil"/>
            </w:tcBorders>
          </w:tcPr>
          <w:p w14:paraId="48BAC0B7"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I feel fatigued</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3F8007E5"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2DBBA6BF"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12F8BCF7"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6B75FF75"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28D62065"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1330E616" w14:textId="77777777" w:rsidTr="006648F3">
        <w:trPr>
          <w:cantSplit/>
          <w:trHeight w:val="240"/>
        </w:trPr>
        <w:tc>
          <w:tcPr>
            <w:tcW w:w="5910" w:type="dxa"/>
            <w:tcBorders>
              <w:top w:val="nil"/>
              <w:left w:val="nil"/>
              <w:bottom w:val="nil"/>
              <w:right w:val="nil"/>
            </w:tcBorders>
          </w:tcPr>
          <w:p w14:paraId="1DC40980"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I feel weak all over</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04AD2F86"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0304C7C1"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696FE0B2"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040C059B"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5C3FB5DE"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12CD86E5" w14:textId="77777777" w:rsidTr="006648F3">
        <w:trPr>
          <w:cantSplit/>
          <w:trHeight w:val="240"/>
        </w:trPr>
        <w:tc>
          <w:tcPr>
            <w:tcW w:w="5910" w:type="dxa"/>
            <w:tcBorders>
              <w:top w:val="nil"/>
              <w:left w:val="nil"/>
              <w:bottom w:val="nil"/>
              <w:right w:val="nil"/>
            </w:tcBorders>
          </w:tcPr>
          <w:p w14:paraId="55F784B3"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I feel listless (“washed out”)</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13AAB566"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16FDD2E3"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22901739"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0CD7A77F"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4841790B"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372E5630" w14:textId="77777777" w:rsidTr="006648F3">
        <w:trPr>
          <w:cantSplit/>
          <w:trHeight w:val="240"/>
        </w:trPr>
        <w:tc>
          <w:tcPr>
            <w:tcW w:w="5910" w:type="dxa"/>
            <w:tcBorders>
              <w:top w:val="nil"/>
              <w:left w:val="nil"/>
              <w:bottom w:val="nil"/>
              <w:right w:val="nil"/>
            </w:tcBorders>
          </w:tcPr>
          <w:p w14:paraId="71BCC83E"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I feel tired</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725AF68B"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26B134CC"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77434B26"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6BA6F739"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7F6740D0"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0372B6CA" w14:textId="77777777" w:rsidTr="006648F3">
        <w:trPr>
          <w:cantSplit/>
          <w:trHeight w:val="240"/>
        </w:trPr>
        <w:tc>
          <w:tcPr>
            <w:tcW w:w="5910" w:type="dxa"/>
            <w:tcBorders>
              <w:top w:val="nil"/>
              <w:left w:val="nil"/>
              <w:bottom w:val="nil"/>
              <w:right w:val="nil"/>
            </w:tcBorders>
          </w:tcPr>
          <w:p w14:paraId="07AD3533"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 xml:space="preserve">I have trouble </w:t>
            </w:r>
            <w:r w:rsidRPr="0063487B">
              <w:rPr>
                <w:rFonts w:ascii="Aptos" w:eastAsia="Times New Roman" w:hAnsi="Aptos" w:cs="Aptos"/>
                <w:sz w:val="24"/>
                <w:szCs w:val="24"/>
                <w:u w:val="single"/>
                <w:lang w:val="en-US" w:eastAsia="en-US"/>
              </w:rPr>
              <w:t>starting</w:t>
            </w:r>
            <w:r w:rsidRPr="0063487B">
              <w:rPr>
                <w:rFonts w:ascii="Aptos" w:eastAsia="Times New Roman" w:hAnsi="Aptos" w:cs="Aptos"/>
                <w:sz w:val="24"/>
                <w:szCs w:val="24"/>
                <w:lang w:val="en-US" w:eastAsia="en-US"/>
              </w:rPr>
              <w:t xml:space="preserve"> things because I am tired</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1ADE9D20"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693EA5EC"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23702BA6"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21473BC6"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44CCE4CF"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4FA8B961" w14:textId="77777777" w:rsidTr="006648F3">
        <w:trPr>
          <w:cantSplit/>
          <w:trHeight w:val="240"/>
        </w:trPr>
        <w:tc>
          <w:tcPr>
            <w:tcW w:w="5910" w:type="dxa"/>
            <w:tcBorders>
              <w:top w:val="nil"/>
              <w:left w:val="nil"/>
              <w:bottom w:val="nil"/>
              <w:right w:val="nil"/>
            </w:tcBorders>
          </w:tcPr>
          <w:p w14:paraId="62DB11D6"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 xml:space="preserve">I have trouble </w:t>
            </w:r>
            <w:r w:rsidRPr="0063487B">
              <w:rPr>
                <w:rFonts w:ascii="Aptos" w:eastAsia="Times New Roman" w:hAnsi="Aptos" w:cs="Aptos"/>
                <w:sz w:val="24"/>
                <w:szCs w:val="24"/>
                <w:u w:val="single"/>
                <w:lang w:val="en-US" w:eastAsia="en-US"/>
              </w:rPr>
              <w:t>finishing</w:t>
            </w:r>
            <w:r w:rsidRPr="0063487B">
              <w:rPr>
                <w:rFonts w:ascii="Aptos" w:eastAsia="Times New Roman" w:hAnsi="Aptos" w:cs="Aptos"/>
                <w:sz w:val="24"/>
                <w:szCs w:val="24"/>
                <w:lang w:val="en-US" w:eastAsia="en-US"/>
              </w:rPr>
              <w:t xml:space="preserve"> things because I am tired</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09483043"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317034EF"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38AB9050"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28CC1E96"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39BE2BF2"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0CC8B293" w14:textId="77777777" w:rsidTr="006648F3">
        <w:trPr>
          <w:cantSplit/>
          <w:trHeight w:val="240"/>
        </w:trPr>
        <w:tc>
          <w:tcPr>
            <w:tcW w:w="5910" w:type="dxa"/>
            <w:tcBorders>
              <w:top w:val="nil"/>
              <w:left w:val="nil"/>
              <w:bottom w:val="nil"/>
              <w:right w:val="nil"/>
            </w:tcBorders>
          </w:tcPr>
          <w:p w14:paraId="16DCAF9C"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I have energy</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2B49A055"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42989A3F"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736233A8"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1964ACE5"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46498038"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051A9556" w14:textId="77777777" w:rsidTr="006648F3">
        <w:trPr>
          <w:cantSplit/>
          <w:trHeight w:val="240"/>
        </w:trPr>
        <w:tc>
          <w:tcPr>
            <w:tcW w:w="5910" w:type="dxa"/>
            <w:tcBorders>
              <w:top w:val="nil"/>
              <w:left w:val="nil"/>
              <w:bottom w:val="nil"/>
              <w:right w:val="nil"/>
            </w:tcBorders>
          </w:tcPr>
          <w:p w14:paraId="0A7756CC"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 xml:space="preserve">I </w:t>
            </w:r>
            <w:proofErr w:type="gramStart"/>
            <w:r w:rsidRPr="0063487B">
              <w:rPr>
                <w:rFonts w:ascii="Aptos" w:eastAsia="Times New Roman" w:hAnsi="Aptos" w:cs="Aptos"/>
                <w:sz w:val="24"/>
                <w:szCs w:val="24"/>
                <w:lang w:val="en-US" w:eastAsia="en-US"/>
              </w:rPr>
              <w:t>am able to</w:t>
            </w:r>
            <w:proofErr w:type="gramEnd"/>
            <w:r w:rsidRPr="0063487B">
              <w:rPr>
                <w:rFonts w:ascii="Aptos" w:eastAsia="Times New Roman" w:hAnsi="Aptos" w:cs="Aptos"/>
                <w:sz w:val="24"/>
                <w:szCs w:val="24"/>
                <w:lang w:val="en-US" w:eastAsia="en-US"/>
              </w:rPr>
              <w:t xml:space="preserve"> do my usual activities</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1F4975BA"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60361B16"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16BA15E1"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7BE60804"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42CE72E5"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5FA3DC84" w14:textId="77777777" w:rsidTr="006648F3">
        <w:trPr>
          <w:cantSplit/>
          <w:trHeight w:val="240"/>
        </w:trPr>
        <w:tc>
          <w:tcPr>
            <w:tcW w:w="5910" w:type="dxa"/>
            <w:tcBorders>
              <w:top w:val="nil"/>
              <w:left w:val="nil"/>
              <w:bottom w:val="nil"/>
              <w:right w:val="nil"/>
            </w:tcBorders>
          </w:tcPr>
          <w:p w14:paraId="67DFA50F"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I need to sleep during the day</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09CC1FB9"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76E9A590"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7C818FB4"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1172D91D"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7DFFF696"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45F9D1D4" w14:textId="77777777" w:rsidTr="006648F3">
        <w:trPr>
          <w:cantSplit/>
          <w:trHeight w:val="240"/>
        </w:trPr>
        <w:tc>
          <w:tcPr>
            <w:tcW w:w="5910" w:type="dxa"/>
            <w:tcBorders>
              <w:top w:val="nil"/>
              <w:left w:val="nil"/>
              <w:bottom w:val="nil"/>
              <w:right w:val="nil"/>
            </w:tcBorders>
          </w:tcPr>
          <w:p w14:paraId="2C4F8FE4"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I am too tired to eat</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034FF2CD"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2D225533"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192B5E3F"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2FCB63C4"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28BF179E"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6157A166" w14:textId="77777777" w:rsidTr="006648F3">
        <w:trPr>
          <w:cantSplit/>
          <w:trHeight w:val="240"/>
        </w:trPr>
        <w:tc>
          <w:tcPr>
            <w:tcW w:w="5910" w:type="dxa"/>
            <w:tcBorders>
              <w:top w:val="nil"/>
              <w:left w:val="nil"/>
              <w:bottom w:val="nil"/>
              <w:right w:val="nil"/>
            </w:tcBorders>
          </w:tcPr>
          <w:p w14:paraId="1BF38C28"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I need help doing my usual activities</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6954A1B6"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6ECCB262"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3DE44FB0"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7AD1F6F7"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63FC4E60"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r w:rsidR="001B15DE" w:rsidRPr="0063487B" w14:paraId="0586EBB8" w14:textId="77777777" w:rsidTr="006648F3">
        <w:trPr>
          <w:cantSplit/>
          <w:trHeight w:val="240"/>
        </w:trPr>
        <w:tc>
          <w:tcPr>
            <w:tcW w:w="5910" w:type="dxa"/>
            <w:tcBorders>
              <w:top w:val="nil"/>
              <w:left w:val="nil"/>
              <w:bottom w:val="nil"/>
              <w:right w:val="nil"/>
            </w:tcBorders>
          </w:tcPr>
          <w:p w14:paraId="79D7AECD"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I am frustrated by being too tired to do the things I want to do</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6259EC20"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br/>
              <w:t>0</w:t>
            </w:r>
          </w:p>
        </w:tc>
        <w:tc>
          <w:tcPr>
            <w:tcW w:w="900" w:type="dxa"/>
            <w:tcBorders>
              <w:top w:val="nil"/>
              <w:left w:val="nil"/>
              <w:bottom w:val="nil"/>
              <w:right w:val="nil"/>
            </w:tcBorders>
          </w:tcPr>
          <w:p w14:paraId="2EC478FE"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br/>
              <w:t>1</w:t>
            </w:r>
          </w:p>
        </w:tc>
        <w:tc>
          <w:tcPr>
            <w:tcW w:w="810" w:type="dxa"/>
            <w:tcBorders>
              <w:top w:val="nil"/>
              <w:left w:val="nil"/>
              <w:bottom w:val="nil"/>
              <w:right w:val="nil"/>
            </w:tcBorders>
          </w:tcPr>
          <w:p w14:paraId="42627B4B"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br/>
              <w:t>2</w:t>
            </w:r>
          </w:p>
        </w:tc>
        <w:tc>
          <w:tcPr>
            <w:tcW w:w="810" w:type="dxa"/>
            <w:tcBorders>
              <w:top w:val="nil"/>
              <w:left w:val="nil"/>
              <w:bottom w:val="nil"/>
              <w:right w:val="nil"/>
            </w:tcBorders>
          </w:tcPr>
          <w:p w14:paraId="5720CFF9"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br/>
              <w:t>3</w:t>
            </w:r>
          </w:p>
        </w:tc>
        <w:tc>
          <w:tcPr>
            <w:tcW w:w="810" w:type="dxa"/>
            <w:tcBorders>
              <w:top w:val="nil"/>
              <w:left w:val="nil"/>
              <w:bottom w:val="nil"/>
              <w:right w:val="nil"/>
            </w:tcBorders>
          </w:tcPr>
          <w:p w14:paraId="20D77A98"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br/>
              <w:t>4</w:t>
            </w:r>
          </w:p>
        </w:tc>
      </w:tr>
      <w:tr w:rsidR="001B15DE" w:rsidRPr="0063487B" w14:paraId="25838C2D" w14:textId="77777777" w:rsidTr="006648F3">
        <w:trPr>
          <w:cantSplit/>
          <w:trHeight w:hRule="exact" w:val="630"/>
        </w:trPr>
        <w:tc>
          <w:tcPr>
            <w:tcW w:w="5910" w:type="dxa"/>
            <w:tcBorders>
              <w:top w:val="nil"/>
              <w:left w:val="nil"/>
              <w:bottom w:val="nil"/>
              <w:right w:val="nil"/>
            </w:tcBorders>
          </w:tcPr>
          <w:p w14:paraId="240DA4CC" w14:textId="77777777" w:rsidR="001B15DE" w:rsidRPr="0063487B" w:rsidRDefault="001B15DE" w:rsidP="006648F3">
            <w:pPr>
              <w:tabs>
                <w:tab w:val="left" w:leader="dot" w:pos="5904"/>
              </w:tabs>
              <w:spacing w:before="240" w:after="0" w:line="240" w:lineRule="auto"/>
              <w:ind w:left="234"/>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 xml:space="preserve">I </w:t>
            </w:r>
            <w:proofErr w:type="gramStart"/>
            <w:r w:rsidRPr="0063487B">
              <w:rPr>
                <w:rFonts w:ascii="Aptos" w:eastAsia="Times New Roman" w:hAnsi="Aptos" w:cs="Aptos"/>
                <w:sz w:val="24"/>
                <w:szCs w:val="24"/>
                <w:lang w:val="en-US" w:eastAsia="en-US"/>
              </w:rPr>
              <w:t>have to</w:t>
            </w:r>
            <w:proofErr w:type="gramEnd"/>
            <w:r w:rsidRPr="0063487B">
              <w:rPr>
                <w:rFonts w:ascii="Aptos" w:eastAsia="Times New Roman" w:hAnsi="Aptos" w:cs="Aptos"/>
                <w:sz w:val="24"/>
                <w:szCs w:val="24"/>
                <w:lang w:val="en-US" w:eastAsia="en-US"/>
              </w:rPr>
              <w:t xml:space="preserve"> limit my social activity because I am tired</w:t>
            </w:r>
            <w:r w:rsidRPr="0063487B">
              <w:rPr>
                <w:rFonts w:ascii="Aptos" w:eastAsia="Times New Roman" w:hAnsi="Aptos" w:cs="Aptos"/>
                <w:sz w:val="24"/>
                <w:szCs w:val="24"/>
                <w:lang w:val="en-US" w:eastAsia="en-US"/>
              </w:rPr>
              <w:tab/>
            </w:r>
          </w:p>
        </w:tc>
        <w:tc>
          <w:tcPr>
            <w:tcW w:w="732" w:type="dxa"/>
            <w:tcBorders>
              <w:top w:val="nil"/>
              <w:left w:val="nil"/>
              <w:bottom w:val="nil"/>
              <w:right w:val="nil"/>
            </w:tcBorders>
          </w:tcPr>
          <w:p w14:paraId="3A77ED5E"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0</w:t>
            </w:r>
          </w:p>
        </w:tc>
        <w:tc>
          <w:tcPr>
            <w:tcW w:w="900" w:type="dxa"/>
            <w:tcBorders>
              <w:top w:val="nil"/>
              <w:left w:val="nil"/>
              <w:bottom w:val="nil"/>
              <w:right w:val="nil"/>
            </w:tcBorders>
          </w:tcPr>
          <w:p w14:paraId="25D9FF06"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1</w:t>
            </w:r>
          </w:p>
        </w:tc>
        <w:tc>
          <w:tcPr>
            <w:tcW w:w="810" w:type="dxa"/>
            <w:tcBorders>
              <w:top w:val="nil"/>
              <w:left w:val="nil"/>
              <w:bottom w:val="nil"/>
              <w:right w:val="nil"/>
            </w:tcBorders>
          </w:tcPr>
          <w:p w14:paraId="371954C9"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2</w:t>
            </w:r>
          </w:p>
        </w:tc>
        <w:tc>
          <w:tcPr>
            <w:tcW w:w="810" w:type="dxa"/>
            <w:tcBorders>
              <w:top w:val="nil"/>
              <w:left w:val="nil"/>
              <w:bottom w:val="nil"/>
              <w:right w:val="nil"/>
            </w:tcBorders>
          </w:tcPr>
          <w:p w14:paraId="61D6610F"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3</w:t>
            </w:r>
          </w:p>
        </w:tc>
        <w:tc>
          <w:tcPr>
            <w:tcW w:w="810" w:type="dxa"/>
            <w:tcBorders>
              <w:top w:val="nil"/>
              <w:left w:val="nil"/>
              <w:bottom w:val="nil"/>
              <w:right w:val="nil"/>
            </w:tcBorders>
          </w:tcPr>
          <w:p w14:paraId="78566592" w14:textId="77777777" w:rsidR="001B15DE" w:rsidRPr="0063487B" w:rsidRDefault="001B15DE" w:rsidP="006648F3">
            <w:pPr>
              <w:spacing w:before="240" w:after="0" w:line="240" w:lineRule="auto"/>
              <w:jc w:val="center"/>
              <w:rPr>
                <w:rFonts w:ascii="Aptos" w:eastAsia="Times New Roman" w:hAnsi="Aptos" w:cs="Aptos"/>
                <w:sz w:val="24"/>
                <w:szCs w:val="24"/>
                <w:lang w:val="en-US" w:eastAsia="en-US"/>
              </w:rPr>
            </w:pPr>
            <w:r w:rsidRPr="0063487B">
              <w:rPr>
                <w:rFonts w:ascii="Aptos" w:eastAsia="Times New Roman" w:hAnsi="Aptos" w:cs="Aptos"/>
                <w:sz w:val="24"/>
                <w:szCs w:val="24"/>
                <w:lang w:val="en-US" w:eastAsia="en-US"/>
              </w:rPr>
              <w:t>4</w:t>
            </w:r>
          </w:p>
        </w:tc>
      </w:tr>
    </w:tbl>
    <w:p w14:paraId="3063B0B3" w14:textId="6A41957C" w:rsidR="004363BC" w:rsidRPr="0014562F" w:rsidRDefault="0085284D" w:rsidP="0085284D">
      <w:pPr>
        <w:pStyle w:val="Heading2"/>
      </w:pPr>
      <w:bookmarkStart w:id="207" w:name="_The_EULAR_Sjögren’s"/>
      <w:bookmarkEnd w:id="207"/>
      <w:r>
        <w:lastRenderedPageBreak/>
        <w:t xml:space="preserve"> </w:t>
      </w:r>
      <w:bookmarkStart w:id="208" w:name="_Toc172719626"/>
      <w:r w:rsidR="004363BC" w:rsidRPr="0014562F">
        <w:t>The EULAR Sjögren’s Syndrome Disease Activity Index (ESSDAI): Domain and item definitions and weights</w:t>
      </w:r>
      <w:bookmarkEnd w:id="208"/>
    </w:p>
    <w:tbl>
      <w:tblPr>
        <w:tblW w:w="0" w:type="auto"/>
        <w:tblBorders>
          <w:top w:val="single" w:sz="12" w:space="0" w:color="D5D5D5"/>
          <w:left w:val="single" w:sz="12" w:space="0" w:color="D5D5D5"/>
          <w:bottom w:val="single" w:sz="12" w:space="0" w:color="D5D5D5"/>
          <w:right w:val="single" w:sz="12" w:space="0" w:color="D5D5D5"/>
        </w:tblBorders>
        <w:tblCellMar>
          <w:top w:w="15" w:type="dxa"/>
          <w:left w:w="15" w:type="dxa"/>
          <w:bottom w:w="15" w:type="dxa"/>
          <w:right w:w="15" w:type="dxa"/>
        </w:tblCellMar>
        <w:tblLook w:val="04A0" w:firstRow="1" w:lastRow="0" w:firstColumn="1" w:lastColumn="0" w:noHBand="0" w:noVBand="1"/>
      </w:tblPr>
      <w:tblGrid>
        <w:gridCol w:w="3254"/>
        <w:gridCol w:w="1329"/>
        <w:gridCol w:w="3898"/>
      </w:tblGrid>
      <w:tr w:rsidR="004363BC" w:rsidRPr="0014562F" w14:paraId="3E415A2B" w14:textId="77777777" w:rsidTr="00D94B55">
        <w:trPr>
          <w:tblHeader/>
        </w:trPr>
        <w:tc>
          <w:tcPr>
            <w:tcW w:w="0" w:type="auto"/>
            <w:tcBorders>
              <w:bottom w:val="single" w:sz="18" w:space="0" w:color="01324B"/>
              <w:right w:val="single" w:sz="6" w:space="0" w:color="D5D5D5"/>
            </w:tcBorders>
            <w:tcMar>
              <w:top w:w="90" w:type="dxa"/>
              <w:left w:w="90" w:type="dxa"/>
              <w:bottom w:w="90" w:type="dxa"/>
              <w:right w:w="90" w:type="dxa"/>
            </w:tcMar>
            <w:hideMark/>
          </w:tcPr>
          <w:p w14:paraId="7B7E9658" w14:textId="77777777" w:rsidR="004363BC" w:rsidRPr="0014562F" w:rsidRDefault="004363BC" w:rsidP="00D94B55">
            <w:pPr>
              <w:rPr>
                <w:b/>
                <w:bCs/>
              </w:rPr>
            </w:pPr>
            <w:r w:rsidRPr="0014562F">
              <w:rPr>
                <w:b/>
                <w:bCs/>
              </w:rPr>
              <w:t>Domain [weight]</w:t>
            </w:r>
          </w:p>
        </w:tc>
        <w:tc>
          <w:tcPr>
            <w:tcW w:w="0" w:type="auto"/>
            <w:tcBorders>
              <w:bottom w:val="single" w:sz="18" w:space="0" w:color="01324B"/>
              <w:right w:val="single" w:sz="6" w:space="0" w:color="D5D5D5"/>
            </w:tcBorders>
            <w:tcMar>
              <w:top w:w="90" w:type="dxa"/>
              <w:left w:w="90" w:type="dxa"/>
              <w:bottom w:w="90" w:type="dxa"/>
              <w:right w:w="90" w:type="dxa"/>
            </w:tcMar>
            <w:hideMark/>
          </w:tcPr>
          <w:p w14:paraId="425AAD92" w14:textId="77777777" w:rsidR="004363BC" w:rsidRPr="0014562F" w:rsidRDefault="004363BC" w:rsidP="00D94B55">
            <w:pPr>
              <w:rPr>
                <w:b/>
                <w:bCs/>
              </w:rPr>
            </w:pPr>
            <w:r w:rsidRPr="0014562F">
              <w:rPr>
                <w:b/>
                <w:bCs/>
              </w:rPr>
              <w:t>Activity level</w:t>
            </w:r>
          </w:p>
        </w:tc>
        <w:tc>
          <w:tcPr>
            <w:tcW w:w="0" w:type="auto"/>
            <w:tcBorders>
              <w:bottom w:val="single" w:sz="18" w:space="0" w:color="01324B"/>
              <w:right w:val="single" w:sz="6" w:space="0" w:color="D5D5D5"/>
            </w:tcBorders>
            <w:tcMar>
              <w:top w:w="90" w:type="dxa"/>
              <w:left w:w="90" w:type="dxa"/>
              <w:bottom w:w="90" w:type="dxa"/>
              <w:right w:w="90" w:type="dxa"/>
            </w:tcMar>
            <w:hideMark/>
          </w:tcPr>
          <w:p w14:paraId="2BC1A0C4" w14:textId="77777777" w:rsidR="004363BC" w:rsidRPr="0014562F" w:rsidRDefault="004363BC" w:rsidP="00D94B55">
            <w:pPr>
              <w:rPr>
                <w:b/>
                <w:bCs/>
              </w:rPr>
            </w:pPr>
            <w:r w:rsidRPr="0014562F">
              <w:rPr>
                <w:b/>
                <w:bCs/>
              </w:rPr>
              <w:t>Description</w:t>
            </w:r>
          </w:p>
        </w:tc>
      </w:tr>
      <w:tr w:rsidR="004363BC" w:rsidRPr="0014562F" w14:paraId="50CE0C36"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6C2CEABA" w14:textId="77777777" w:rsidR="004363BC" w:rsidRPr="0014562F" w:rsidRDefault="004363BC" w:rsidP="00D94B55">
            <w:r w:rsidRPr="0014562F">
              <w:rPr>
                <w:b/>
                <w:bCs/>
              </w:rPr>
              <w:t>Constitutional</w:t>
            </w:r>
            <w:r w:rsidRPr="0014562F">
              <w:t> [3] </w:t>
            </w:r>
            <w:r w:rsidRPr="0014562F">
              <w:rPr>
                <w:i/>
                <w:iCs/>
              </w:rPr>
              <w:t>Exclusion of fever of infectious origin and voluntary weight loss</w:t>
            </w:r>
          </w:p>
        </w:tc>
        <w:tc>
          <w:tcPr>
            <w:tcW w:w="0" w:type="auto"/>
            <w:tcBorders>
              <w:bottom w:val="single" w:sz="12" w:space="0" w:color="DADADA"/>
              <w:right w:val="single" w:sz="6" w:space="0" w:color="D5D5D5"/>
            </w:tcBorders>
            <w:tcMar>
              <w:top w:w="90" w:type="dxa"/>
              <w:left w:w="90" w:type="dxa"/>
              <w:bottom w:w="90" w:type="dxa"/>
              <w:right w:w="90" w:type="dxa"/>
            </w:tcMar>
            <w:hideMark/>
          </w:tcPr>
          <w:p w14:paraId="1235C9E0"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348E43DC" w14:textId="77777777" w:rsidR="004363BC" w:rsidRPr="0014562F" w:rsidRDefault="004363BC" w:rsidP="00D94B55">
            <w:r w:rsidRPr="0014562F">
              <w:t>Absence of the following symptoms</w:t>
            </w:r>
          </w:p>
        </w:tc>
      </w:tr>
      <w:tr w:rsidR="004363BC" w:rsidRPr="0014562F" w14:paraId="6F89834F" w14:textId="77777777" w:rsidTr="00D94B55">
        <w:tc>
          <w:tcPr>
            <w:tcW w:w="0" w:type="auto"/>
            <w:vMerge/>
            <w:tcBorders>
              <w:bottom w:val="single" w:sz="12" w:space="0" w:color="DADADA"/>
              <w:right w:val="single" w:sz="6" w:space="0" w:color="D5D5D5"/>
            </w:tcBorders>
            <w:vAlign w:val="center"/>
            <w:hideMark/>
          </w:tcPr>
          <w:p w14:paraId="0BB763CA"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157BECA4"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4E320227" w14:textId="77777777" w:rsidR="004363BC" w:rsidRPr="0014562F" w:rsidRDefault="004363BC" w:rsidP="00D94B55">
            <w:r w:rsidRPr="0014562F">
              <w:t>Mild or intermittent fever (37.5°–38.5 °C)/night sweats and/or involuntary weight loss of 5–10</w:t>
            </w:r>
            <w:r w:rsidRPr="0014562F">
              <w:rPr>
                <w:rFonts w:ascii="Arial" w:hAnsi="Arial" w:cs="Arial"/>
              </w:rPr>
              <w:t> </w:t>
            </w:r>
            <w:r w:rsidRPr="0014562F">
              <w:t>% of body weight</w:t>
            </w:r>
          </w:p>
        </w:tc>
      </w:tr>
      <w:tr w:rsidR="004363BC" w:rsidRPr="0014562F" w14:paraId="26E657FB" w14:textId="77777777" w:rsidTr="00D94B55">
        <w:tc>
          <w:tcPr>
            <w:tcW w:w="0" w:type="auto"/>
            <w:vMerge/>
            <w:tcBorders>
              <w:bottom w:val="single" w:sz="12" w:space="0" w:color="DADADA"/>
              <w:right w:val="single" w:sz="6" w:space="0" w:color="D5D5D5"/>
            </w:tcBorders>
            <w:vAlign w:val="center"/>
            <w:hideMark/>
          </w:tcPr>
          <w:p w14:paraId="097F522F"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74807883"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7F9C3691" w14:textId="77777777" w:rsidR="004363BC" w:rsidRPr="0014562F" w:rsidRDefault="004363BC" w:rsidP="00D94B55">
            <w:r w:rsidRPr="0014562F">
              <w:t>Severe fever (&gt;38.5 °C)/night sweats and/or involuntary weight loss of &gt;10</w:t>
            </w:r>
            <w:r w:rsidRPr="0014562F">
              <w:rPr>
                <w:rFonts w:ascii="Arial" w:hAnsi="Arial" w:cs="Arial"/>
              </w:rPr>
              <w:t> </w:t>
            </w:r>
            <w:r w:rsidRPr="0014562F">
              <w:t>% of body weight</w:t>
            </w:r>
          </w:p>
        </w:tc>
      </w:tr>
      <w:tr w:rsidR="004363BC" w:rsidRPr="0014562F" w14:paraId="688D5CFA"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6DCA0309" w14:textId="77777777" w:rsidR="004363BC" w:rsidRPr="0014562F" w:rsidRDefault="004363BC" w:rsidP="00D94B55">
            <w:r w:rsidRPr="0014562F">
              <w:rPr>
                <w:b/>
                <w:bCs/>
              </w:rPr>
              <w:t>Lymphadenopathy</w:t>
            </w:r>
            <w:r w:rsidRPr="0014562F">
              <w:t> [4] </w:t>
            </w:r>
            <w:r w:rsidRPr="0014562F">
              <w:rPr>
                <w:i/>
                <w:iCs/>
              </w:rPr>
              <w:t>Exclusion of infection</w:t>
            </w:r>
          </w:p>
        </w:tc>
        <w:tc>
          <w:tcPr>
            <w:tcW w:w="0" w:type="auto"/>
            <w:tcBorders>
              <w:bottom w:val="single" w:sz="12" w:space="0" w:color="DADADA"/>
              <w:right w:val="single" w:sz="6" w:space="0" w:color="D5D5D5"/>
            </w:tcBorders>
            <w:tcMar>
              <w:top w:w="90" w:type="dxa"/>
              <w:left w:w="90" w:type="dxa"/>
              <w:bottom w:w="90" w:type="dxa"/>
              <w:right w:w="90" w:type="dxa"/>
            </w:tcMar>
            <w:hideMark/>
          </w:tcPr>
          <w:p w14:paraId="79E35BB7"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2242679B" w14:textId="77777777" w:rsidR="004363BC" w:rsidRPr="0014562F" w:rsidRDefault="004363BC" w:rsidP="00D94B55">
            <w:r w:rsidRPr="0014562F">
              <w:t>Absence of the following features</w:t>
            </w:r>
          </w:p>
        </w:tc>
      </w:tr>
      <w:tr w:rsidR="004363BC" w:rsidRPr="0014562F" w14:paraId="2341C676" w14:textId="77777777" w:rsidTr="00D94B55">
        <w:tc>
          <w:tcPr>
            <w:tcW w:w="0" w:type="auto"/>
            <w:vMerge/>
            <w:tcBorders>
              <w:bottom w:val="single" w:sz="12" w:space="0" w:color="DADADA"/>
              <w:right w:val="single" w:sz="6" w:space="0" w:color="D5D5D5"/>
            </w:tcBorders>
            <w:vAlign w:val="center"/>
            <w:hideMark/>
          </w:tcPr>
          <w:p w14:paraId="1234E174"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11B9D192"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20A98AE2" w14:textId="77777777" w:rsidR="004363BC" w:rsidRPr="0014562F" w:rsidRDefault="004363BC" w:rsidP="00D94B55">
            <w:r w:rsidRPr="0014562F">
              <w:t>Lymphadenopathy ≥</w:t>
            </w:r>
            <w:r w:rsidRPr="0014562F">
              <w:rPr>
                <w:rFonts w:ascii="Arial" w:hAnsi="Arial" w:cs="Arial"/>
              </w:rPr>
              <w:t> </w:t>
            </w:r>
            <w:r w:rsidRPr="0014562F">
              <w:t xml:space="preserve">1 cm in any nodal region or </w:t>
            </w:r>
            <w:r w:rsidRPr="0014562F">
              <w:rPr>
                <w:rFonts w:ascii="Aptos" w:hAnsi="Aptos" w:cs="Aptos"/>
              </w:rPr>
              <w:t>≥</w:t>
            </w:r>
            <w:r w:rsidRPr="0014562F">
              <w:rPr>
                <w:rFonts w:ascii="Arial" w:hAnsi="Arial" w:cs="Arial"/>
              </w:rPr>
              <w:t> </w:t>
            </w:r>
            <w:r w:rsidRPr="0014562F">
              <w:t>2 cm in inguinal region</w:t>
            </w:r>
          </w:p>
        </w:tc>
      </w:tr>
      <w:tr w:rsidR="004363BC" w:rsidRPr="0014562F" w14:paraId="7B0C7782" w14:textId="77777777" w:rsidTr="00D94B55">
        <w:tc>
          <w:tcPr>
            <w:tcW w:w="0" w:type="auto"/>
            <w:vMerge/>
            <w:tcBorders>
              <w:bottom w:val="single" w:sz="12" w:space="0" w:color="DADADA"/>
              <w:right w:val="single" w:sz="6" w:space="0" w:color="D5D5D5"/>
            </w:tcBorders>
            <w:vAlign w:val="center"/>
            <w:hideMark/>
          </w:tcPr>
          <w:p w14:paraId="2D6765D9"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72BB0C85"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0CDC5097" w14:textId="77777777" w:rsidR="004363BC" w:rsidRPr="0014562F" w:rsidRDefault="004363BC" w:rsidP="00D94B55">
            <w:r w:rsidRPr="0014562F">
              <w:t>Lymphadenopathy ≥2 cm in any nodal region or ≥3 cm in inguinal region, and/or splenomegaly (clinically palpable or assessed by imaging)</w:t>
            </w:r>
          </w:p>
        </w:tc>
      </w:tr>
      <w:tr w:rsidR="004363BC" w:rsidRPr="0014562F" w14:paraId="3C549D56" w14:textId="77777777" w:rsidTr="00D94B55">
        <w:tc>
          <w:tcPr>
            <w:tcW w:w="0" w:type="auto"/>
            <w:vMerge/>
            <w:tcBorders>
              <w:bottom w:val="single" w:sz="12" w:space="0" w:color="DADADA"/>
              <w:right w:val="single" w:sz="6" w:space="0" w:color="D5D5D5"/>
            </w:tcBorders>
            <w:vAlign w:val="center"/>
            <w:hideMark/>
          </w:tcPr>
          <w:p w14:paraId="2851C172"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6376F8C5" w14:textId="77777777" w:rsidR="004363BC" w:rsidRPr="0014562F" w:rsidRDefault="004363BC" w:rsidP="00D94B55">
            <w:r w:rsidRPr="0014562F">
              <w:t>High</w:t>
            </w:r>
            <w:r w:rsidRPr="0014562F">
              <w:rPr>
                <w:rFonts w:ascii="Arial" w:hAnsi="Arial" w:cs="Arial"/>
              </w:rPr>
              <w:t> </w:t>
            </w:r>
            <w:r w:rsidRPr="0014562F">
              <w:t>=</w:t>
            </w:r>
            <w:r w:rsidRPr="0014562F">
              <w:rPr>
                <w:rFonts w:ascii="Arial" w:hAnsi="Arial" w:cs="Arial"/>
              </w:rPr>
              <w:t> </w:t>
            </w:r>
            <w:r w:rsidRPr="0014562F">
              <w:t>3</w:t>
            </w:r>
          </w:p>
        </w:tc>
        <w:tc>
          <w:tcPr>
            <w:tcW w:w="0" w:type="auto"/>
            <w:tcBorders>
              <w:bottom w:val="single" w:sz="12" w:space="0" w:color="DADADA"/>
              <w:right w:val="single" w:sz="6" w:space="0" w:color="D5D5D5"/>
            </w:tcBorders>
            <w:tcMar>
              <w:top w:w="90" w:type="dxa"/>
              <w:left w:w="90" w:type="dxa"/>
              <w:bottom w:w="90" w:type="dxa"/>
              <w:right w:w="90" w:type="dxa"/>
            </w:tcMar>
            <w:hideMark/>
          </w:tcPr>
          <w:p w14:paraId="66328CE8" w14:textId="77777777" w:rsidR="004363BC" w:rsidRPr="0014562F" w:rsidRDefault="004363BC" w:rsidP="00D94B55">
            <w:r w:rsidRPr="0014562F">
              <w:t>Current malignant B-cell proliferative disorder</w:t>
            </w:r>
          </w:p>
        </w:tc>
      </w:tr>
      <w:tr w:rsidR="004363BC" w:rsidRPr="0014562F" w14:paraId="4519E26F"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1524CC27" w14:textId="77777777" w:rsidR="004363BC" w:rsidRPr="0014562F" w:rsidRDefault="004363BC" w:rsidP="00D94B55">
            <w:r w:rsidRPr="0014562F">
              <w:rPr>
                <w:b/>
                <w:bCs/>
              </w:rPr>
              <w:t>Glandular</w:t>
            </w:r>
            <w:r w:rsidRPr="0014562F">
              <w:t> [2] </w:t>
            </w:r>
            <w:r w:rsidRPr="0014562F">
              <w:rPr>
                <w:i/>
                <w:iCs/>
              </w:rPr>
              <w:t>Exclusion of stone or infection</w:t>
            </w:r>
          </w:p>
        </w:tc>
        <w:tc>
          <w:tcPr>
            <w:tcW w:w="0" w:type="auto"/>
            <w:tcBorders>
              <w:bottom w:val="single" w:sz="12" w:space="0" w:color="DADADA"/>
              <w:right w:val="single" w:sz="6" w:space="0" w:color="D5D5D5"/>
            </w:tcBorders>
            <w:tcMar>
              <w:top w:w="90" w:type="dxa"/>
              <w:left w:w="90" w:type="dxa"/>
              <w:bottom w:w="90" w:type="dxa"/>
              <w:right w:w="90" w:type="dxa"/>
            </w:tcMar>
            <w:hideMark/>
          </w:tcPr>
          <w:p w14:paraId="3FB8BAD3"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2CE41582" w14:textId="77777777" w:rsidR="004363BC" w:rsidRPr="0014562F" w:rsidRDefault="004363BC" w:rsidP="00D94B55">
            <w:r w:rsidRPr="0014562F">
              <w:t>Absence of glandular swelling</w:t>
            </w:r>
          </w:p>
        </w:tc>
      </w:tr>
      <w:tr w:rsidR="004363BC" w:rsidRPr="0014562F" w14:paraId="168A9EE7" w14:textId="77777777" w:rsidTr="00D94B55">
        <w:tc>
          <w:tcPr>
            <w:tcW w:w="0" w:type="auto"/>
            <w:vMerge/>
            <w:tcBorders>
              <w:bottom w:val="single" w:sz="12" w:space="0" w:color="DADADA"/>
              <w:right w:val="single" w:sz="6" w:space="0" w:color="D5D5D5"/>
            </w:tcBorders>
            <w:vAlign w:val="center"/>
            <w:hideMark/>
          </w:tcPr>
          <w:p w14:paraId="0D109DBC"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517FEDDE"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33D53CCF" w14:textId="77777777" w:rsidR="004363BC" w:rsidRPr="0014562F" w:rsidRDefault="004363BC" w:rsidP="00D94B55">
            <w:r w:rsidRPr="0014562F">
              <w:t>Small glandular swelling with enlarged parotid (≥</w:t>
            </w:r>
            <w:r w:rsidRPr="0014562F">
              <w:rPr>
                <w:rFonts w:ascii="Arial" w:hAnsi="Arial" w:cs="Arial"/>
              </w:rPr>
              <w:t> </w:t>
            </w:r>
            <w:r w:rsidRPr="0014562F">
              <w:t>3 cm), or limited submandibular or lachrymal swelling</w:t>
            </w:r>
          </w:p>
        </w:tc>
      </w:tr>
      <w:tr w:rsidR="004363BC" w:rsidRPr="0014562F" w14:paraId="76D2AE3B" w14:textId="77777777" w:rsidTr="00D94B55">
        <w:tc>
          <w:tcPr>
            <w:tcW w:w="0" w:type="auto"/>
            <w:vMerge/>
            <w:tcBorders>
              <w:bottom w:val="single" w:sz="12" w:space="0" w:color="DADADA"/>
              <w:right w:val="single" w:sz="6" w:space="0" w:color="D5D5D5"/>
            </w:tcBorders>
            <w:vAlign w:val="center"/>
            <w:hideMark/>
          </w:tcPr>
          <w:p w14:paraId="5EFEC541"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6EE2376F"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7775A1F2" w14:textId="77777777" w:rsidR="004363BC" w:rsidRPr="0014562F" w:rsidRDefault="004363BC" w:rsidP="00D94B55">
            <w:r w:rsidRPr="0014562F">
              <w:t>Major glandular swelling with enlarged parotid (&gt; 3 cm), or important submandibular or lachrymal swelling</w:t>
            </w:r>
          </w:p>
        </w:tc>
      </w:tr>
      <w:tr w:rsidR="004363BC" w:rsidRPr="0014562F" w14:paraId="5C15C34C"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0B730E3D" w14:textId="77777777" w:rsidR="004363BC" w:rsidRPr="0014562F" w:rsidRDefault="004363BC" w:rsidP="00D94B55">
            <w:r w:rsidRPr="0014562F">
              <w:rPr>
                <w:b/>
                <w:bCs/>
              </w:rPr>
              <w:t>Articular</w:t>
            </w:r>
            <w:r w:rsidRPr="0014562F">
              <w:t> [2] </w:t>
            </w:r>
            <w:r w:rsidRPr="0014562F">
              <w:rPr>
                <w:i/>
                <w:iCs/>
              </w:rPr>
              <w:t>Exclusion of osteoarthritis</w:t>
            </w:r>
          </w:p>
        </w:tc>
        <w:tc>
          <w:tcPr>
            <w:tcW w:w="0" w:type="auto"/>
            <w:tcBorders>
              <w:bottom w:val="single" w:sz="12" w:space="0" w:color="DADADA"/>
              <w:right w:val="single" w:sz="6" w:space="0" w:color="D5D5D5"/>
            </w:tcBorders>
            <w:tcMar>
              <w:top w:w="90" w:type="dxa"/>
              <w:left w:w="90" w:type="dxa"/>
              <w:bottom w:w="90" w:type="dxa"/>
              <w:right w:w="90" w:type="dxa"/>
            </w:tcMar>
            <w:hideMark/>
          </w:tcPr>
          <w:p w14:paraId="57F5F6ED"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120EC7DA" w14:textId="77777777" w:rsidR="004363BC" w:rsidRPr="0014562F" w:rsidRDefault="004363BC" w:rsidP="00D94B55">
            <w:r w:rsidRPr="0014562F">
              <w:t>Absence of currently active articular involvement</w:t>
            </w:r>
          </w:p>
        </w:tc>
      </w:tr>
      <w:tr w:rsidR="004363BC" w:rsidRPr="0014562F" w14:paraId="0BA7C052" w14:textId="77777777" w:rsidTr="00D94B55">
        <w:tc>
          <w:tcPr>
            <w:tcW w:w="0" w:type="auto"/>
            <w:vMerge/>
            <w:tcBorders>
              <w:bottom w:val="single" w:sz="12" w:space="0" w:color="DADADA"/>
              <w:right w:val="single" w:sz="6" w:space="0" w:color="D5D5D5"/>
            </w:tcBorders>
            <w:vAlign w:val="center"/>
            <w:hideMark/>
          </w:tcPr>
          <w:p w14:paraId="49F210ED"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66803787"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5FDF114E" w14:textId="77777777" w:rsidR="004363BC" w:rsidRPr="0014562F" w:rsidRDefault="004363BC" w:rsidP="00D94B55">
            <w:r w:rsidRPr="0014562F">
              <w:t>Arthralgias in hands, wrists, ankles, and feet accompanied by morning stiffness (&gt;30 min)</w:t>
            </w:r>
          </w:p>
        </w:tc>
      </w:tr>
      <w:tr w:rsidR="004363BC" w:rsidRPr="0014562F" w14:paraId="7BBA9873" w14:textId="77777777" w:rsidTr="00D94B55">
        <w:tc>
          <w:tcPr>
            <w:tcW w:w="0" w:type="auto"/>
            <w:vMerge/>
            <w:tcBorders>
              <w:bottom w:val="single" w:sz="12" w:space="0" w:color="DADADA"/>
              <w:right w:val="single" w:sz="6" w:space="0" w:color="D5D5D5"/>
            </w:tcBorders>
            <w:vAlign w:val="center"/>
            <w:hideMark/>
          </w:tcPr>
          <w:p w14:paraId="3D89BB3E"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67E10EDD"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40043038" w14:textId="77777777" w:rsidR="004363BC" w:rsidRPr="0014562F" w:rsidRDefault="004363BC" w:rsidP="00D94B55">
            <w:r w:rsidRPr="0014562F">
              <w:t>1–5 (of 28 total count) synovitis</w:t>
            </w:r>
          </w:p>
        </w:tc>
      </w:tr>
      <w:tr w:rsidR="004363BC" w:rsidRPr="0014562F" w14:paraId="02FD7310" w14:textId="77777777" w:rsidTr="00D94B55">
        <w:tc>
          <w:tcPr>
            <w:tcW w:w="0" w:type="auto"/>
            <w:vMerge/>
            <w:tcBorders>
              <w:bottom w:val="single" w:sz="12" w:space="0" w:color="DADADA"/>
              <w:right w:val="single" w:sz="6" w:space="0" w:color="D5D5D5"/>
            </w:tcBorders>
            <w:vAlign w:val="center"/>
            <w:hideMark/>
          </w:tcPr>
          <w:p w14:paraId="40777840"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424D0E7C" w14:textId="77777777" w:rsidR="004363BC" w:rsidRPr="0014562F" w:rsidRDefault="004363BC" w:rsidP="00D94B55">
            <w:r w:rsidRPr="0014562F">
              <w:t>High</w:t>
            </w:r>
            <w:r w:rsidRPr="0014562F">
              <w:rPr>
                <w:rFonts w:ascii="Arial" w:hAnsi="Arial" w:cs="Arial"/>
              </w:rPr>
              <w:t> </w:t>
            </w:r>
            <w:r w:rsidRPr="0014562F">
              <w:t>=</w:t>
            </w:r>
            <w:r w:rsidRPr="0014562F">
              <w:rPr>
                <w:rFonts w:ascii="Arial" w:hAnsi="Arial" w:cs="Arial"/>
              </w:rPr>
              <w:t> </w:t>
            </w:r>
            <w:r w:rsidRPr="0014562F">
              <w:t>3</w:t>
            </w:r>
          </w:p>
        </w:tc>
        <w:tc>
          <w:tcPr>
            <w:tcW w:w="0" w:type="auto"/>
            <w:tcBorders>
              <w:bottom w:val="single" w:sz="12" w:space="0" w:color="DADADA"/>
              <w:right w:val="single" w:sz="6" w:space="0" w:color="D5D5D5"/>
            </w:tcBorders>
            <w:tcMar>
              <w:top w:w="90" w:type="dxa"/>
              <w:left w:w="90" w:type="dxa"/>
              <w:bottom w:w="90" w:type="dxa"/>
              <w:right w:w="90" w:type="dxa"/>
            </w:tcMar>
            <w:hideMark/>
          </w:tcPr>
          <w:p w14:paraId="21317FB8" w14:textId="77777777" w:rsidR="004363BC" w:rsidRPr="0014562F" w:rsidRDefault="004363BC" w:rsidP="00D94B55">
            <w:r w:rsidRPr="0014562F">
              <w:t>≥</w:t>
            </w:r>
            <w:r w:rsidRPr="0014562F">
              <w:rPr>
                <w:rFonts w:ascii="Arial" w:hAnsi="Arial" w:cs="Arial"/>
              </w:rPr>
              <w:t> </w:t>
            </w:r>
            <w:r w:rsidRPr="0014562F">
              <w:t>6 (of 28 total count) synovitis</w:t>
            </w:r>
          </w:p>
        </w:tc>
      </w:tr>
      <w:tr w:rsidR="004363BC" w:rsidRPr="0014562F" w14:paraId="6AF71EFB"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5033EFA6" w14:textId="77777777" w:rsidR="004363BC" w:rsidRPr="0014562F" w:rsidRDefault="004363BC" w:rsidP="00D94B55">
            <w:r w:rsidRPr="0014562F">
              <w:rPr>
                <w:b/>
                <w:bCs/>
              </w:rPr>
              <w:t>Cutaneous</w:t>
            </w:r>
            <w:r w:rsidRPr="0014562F">
              <w:t> [3] </w:t>
            </w:r>
            <w:r w:rsidRPr="0014562F">
              <w:rPr>
                <w:i/>
                <w:iCs/>
              </w:rPr>
              <w:t>Rate as “No activity” stable long-lasting features related to damage</w:t>
            </w:r>
          </w:p>
        </w:tc>
        <w:tc>
          <w:tcPr>
            <w:tcW w:w="0" w:type="auto"/>
            <w:tcBorders>
              <w:bottom w:val="single" w:sz="12" w:space="0" w:color="DADADA"/>
              <w:right w:val="single" w:sz="6" w:space="0" w:color="D5D5D5"/>
            </w:tcBorders>
            <w:tcMar>
              <w:top w:w="90" w:type="dxa"/>
              <w:left w:w="90" w:type="dxa"/>
              <w:bottom w:w="90" w:type="dxa"/>
              <w:right w:w="90" w:type="dxa"/>
            </w:tcMar>
            <w:hideMark/>
          </w:tcPr>
          <w:p w14:paraId="737D8E0B"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32BF2B91" w14:textId="77777777" w:rsidR="004363BC" w:rsidRPr="0014562F" w:rsidRDefault="004363BC" w:rsidP="00D94B55">
            <w:r w:rsidRPr="0014562F">
              <w:t>Absence of currently active cutaneous involvement</w:t>
            </w:r>
          </w:p>
        </w:tc>
      </w:tr>
      <w:tr w:rsidR="004363BC" w:rsidRPr="0014562F" w14:paraId="6438F65B" w14:textId="77777777" w:rsidTr="00D94B55">
        <w:tc>
          <w:tcPr>
            <w:tcW w:w="0" w:type="auto"/>
            <w:vMerge/>
            <w:tcBorders>
              <w:bottom w:val="single" w:sz="12" w:space="0" w:color="DADADA"/>
              <w:right w:val="single" w:sz="6" w:space="0" w:color="D5D5D5"/>
            </w:tcBorders>
            <w:vAlign w:val="center"/>
            <w:hideMark/>
          </w:tcPr>
          <w:p w14:paraId="256C8410"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4F131D79"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2B5E859F" w14:textId="77777777" w:rsidR="004363BC" w:rsidRPr="0014562F" w:rsidRDefault="004363BC" w:rsidP="00D94B55">
            <w:r w:rsidRPr="0014562F">
              <w:t xml:space="preserve">Erythema </w:t>
            </w:r>
            <w:proofErr w:type="spellStart"/>
            <w:r w:rsidRPr="0014562F">
              <w:t>multiforma</w:t>
            </w:r>
            <w:proofErr w:type="spellEnd"/>
          </w:p>
        </w:tc>
      </w:tr>
      <w:tr w:rsidR="004363BC" w:rsidRPr="0014562F" w14:paraId="187275B5" w14:textId="77777777" w:rsidTr="00D94B55">
        <w:tc>
          <w:tcPr>
            <w:tcW w:w="0" w:type="auto"/>
            <w:vMerge/>
            <w:tcBorders>
              <w:bottom w:val="single" w:sz="12" w:space="0" w:color="DADADA"/>
              <w:right w:val="single" w:sz="6" w:space="0" w:color="D5D5D5"/>
            </w:tcBorders>
            <w:vAlign w:val="center"/>
            <w:hideMark/>
          </w:tcPr>
          <w:p w14:paraId="784FF9D7"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2F30A5D1"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78560E60" w14:textId="77777777" w:rsidR="004363BC" w:rsidRPr="0014562F" w:rsidRDefault="004363BC" w:rsidP="00D94B55">
            <w:r w:rsidRPr="0014562F">
              <w:t>Limited cutaneous vasculitis, including urticarial vasculitis, or purpura limited to feet and ankle, or subacute cutaneous lupus</w:t>
            </w:r>
          </w:p>
        </w:tc>
      </w:tr>
      <w:tr w:rsidR="004363BC" w:rsidRPr="0014562F" w14:paraId="0D58B892" w14:textId="77777777" w:rsidTr="00D94B55">
        <w:tc>
          <w:tcPr>
            <w:tcW w:w="0" w:type="auto"/>
            <w:vMerge/>
            <w:tcBorders>
              <w:bottom w:val="single" w:sz="12" w:space="0" w:color="DADADA"/>
              <w:right w:val="single" w:sz="6" w:space="0" w:color="D5D5D5"/>
            </w:tcBorders>
            <w:vAlign w:val="center"/>
            <w:hideMark/>
          </w:tcPr>
          <w:p w14:paraId="7A1A6BE7"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62AA843D" w14:textId="77777777" w:rsidR="004363BC" w:rsidRPr="0014562F" w:rsidRDefault="004363BC" w:rsidP="00D94B55">
            <w:r w:rsidRPr="0014562F">
              <w:t>High</w:t>
            </w:r>
            <w:r w:rsidRPr="0014562F">
              <w:rPr>
                <w:rFonts w:ascii="Arial" w:hAnsi="Arial" w:cs="Arial"/>
              </w:rPr>
              <w:t> </w:t>
            </w:r>
            <w:r w:rsidRPr="0014562F">
              <w:t>=</w:t>
            </w:r>
            <w:r w:rsidRPr="0014562F">
              <w:rPr>
                <w:rFonts w:ascii="Arial" w:hAnsi="Arial" w:cs="Arial"/>
              </w:rPr>
              <w:t> </w:t>
            </w:r>
            <w:r w:rsidRPr="0014562F">
              <w:t>3</w:t>
            </w:r>
          </w:p>
        </w:tc>
        <w:tc>
          <w:tcPr>
            <w:tcW w:w="0" w:type="auto"/>
            <w:tcBorders>
              <w:bottom w:val="single" w:sz="12" w:space="0" w:color="DADADA"/>
              <w:right w:val="single" w:sz="6" w:space="0" w:color="D5D5D5"/>
            </w:tcBorders>
            <w:tcMar>
              <w:top w:w="90" w:type="dxa"/>
              <w:left w:w="90" w:type="dxa"/>
              <w:bottom w:w="90" w:type="dxa"/>
              <w:right w:w="90" w:type="dxa"/>
            </w:tcMar>
            <w:hideMark/>
          </w:tcPr>
          <w:p w14:paraId="429FF3CC" w14:textId="77777777" w:rsidR="004363BC" w:rsidRPr="0014562F" w:rsidRDefault="004363BC" w:rsidP="00D94B55">
            <w:r w:rsidRPr="0014562F">
              <w:t>Diffuse cutaneous vasculitis, including urticarial vasculitis, or diffuse purpura, or ulcers related to vasculitis</w:t>
            </w:r>
          </w:p>
        </w:tc>
      </w:tr>
      <w:tr w:rsidR="004363BC" w:rsidRPr="0014562F" w14:paraId="46BD44C2"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1FAD7C41" w14:textId="77777777" w:rsidR="004363BC" w:rsidRPr="0014562F" w:rsidRDefault="004363BC" w:rsidP="00D94B55">
            <w:r w:rsidRPr="0014562F">
              <w:rPr>
                <w:b/>
                <w:bCs/>
              </w:rPr>
              <w:t>Pulmonary</w:t>
            </w:r>
            <w:r w:rsidRPr="0014562F">
              <w:t> [5] </w:t>
            </w:r>
            <w:r w:rsidRPr="0014562F">
              <w:rPr>
                <w:i/>
                <w:iCs/>
              </w:rPr>
              <w:t>Rate as “No activity” stable long-lasting features related to damage, or respiratory involvement not related to the disease (tobacco use, etc.)</w:t>
            </w:r>
          </w:p>
        </w:tc>
        <w:tc>
          <w:tcPr>
            <w:tcW w:w="0" w:type="auto"/>
            <w:tcBorders>
              <w:bottom w:val="single" w:sz="12" w:space="0" w:color="DADADA"/>
              <w:right w:val="single" w:sz="6" w:space="0" w:color="D5D5D5"/>
            </w:tcBorders>
            <w:tcMar>
              <w:top w:w="90" w:type="dxa"/>
              <w:left w:w="90" w:type="dxa"/>
              <w:bottom w:w="90" w:type="dxa"/>
              <w:right w:w="90" w:type="dxa"/>
            </w:tcMar>
            <w:hideMark/>
          </w:tcPr>
          <w:p w14:paraId="5D847A77"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3E5B118E" w14:textId="77777777" w:rsidR="004363BC" w:rsidRPr="0014562F" w:rsidRDefault="004363BC" w:rsidP="00D94B55">
            <w:r w:rsidRPr="0014562F">
              <w:t>Absence of currently active pulmonary involvement</w:t>
            </w:r>
          </w:p>
        </w:tc>
      </w:tr>
      <w:tr w:rsidR="004363BC" w:rsidRPr="0014562F" w14:paraId="7082AA15" w14:textId="77777777" w:rsidTr="00D94B55">
        <w:tc>
          <w:tcPr>
            <w:tcW w:w="0" w:type="auto"/>
            <w:vMerge/>
            <w:tcBorders>
              <w:bottom w:val="single" w:sz="12" w:space="0" w:color="DADADA"/>
              <w:right w:val="single" w:sz="6" w:space="0" w:color="D5D5D5"/>
            </w:tcBorders>
            <w:vAlign w:val="center"/>
            <w:hideMark/>
          </w:tcPr>
          <w:p w14:paraId="6603ADF3"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36353D90"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33878193" w14:textId="77777777" w:rsidR="004363BC" w:rsidRPr="0014562F" w:rsidRDefault="004363BC" w:rsidP="00D94B55">
            <w:r w:rsidRPr="0014562F">
              <w:t xml:space="preserve">Persistent cough or bronchial involvement with no radiographic abnormalities on radiography </w:t>
            </w:r>
            <w:proofErr w:type="gramStart"/>
            <w:r w:rsidRPr="0014562F">
              <w:t>Or</w:t>
            </w:r>
            <w:proofErr w:type="gramEnd"/>
            <w:r w:rsidRPr="0014562F">
              <w:t xml:space="preserve"> radiological or HRCT evidence of interstitial lung disease with: No breathlessness and normal lung function test.</w:t>
            </w:r>
          </w:p>
        </w:tc>
      </w:tr>
      <w:tr w:rsidR="004363BC" w:rsidRPr="0014562F" w14:paraId="43A0ACF2" w14:textId="77777777" w:rsidTr="00D94B55">
        <w:tc>
          <w:tcPr>
            <w:tcW w:w="0" w:type="auto"/>
            <w:vMerge/>
            <w:tcBorders>
              <w:bottom w:val="single" w:sz="12" w:space="0" w:color="DADADA"/>
              <w:right w:val="single" w:sz="6" w:space="0" w:color="D5D5D5"/>
            </w:tcBorders>
            <w:vAlign w:val="center"/>
            <w:hideMark/>
          </w:tcPr>
          <w:p w14:paraId="5FC3E4FB"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79346D09"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6B47FC23" w14:textId="77777777" w:rsidR="004363BC" w:rsidRPr="0014562F" w:rsidRDefault="004363BC" w:rsidP="00D94B55">
            <w:r w:rsidRPr="0014562F">
              <w:t xml:space="preserve">Moderately active pulmonary involvement, such as interstitial lung disease shown by HRCT with shortness of breath on exercise (NHYA II) or abnormal lung function tests restricted </w:t>
            </w:r>
            <w:proofErr w:type="gramStart"/>
            <w:r w:rsidRPr="0014562F">
              <w:t>to:</w:t>
            </w:r>
            <w:proofErr w:type="gramEnd"/>
            <w:r w:rsidRPr="0014562F">
              <w:t xml:space="preserve"> 70</w:t>
            </w:r>
            <w:r w:rsidRPr="0014562F">
              <w:rPr>
                <w:rFonts w:ascii="Arial" w:hAnsi="Arial" w:cs="Arial"/>
              </w:rPr>
              <w:t> </w:t>
            </w:r>
            <w:r w:rsidRPr="0014562F">
              <w:t>%</w:t>
            </w:r>
            <w:r w:rsidRPr="0014562F">
              <w:rPr>
                <w:rFonts w:ascii="Arial" w:hAnsi="Arial" w:cs="Arial"/>
              </w:rPr>
              <w:t> </w:t>
            </w:r>
            <w:r w:rsidRPr="0014562F">
              <w:t>&gt;</w:t>
            </w:r>
            <w:r w:rsidRPr="0014562F">
              <w:rPr>
                <w:rFonts w:ascii="Arial" w:hAnsi="Arial" w:cs="Arial"/>
              </w:rPr>
              <w:t> </w:t>
            </w:r>
            <w:r w:rsidRPr="0014562F">
              <w:t>DL</w:t>
            </w:r>
            <w:r w:rsidRPr="0014562F">
              <w:rPr>
                <w:vertAlign w:val="subscript"/>
              </w:rPr>
              <w:t>CO</w:t>
            </w:r>
            <w:r w:rsidRPr="0014562F">
              <w:rPr>
                <w:rFonts w:ascii="Arial" w:hAnsi="Arial" w:cs="Arial"/>
              </w:rPr>
              <w:t> </w:t>
            </w:r>
            <w:r w:rsidRPr="0014562F">
              <w:rPr>
                <w:rFonts w:ascii="Aptos" w:hAnsi="Aptos" w:cs="Aptos"/>
              </w:rPr>
              <w:t>≥</w:t>
            </w:r>
            <w:r w:rsidRPr="0014562F">
              <w:rPr>
                <w:rFonts w:ascii="Arial" w:hAnsi="Arial" w:cs="Arial"/>
              </w:rPr>
              <w:t> </w:t>
            </w:r>
            <w:r w:rsidRPr="0014562F">
              <w:t>40</w:t>
            </w:r>
            <w:r w:rsidRPr="0014562F">
              <w:rPr>
                <w:rFonts w:ascii="Arial" w:hAnsi="Arial" w:cs="Arial"/>
              </w:rPr>
              <w:t> </w:t>
            </w:r>
            <w:r w:rsidRPr="0014562F">
              <w:t>% or 80</w:t>
            </w:r>
            <w:r w:rsidRPr="0014562F">
              <w:rPr>
                <w:rFonts w:ascii="Arial" w:hAnsi="Arial" w:cs="Arial"/>
              </w:rPr>
              <w:t> </w:t>
            </w:r>
            <w:r w:rsidRPr="0014562F">
              <w:t>%</w:t>
            </w:r>
            <w:r w:rsidRPr="0014562F">
              <w:rPr>
                <w:rFonts w:ascii="Arial" w:hAnsi="Arial" w:cs="Arial"/>
              </w:rPr>
              <w:t> </w:t>
            </w:r>
            <w:r w:rsidRPr="0014562F">
              <w:t>&gt;</w:t>
            </w:r>
            <w:r w:rsidRPr="0014562F">
              <w:rPr>
                <w:rFonts w:ascii="Arial" w:hAnsi="Arial" w:cs="Arial"/>
              </w:rPr>
              <w:t> </w:t>
            </w:r>
            <w:r w:rsidRPr="0014562F">
              <w:t>FVC</w:t>
            </w:r>
            <w:r w:rsidRPr="0014562F">
              <w:rPr>
                <w:rFonts w:ascii="Arial" w:hAnsi="Arial" w:cs="Arial"/>
              </w:rPr>
              <w:t> </w:t>
            </w:r>
            <w:r w:rsidRPr="0014562F">
              <w:rPr>
                <w:rFonts w:ascii="Aptos" w:hAnsi="Aptos" w:cs="Aptos"/>
              </w:rPr>
              <w:t>≥</w:t>
            </w:r>
            <w:r w:rsidRPr="0014562F">
              <w:rPr>
                <w:rFonts w:ascii="Arial" w:hAnsi="Arial" w:cs="Arial"/>
              </w:rPr>
              <w:t> </w:t>
            </w:r>
            <w:r w:rsidRPr="0014562F">
              <w:t>60</w:t>
            </w:r>
            <w:r w:rsidRPr="0014562F">
              <w:rPr>
                <w:rFonts w:ascii="Arial" w:hAnsi="Arial" w:cs="Arial"/>
              </w:rPr>
              <w:t> </w:t>
            </w:r>
            <w:r w:rsidRPr="0014562F">
              <w:t>%</w:t>
            </w:r>
          </w:p>
        </w:tc>
      </w:tr>
      <w:tr w:rsidR="004363BC" w:rsidRPr="0014562F" w14:paraId="0B1A5229" w14:textId="77777777" w:rsidTr="00D94B55">
        <w:tc>
          <w:tcPr>
            <w:tcW w:w="0" w:type="auto"/>
            <w:vMerge/>
            <w:tcBorders>
              <w:bottom w:val="single" w:sz="12" w:space="0" w:color="DADADA"/>
              <w:right w:val="single" w:sz="6" w:space="0" w:color="D5D5D5"/>
            </w:tcBorders>
            <w:vAlign w:val="center"/>
            <w:hideMark/>
          </w:tcPr>
          <w:p w14:paraId="06179EDA"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5335C9FD" w14:textId="77777777" w:rsidR="004363BC" w:rsidRPr="0014562F" w:rsidRDefault="004363BC" w:rsidP="00D94B55">
            <w:r w:rsidRPr="0014562F">
              <w:t>High</w:t>
            </w:r>
            <w:r w:rsidRPr="0014562F">
              <w:rPr>
                <w:rFonts w:ascii="Arial" w:hAnsi="Arial" w:cs="Arial"/>
              </w:rPr>
              <w:t> </w:t>
            </w:r>
            <w:r w:rsidRPr="0014562F">
              <w:t>=</w:t>
            </w:r>
            <w:r w:rsidRPr="0014562F">
              <w:rPr>
                <w:rFonts w:ascii="Arial" w:hAnsi="Arial" w:cs="Arial"/>
              </w:rPr>
              <w:t> </w:t>
            </w:r>
            <w:r w:rsidRPr="0014562F">
              <w:t>3</w:t>
            </w:r>
          </w:p>
        </w:tc>
        <w:tc>
          <w:tcPr>
            <w:tcW w:w="0" w:type="auto"/>
            <w:tcBorders>
              <w:bottom w:val="single" w:sz="12" w:space="0" w:color="DADADA"/>
              <w:right w:val="single" w:sz="6" w:space="0" w:color="D5D5D5"/>
            </w:tcBorders>
            <w:tcMar>
              <w:top w:w="90" w:type="dxa"/>
              <w:left w:w="90" w:type="dxa"/>
              <w:bottom w:w="90" w:type="dxa"/>
              <w:right w:w="90" w:type="dxa"/>
            </w:tcMar>
            <w:hideMark/>
          </w:tcPr>
          <w:p w14:paraId="5192E2F9" w14:textId="77777777" w:rsidR="004363BC" w:rsidRPr="0014562F" w:rsidRDefault="004363BC" w:rsidP="00D94B55">
            <w:r w:rsidRPr="0014562F">
              <w:t>Highly active pulmonary involvement, such as interstitial lung disease shown by HRCT with shortness of breath at rest (NHYA III, IV) or with abnormal lung function tests: DL</w:t>
            </w:r>
            <w:r w:rsidRPr="0014562F">
              <w:rPr>
                <w:vertAlign w:val="subscript"/>
              </w:rPr>
              <w:t>CO</w:t>
            </w:r>
            <w:r w:rsidRPr="0014562F">
              <w:rPr>
                <w:rFonts w:ascii="Arial" w:hAnsi="Arial" w:cs="Arial"/>
              </w:rPr>
              <w:t> </w:t>
            </w:r>
            <w:r w:rsidRPr="0014562F">
              <w:t>&lt;</w:t>
            </w:r>
            <w:r w:rsidRPr="0014562F">
              <w:rPr>
                <w:rFonts w:ascii="Arial" w:hAnsi="Arial" w:cs="Arial"/>
              </w:rPr>
              <w:t> </w:t>
            </w:r>
            <w:r w:rsidRPr="0014562F">
              <w:t>40</w:t>
            </w:r>
            <w:r w:rsidRPr="0014562F">
              <w:rPr>
                <w:rFonts w:ascii="Arial" w:hAnsi="Arial" w:cs="Arial"/>
              </w:rPr>
              <w:t> </w:t>
            </w:r>
            <w:r w:rsidRPr="0014562F">
              <w:t>% or FVC</w:t>
            </w:r>
            <w:r w:rsidRPr="0014562F">
              <w:rPr>
                <w:rFonts w:ascii="Arial" w:hAnsi="Arial" w:cs="Arial"/>
              </w:rPr>
              <w:t> </w:t>
            </w:r>
            <w:r w:rsidRPr="0014562F">
              <w:t>&lt;</w:t>
            </w:r>
            <w:r w:rsidRPr="0014562F">
              <w:rPr>
                <w:rFonts w:ascii="Arial" w:hAnsi="Arial" w:cs="Arial"/>
              </w:rPr>
              <w:t> </w:t>
            </w:r>
            <w:r w:rsidRPr="0014562F">
              <w:t>60</w:t>
            </w:r>
            <w:r w:rsidRPr="0014562F">
              <w:rPr>
                <w:rFonts w:ascii="Arial" w:hAnsi="Arial" w:cs="Arial"/>
              </w:rPr>
              <w:t> </w:t>
            </w:r>
            <w:r w:rsidRPr="0014562F">
              <w:t>%</w:t>
            </w:r>
          </w:p>
        </w:tc>
      </w:tr>
      <w:tr w:rsidR="004363BC" w:rsidRPr="0014562F" w14:paraId="5BFC4802"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0BCEB15C" w14:textId="77777777" w:rsidR="004363BC" w:rsidRPr="0014562F" w:rsidRDefault="004363BC" w:rsidP="00D94B55">
            <w:r w:rsidRPr="0014562F">
              <w:rPr>
                <w:b/>
                <w:bCs/>
              </w:rPr>
              <w:t>Renal</w:t>
            </w:r>
            <w:r w:rsidRPr="0014562F">
              <w:t> [5] </w:t>
            </w:r>
            <w:r w:rsidRPr="0014562F">
              <w:rPr>
                <w:i/>
                <w:iCs/>
              </w:rPr>
              <w:t>Rate as “No activity” stable long-lasting features related to damage, and renal involvement not related to the disease. If biopsy has been performed, please rate activity based on</w:t>
            </w:r>
            <w:r w:rsidRPr="0014562F">
              <w:t> </w:t>
            </w:r>
            <w:r w:rsidRPr="0014562F">
              <w:rPr>
                <w:b/>
                <w:bCs/>
                <w:i/>
                <w:iCs/>
              </w:rPr>
              <w:t>histological</w:t>
            </w:r>
            <w:r w:rsidRPr="0014562F">
              <w:t> </w:t>
            </w:r>
            <w:r w:rsidRPr="0014562F">
              <w:rPr>
                <w:i/>
                <w:iCs/>
              </w:rPr>
              <w:t>features first</w:t>
            </w:r>
          </w:p>
        </w:tc>
        <w:tc>
          <w:tcPr>
            <w:tcW w:w="0" w:type="auto"/>
            <w:tcBorders>
              <w:bottom w:val="single" w:sz="12" w:space="0" w:color="DADADA"/>
              <w:right w:val="single" w:sz="6" w:space="0" w:color="D5D5D5"/>
            </w:tcBorders>
            <w:tcMar>
              <w:top w:w="90" w:type="dxa"/>
              <w:left w:w="90" w:type="dxa"/>
              <w:bottom w:w="90" w:type="dxa"/>
              <w:right w:w="90" w:type="dxa"/>
            </w:tcMar>
            <w:hideMark/>
          </w:tcPr>
          <w:p w14:paraId="1376CE52"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4FD5E698" w14:textId="77777777" w:rsidR="004363BC" w:rsidRPr="0014562F" w:rsidRDefault="004363BC" w:rsidP="00D94B55">
            <w:r w:rsidRPr="0014562F">
              <w:t xml:space="preserve">Absence of currently active renal involvement with proteinuria &lt;0.5 g/day, no </w:t>
            </w:r>
            <w:proofErr w:type="spellStart"/>
            <w:r w:rsidRPr="0014562F">
              <w:t>hematuria</w:t>
            </w:r>
            <w:proofErr w:type="spellEnd"/>
            <w:r w:rsidRPr="0014562F">
              <w:t>, no leukocyturia, no acidosis, or long-lasting stable proteinuria due to damage</w:t>
            </w:r>
          </w:p>
        </w:tc>
      </w:tr>
      <w:tr w:rsidR="004363BC" w:rsidRPr="0014562F" w14:paraId="20C3A890" w14:textId="77777777" w:rsidTr="00D94B55">
        <w:tc>
          <w:tcPr>
            <w:tcW w:w="0" w:type="auto"/>
            <w:vMerge/>
            <w:tcBorders>
              <w:bottom w:val="single" w:sz="12" w:space="0" w:color="DADADA"/>
              <w:right w:val="single" w:sz="6" w:space="0" w:color="D5D5D5"/>
            </w:tcBorders>
            <w:vAlign w:val="center"/>
            <w:hideMark/>
          </w:tcPr>
          <w:p w14:paraId="7863590D"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165C503F"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6E7F3290" w14:textId="77777777" w:rsidR="004363BC" w:rsidRPr="0014562F" w:rsidRDefault="004363BC" w:rsidP="00D94B55">
            <w:r w:rsidRPr="0014562F">
              <w:t xml:space="preserve">Evidence of mild active renal involvement, limited to tubular acidosis without renal failure or glomerular involvement with proteinuria (between 0.5 and 1 g/day) and without </w:t>
            </w:r>
            <w:proofErr w:type="spellStart"/>
            <w:r w:rsidRPr="0014562F">
              <w:t>hematuria</w:t>
            </w:r>
            <w:proofErr w:type="spellEnd"/>
            <w:r w:rsidRPr="0014562F">
              <w:t xml:space="preserve"> or renal failure (GFR</w:t>
            </w:r>
            <w:r w:rsidRPr="0014562F">
              <w:rPr>
                <w:rFonts w:ascii="Arial" w:hAnsi="Arial" w:cs="Arial"/>
              </w:rPr>
              <w:t> </w:t>
            </w:r>
            <w:r w:rsidRPr="0014562F">
              <w:rPr>
                <w:rFonts w:ascii="Aptos" w:hAnsi="Aptos" w:cs="Aptos"/>
              </w:rPr>
              <w:t>≥</w:t>
            </w:r>
            <w:r w:rsidRPr="0014562F">
              <w:rPr>
                <w:rFonts w:ascii="Arial" w:hAnsi="Arial" w:cs="Arial"/>
              </w:rPr>
              <w:t> </w:t>
            </w:r>
            <w:r w:rsidRPr="0014562F">
              <w:t>60 mL/min)</w:t>
            </w:r>
          </w:p>
        </w:tc>
      </w:tr>
      <w:tr w:rsidR="004363BC" w:rsidRPr="0014562F" w14:paraId="04CC15C2" w14:textId="77777777" w:rsidTr="00D94B55">
        <w:tc>
          <w:tcPr>
            <w:tcW w:w="0" w:type="auto"/>
            <w:vMerge/>
            <w:tcBorders>
              <w:bottom w:val="single" w:sz="12" w:space="0" w:color="DADADA"/>
              <w:right w:val="single" w:sz="6" w:space="0" w:color="D5D5D5"/>
            </w:tcBorders>
            <w:vAlign w:val="center"/>
            <w:hideMark/>
          </w:tcPr>
          <w:p w14:paraId="0D2665AC"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1517244B"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33D81C8D" w14:textId="77777777" w:rsidR="004363BC" w:rsidRPr="0014562F" w:rsidRDefault="004363BC" w:rsidP="00D94B55">
            <w:r w:rsidRPr="0014562F">
              <w:t xml:space="preserve">Moderately active renal involvement, such as tubular acidosis with renal failure (GFR &lt;60 mL/min) or glomerular involvement with proteinuria between 1 and 1.5 g/day and without </w:t>
            </w:r>
            <w:proofErr w:type="spellStart"/>
            <w:r w:rsidRPr="0014562F">
              <w:t>hematuria</w:t>
            </w:r>
            <w:proofErr w:type="spellEnd"/>
            <w:r w:rsidRPr="0014562F">
              <w:t xml:space="preserve"> or renal failure (GFR ≥60 mL/min) or histological evidence of </w:t>
            </w:r>
            <w:proofErr w:type="spellStart"/>
            <w:r w:rsidRPr="0014562F">
              <w:t>extramembranous</w:t>
            </w:r>
            <w:proofErr w:type="spellEnd"/>
            <w:r w:rsidRPr="0014562F">
              <w:t xml:space="preserve"> glomerulonephritis or important interstitial lymphoid infiltrate</w:t>
            </w:r>
          </w:p>
        </w:tc>
      </w:tr>
      <w:tr w:rsidR="004363BC" w:rsidRPr="0014562F" w14:paraId="1D954C86" w14:textId="77777777" w:rsidTr="00D94B55">
        <w:tc>
          <w:tcPr>
            <w:tcW w:w="0" w:type="auto"/>
            <w:vMerge/>
            <w:tcBorders>
              <w:bottom w:val="single" w:sz="12" w:space="0" w:color="DADADA"/>
              <w:right w:val="single" w:sz="6" w:space="0" w:color="D5D5D5"/>
            </w:tcBorders>
            <w:vAlign w:val="center"/>
            <w:hideMark/>
          </w:tcPr>
          <w:p w14:paraId="246B605C"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465C7BB1" w14:textId="77777777" w:rsidR="004363BC" w:rsidRPr="0014562F" w:rsidRDefault="004363BC" w:rsidP="00D94B55">
            <w:r w:rsidRPr="0014562F">
              <w:t>High</w:t>
            </w:r>
            <w:r w:rsidRPr="0014562F">
              <w:rPr>
                <w:rFonts w:ascii="Arial" w:hAnsi="Arial" w:cs="Arial"/>
              </w:rPr>
              <w:t> </w:t>
            </w:r>
            <w:r w:rsidRPr="0014562F">
              <w:t>=</w:t>
            </w:r>
            <w:r w:rsidRPr="0014562F">
              <w:rPr>
                <w:rFonts w:ascii="Arial" w:hAnsi="Arial" w:cs="Arial"/>
              </w:rPr>
              <w:t> </w:t>
            </w:r>
            <w:r w:rsidRPr="0014562F">
              <w:t>3</w:t>
            </w:r>
          </w:p>
        </w:tc>
        <w:tc>
          <w:tcPr>
            <w:tcW w:w="0" w:type="auto"/>
            <w:tcBorders>
              <w:bottom w:val="single" w:sz="12" w:space="0" w:color="DADADA"/>
              <w:right w:val="single" w:sz="6" w:space="0" w:color="D5D5D5"/>
            </w:tcBorders>
            <w:tcMar>
              <w:top w:w="90" w:type="dxa"/>
              <w:left w:w="90" w:type="dxa"/>
              <w:bottom w:w="90" w:type="dxa"/>
              <w:right w:w="90" w:type="dxa"/>
            </w:tcMar>
            <w:hideMark/>
          </w:tcPr>
          <w:p w14:paraId="65022012" w14:textId="77777777" w:rsidR="004363BC" w:rsidRPr="0014562F" w:rsidRDefault="004363BC" w:rsidP="00D94B55">
            <w:r w:rsidRPr="0014562F">
              <w:t xml:space="preserve">Highly active renal involvement, such as glomerular involvement with proteinuria &gt;1.5 g/day or </w:t>
            </w:r>
            <w:proofErr w:type="spellStart"/>
            <w:r w:rsidRPr="0014562F">
              <w:t>hematuria</w:t>
            </w:r>
            <w:proofErr w:type="spellEnd"/>
            <w:r w:rsidRPr="0014562F">
              <w:t xml:space="preserve"> or renal failure (GFR &lt;60 mL/min), or histological evidence of proliferative glomerulonephritis or cryoglobulinemia-related renal involvement</w:t>
            </w:r>
          </w:p>
        </w:tc>
      </w:tr>
      <w:tr w:rsidR="004363BC" w:rsidRPr="0014562F" w14:paraId="3C217A44"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03A57F6F" w14:textId="77777777" w:rsidR="004363BC" w:rsidRPr="0014562F" w:rsidRDefault="004363BC" w:rsidP="00D94B55">
            <w:r w:rsidRPr="0014562F">
              <w:rPr>
                <w:b/>
                <w:bCs/>
              </w:rPr>
              <w:t>Muscular</w:t>
            </w:r>
            <w:r w:rsidRPr="0014562F">
              <w:t> [6] </w:t>
            </w:r>
            <w:r w:rsidRPr="0014562F">
              <w:rPr>
                <w:i/>
                <w:iCs/>
              </w:rPr>
              <w:t>Exclusion of weakness due to corticosteroids</w:t>
            </w:r>
          </w:p>
        </w:tc>
        <w:tc>
          <w:tcPr>
            <w:tcW w:w="0" w:type="auto"/>
            <w:tcBorders>
              <w:bottom w:val="single" w:sz="12" w:space="0" w:color="DADADA"/>
              <w:right w:val="single" w:sz="6" w:space="0" w:color="D5D5D5"/>
            </w:tcBorders>
            <w:tcMar>
              <w:top w:w="90" w:type="dxa"/>
              <w:left w:w="90" w:type="dxa"/>
              <w:bottom w:w="90" w:type="dxa"/>
              <w:right w:w="90" w:type="dxa"/>
            </w:tcMar>
            <w:hideMark/>
          </w:tcPr>
          <w:p w14:paraId="7F167520"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1B98487C" w14:textId="77777777" w:rsidR="004363BC" w:rsidRPr="0014562F" w:rsidRDefault="004363BC" w:rsidP="00D94B55">
            <w:r w:rsidRPr="0014562F">
              <w:t>Absence of currently active muscular involvement</w:t>
            </w:r>
          </w:p>
        </w:tc>
      </w:tr>
      <w:tr w:rsidR="004363BC" w:rsidRPr="0014562F" w14:paraId="6D5753EF" w14:textId="77777777" w:rsidTr="00D94B55">
        <w:tc>
          <w:tcPr>
            <w:tcW w:w="0" w:type="auto"/>
            <w:vMerge/>
            <w:tcBorders>
              <w:bottom w:val="single" w:sz="12" w:space="0" w:color="DADADA"/>
              <w:right w:val="single" w:sz="6" w:space="0" w:color="D5D5D5"/>
            </w:tcBorders>
            <w:vAlign w:val="center"/>
            <w:hideMark/>
          </w:tcPr>
          <w:p w14:paraId="6B5C4589"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4DE499DF"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55EFD8A7" w14:textId="77777777" w:rsidR="004363BC" w:rsidRPr="0014562F" w:rsidRDefault="004363BC" w:rsidP="00D94B55">
            <w:r w:rsidRPr="0014562F">
              <w:t>Mild active myositis shown by abnormal EMG or biopsy with no weakness and creatine kinase (N</w:t>
            </w:r>
            <w:r w:rsidRPr="0014562F">
              <w:rPr>
                <w:rFonts w:ascii="Arial" w:hAnsi="Arial" w:cs="Arial"/>
              </w:rPr>
              <w:t> </w:t>
            </w:r>
            <w:r w:rsidRPr="0014562F">
              <w:t>&lt;</w:t>
            </w:r>
            <w:r w:rsidRPr="0014562F">
              <w:rPr>
                <w:rFonts w:ascii="Arial" w:hAnsi="Arial" w:cs="Arial"/>
              </w:rPr>
              <w:t> </w:t>
            </w:r>
            <w:r w:rsidRPr="0014562F">
              <w:t>CK</w:t>
            </w:r>
            <w:r w:rsidRPr="0014562F">
              <w:rPr>
                <w:rFonts w:ascii="Arial" w:hAnsi="Arial" w:cs="Arial"/>
              </w:rPr>
              <w:t> </w:t>
            </w:r>
            <w:r w:rsidRPr="0014562F">
              <w:rPr>
                <w:rFonts w:ascii="Aptos" w:hAnsi="Aptos" w:cs="Aptos"/>
              </w:rPr>
              <w:t>≥</w:t>
            </w:r>
            <w:r w:rsidRPr="0014562F">
              <w:rPr>
                <w:rFonts w:ascii="Arial" w:hAnsi="Arial" w:cs="Arial"/>
              </w:rPr>
              <w:t> </w:t>
            </w:r>
            <w:r w:rsidRPr="0014562F">
              <w:t>2 N)</w:t>
            </w:r>
          </w:p>
        </w:tc>
      </w:tr>
      <w:tr w:rsidR="004363BC" w:rsidRPr="0014562F" w14:paraId="6472F736" w14:textId="77777777" w:rsidTr="00D94B55">
        <w:tc>
          <w:tcPr>
            <w:tcW w:w="0" w:type="auto"/>
            <w:vMerge/>
            <w:tcBorders>
              <w:bottom w:val="single" w:sz="12" w:space="0" w:color="DADADA"/>
              <w:right w:val="single" w:sz="6" w:space="0" w:color="D5D5D5"/>
            </w:tcBorders>
            <w:vAlign w:val="center"/>
            <w:hideMark/>
          </w:tcPr>
          <w:p w14:paraId="4A3BECC9"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77F7C9AF"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780149A3" w14:textId="77777777" w:rsidR="004363BC" w:rsidRPr="0014562F" w:rsidRDefault="004363BC" w:rsidP="00D94B55">
            <w:r w:rsidRPr="0014562F">
              <w:t>Moderately active myositis proven by abnormal EMG or biopsy with weakness (maximal deficit of 4/5), or elevated creatine kinase (2 N</w:t>
            </w:r>
            <w:r w:rsidRPr="0014562F">
              <w:rPr>
                <w:rFonts w:ascii="Arial" w:hAnsi="Arial" w:cs="Arial"/>
              </w:rPr>
              <w:t> </w:t>
            </w:r>
            <w:r w:rsidRPr="0014562F">
              <w:t>&lt;</w:t>
            </w:r>
            <w:r w:rsidRPr="0014562F">
              <w:rPr>
                <w:rFonts w:ascii="Arial" w:hAnsi="Arial" w:cs="Arial"/>
              </w:rPr>
              <w:t> </w:t>
            </w:r>
            <w:r w:rsidRPr="0014562F">
              <w:t xml:space="preserve">CK </w:t>
            </w:r>
            <w:r w:rsidRPr="0014562F">
              <w:rPr>
                <w:rFonts w:ascii="Aptos" w:hAnsi="Aptos" w:cs="Aptos"/>
              </w:rPr>
              <w:t>≤</w:t>
            </w:r>
            <w:r w:rsidRPr="0014562F">
              <w:t>4 N),</w:t>
            </w:r>
          </w:p>
        </w:tc>
      </w:tr>
      <w:tr w:rsidR="004363BC" w:rsidRPr="0014562F" w14:paraId="18176CE0" w14:textId="77777777" w:rsidTr="00D94B55">
        <w:tc>
          <w:tcPr>
            <w:tcW w:w="0" w:type="auto"/>
            <w:vMerge/>
            <w:tcBorders>
              <w:bottom w:val="single" w:sz="12" w:space="0" w:color="DADADA"/>
              <w:right w:val="single" w:sz="6" w:space="0" w:color="D5D5D5"/>
            </w:tcBorders>
            <w:vAlign w:val="center"/>
            <w:hideMark/>
          </w:tcPr>
          <w:p w14:paraId="2982BC58"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17803AC3" w14:textId="77777777" w:rsidR="004363BC" w:rsidRPr="0014562F" w:rsidRDefault="004363BC" w:rsidP="00D94B55">
            <w:r w:rsidRPr="0014562F">
              <w:t>High</w:t>
            </w:r>
            <w:r w:rsidRPr="0014562F">
              <w:rPr>
                <w:rFonts w:ascii="Arial" w:hAnsi="Arial" w:cs="Arial"/>
              </w:rPr>
              <w:t> </w:t>
            </w:r>
            <w:r w:rsidRPr="0014562F">
              <w:t>=</w:t>
            </w:r>
            <w:r w:rsidRPr="0014562F">
              <w:rPr>
                <w:rFonts w:ascii="Arial" w:hAnsi="Arial" w:cs="Arial"/>
              </w:rPr>
              <w:t> </w:t>
            </w:r>
            <w:r w:rsidRPr="0014562F">
              <w:t>3</w:t>
            </w:r>
          </w:p>
        </w:tc>
        <w:tc>
          <w:tcPr>
            <w:tcW w:w="0" w:type="auto"/>
            <w:tcBorders>
              <w:bottom w:val="single" w:sz="12" w:space="0" w:color="DADADA"/>
              <w:right w:val="single" w:sz="6" w:space="0" w:color="D5D5D5"/>
            </w:tcBorders>
            <w:tcMar>
              <w:top w:w="90" w:type="dxa"/>
              <w:left w:w="90" w:type="dxa"/>
              <w:bottom w:w="90" w:type="dxa"/>
              <w:right w:w="90" w:type="dxa"/>
            </w:tcMar>
            <w:hideMark/>
          </w:tcPr>
          <w:p w14:paraId="2D5B068F" w14:textId="77777777" w:rsidR="004363BC" w:rsidRPr="0014562F" w:rsidRDefault="004363BC" w:rsidP="00D94B55">
            <w:r w:rsidRPr="0014562F">
              <w:t>Highly active myositis shown by abnormal EMG or biopsy with weakness (deficit</w:t>
            </w:r>
            <w:r w:rsidRPr="0014562F">
              <w:rPr>
                <w:rFonts w:ascii="Arial" w:hAnsi="Arial" w:cs="Arial"/>
              </w:rPr>
              <w:t> </w:t>
            </w:r>
            <w:r w:rsidRPr="0014562F">
              <w:rPr>
                <w:rFonts w:ascii="Aptos" w:hAnsi="Aptos" w:cs="Aptos"/>
              </w:rPr>
              <w:t>≥</w:t>
            </w:r>
            <w:r w:rsidRPr="0014562F">
              <w:rPr>
                <w:rFonts w:ascii="Arial" w:hAnsi="Arial" w:cs="Arial"/>
              </w:rPr>
              <w:t> </w:t>
            </w:r>
            <w:r w:rsidRPr="0014562F">
              <w:t>3/5) or elevated creatine kinase (&gt;4 N)</w:t>
            </w:r>
          </w:p>
        </w:tc>
      </w:tr>
      <w:tr w:rsidR="004363BC" w:rsidRPr="0014562F" w14:paraId="355BA1B4"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55B88772" w14:textId="77777777" w:rsidR="004363BC" w:rsidRPr="0014562F" w:rsidRDefault="004363BC" w:rsidP="00D94B55">
            <w:r w:rsidRPr="0014562F">
              <w:rPr>
                <w:b/>
                <w:bCs/>
              </w:rPr>
              <w:t>PNS</w:t>
            </w:r>
            <w:r w:rsidRPr="0014562F">
              <w:t> [5] </w:t>
            </w:r>
            <w:r w:rsidRPr="0014562F">
              <w:rPr>
                <w:i/>
                <w:iCs/>
              </w:rPr>
              <w:t>Rate as “No activity” stable long-lasting features related to damage or PNS involvement not related to the disease</w:t>
            </w:r>
          </w:p>
        </w:tc>
        <w:tc>
          <w:tcPr>
            <w:tcW w:w="0" w:type="auto"/>
            <w:tcBorders>
              <w:bottom w:val="single" w:sz="12" w:space="0" w:color="DADADA"/>
              <w:right w:val="single" w:sz="6" w:space="0" w:color="D5D5D5"/>
            </w:tcBorders>
            <w:tcMar>
              <w:top w:w="90" w:type="dxa"/>
              <w:left w:w="90" w:type="dxa"/>
              <w:bottom w:w="90" w:type="dxa"/>
              <w:right w:w="90" w:type="dxa"/>
            </w:tcMar>
            <w:hideMark/>
          </w:tcPr>
          <w:p w14:paraId="2330F17D"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27AD106B" w14:textId="77777777" w:rsidR="004363BC" w:rsidRPr="0014562F" w:rsidRDefault="004363BC" w:rsidP="00D94B55">
            <w:r w:rsidRPr="0014562F">
              <w:t>Absence of currently active PNS involvement</w:t>
            </w:r>
          </w:p>
        </w:tc>
      </w:tr>
      <w:tr w:rsidR="004363BC" w:rsidRPr="0014562F" w14:paraId="76397685" w14:textId="77777777" w:rsidTr="00D94B55">
        <w:tc>
          <w:tcPr>
            <w:tcW w:w="0" w:type="auto"/>
            <w:vMerge/>
            <w:tcBorders>
              <w:bottom w:val="single" w:sz="12" w:space="0" w:color="DADADA"/>
              <w:right w:val="single" w:sz="6" w:space="0" w:color="D5D5D5"/>
            </w:tcBorders>
            <w:vAlign w:val="center"/>
            <w:hideMark/>
          </w:tcPr>
          <w:p w14:paraId="17573F26"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091E5698"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6BECCB20" w14:textId="77777777" w:rsidR="004363BC" w:rsidRPr="0014562F" w:rsidRDefault="004363BC" w:rsidP="00D94B55">
            <w:r w:rsidRPr="0014562F">
              <w:t>Mild active peripheral nervous system involvement, such as pure sensory axonal polyneuropathy shown by NCS or trigeminal (V) neuralgia</w:t>
            </w:r>
          </w:p>
        </w:tc>
      </w:tr>
      <w:tr w:rsidR="004363BC" w:rsidRPr="0014562F" w14:paraId="5AAC5EAB" w14:textId="77777777" w:rsidTr="00D94B55">
        <w:tc>
          <w:tcPr>
            <w:tcW w:w="0" w:type="auto"/>
            <w:vMerge/>
            <w:tcBorders>
              <w:bottom w:val="single" w:sz="12" w:space="0" w:color="DADADA"/>
              <w:right w:val="single" w:sz="6" w:space="0" w:color="D5D5D5"/>
            </w:tcBorders>
            <w:vAlign w:val="center"/>
            <w:hideMark/>
          </w:tcPr>
          <w:p w14:paraId="1584BBBD"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2022F909"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78B88AA9" w14:textId="77777777" w:rsidR="004363BC" w:rsidRPr="0014562F" w:rsidRDefault="004363BC" w:rsidP="00D94B55">
            <w:r w:rsidRPr="0014562F">
              <w:t xml:space="preserve">Moderately active peripheral nervous system involvement shown by NCS, such as axonal sensory-motor neuropathy with maximal motor deficit of 4/5, pure sensory neuropathy with presence of </w:t>
            </w:r>
            <w:proofErr w:type="spellStart"/>
            <w:r w:rsidRPr="0014562F">
              <w:t>cryoglobulinemic</w:t>
            </w:r>
            <w:proofErr w:type="spellEnd"/>
            <w:r w:rsidRPr="0014562F">
              <w:t xml:space="preserve"> vasculitis, ganglionopathy with symptoms restricted to mild/moderate ataxia, inflammatory demyelinating polyneuropathy (CIDP) with mild functional impairment (maximal motor deficit of 4/5or mild ataxia), Or cranial nerve involvement of peripheral origin (except trigeminal (V) neuralgia)</w:t>
            </w:r>
          </w:p>
        </w:tc>
      </w:tr>
      <w:tr w:rsidR="004363BC" w:rsidRPr="0014562F" w14:paraId="791BC0E5" w14:textId="77777777" w:rsidTr="00D94B55">
        <w:tc>
          <w:tcPr>
            <w:tcW w:w="0" w:type="auto"/>
            <w:vMerge/>
            <w:tcBorders>
              <w:bottom w:val="single" w:sz="12" w:space="0" w:color="DADADA"/>
              <w:right w:val="single" w:sz="6" w:space="0" w:color="D5D5D5"/>
            </w:tcBorders>
            <w:vAlign w:val="center"/>
            <w:hideMark/>
          </w:tcPr>
          <w:p w14:paraId="21B8A7E8"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440E2455" w14:textId="77777777" w:rsidR="004363BC" w:rsidRPr="0014562F" w:rsidRDefault="004363BC" w:rsidP="00D94B55">
            <w:r w:rsidRPr="0014562F">
              <w:t>High</w:t>
            </w:r>
            <w:r w:rsidRPr="0014562F">
              <w:rPr>
                <w:rFonts w:ascii="Arial" w:hAnsi="Arial" w:cs="Arial"/>
              </w:rPr>
              <w:t> </w:t>
            </w:r>
            <w:r w:rsidRPr="0014562F">
              <w:t>=</w:t>
            </w:r>
            <w:r w:rsidRPr="0014562F">
              <w:rPr>
                <w:rFonts w:ascii="Arial" w:hAnsi="Arial" w:cs="Arial"/>
              </w:rPr>
              <w:t> </w:t>
            </w:r>
            <w:r w:rsidRPr="0014562F">
              <w:t>3</w:t>
            </w:r>
          </w:p>
        </w:tc>
        <w:tc>
          <w:tcPr>
            <w:tcW w:w="0" w:type="auto"/>
            <w:tcBorders>
              <w:bottom w:val="single" w:sz="12" w:space="0" w:color="DADADA"/>
              <w:right w:val="single" w:sz="6" w:space="0" w:color="D5D5D5"/>
            </w:tcBorders>
            <w:tcMar>
              <w:top w:w="90" w:type="dxa"/>
              <w:left w:w="90" w:type="dxa"/>
              <w:bottom w:w="90" w:type="dxa"/>
              <w:right w:w="90" w:type="dxa"/>
            </w:tcMar>
            <w:hideMark/>
          </w:tcPr>
          <w:p w14:paraId="6D949B6E" w14:textId="77777777" w:rsidR="004363BC" w:rsidRPr="0014562F" w:rsidRDefault="004363BC" w:rsidP="00D94B55">
            <w:r w:rsidRPr="0014562F">
              <w:t xml:space="preserve">Highly active PNS involvement shown by NCS, such as axonal sensory-motor neuropathy with motor deficit ≤3/5, peripheral nerve involvement due to </w:t>
            </w:r>
            <w:r w:rsidRPr="0014562F">
              <w:lastRenderedPageBreak/>
              <w:t>vasculitis (mononeuritis multiplex, etc.), severe ataxia due to ganglionopathy, inflammatory demyelinating polyneuropathy (CIDP) with severe functional impairment: motor deficit ≤3/5 or severe ataxia</w:t>
            </w:r>
          </w:p>
        </w:tc>
      </w:tr>
      <w:tr w:rsidR="004363BC" w:rsidRPr="0014562F" w14:paraId="01CEDABC"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38C40DCC" w14:textId="77777777" w:rsidR="004363BC" w:rsidRPr="0014562F" w:rsidRDefault="004363BC" w:rsidP="00D94B55">
            <w:r w:rsidRPr="0014562F">
              <w:rPr>
                <w:b/>
                <w:bCs/>
              </w:rPr>
              <w:lastRenderedPageBreak/>
              <w:t>CNS</w:t>
            </w:r>
            <w:r w:rsidRPr="0014562F">
              <w:t> [5] </w:t>
            </w:r>
            <w:r w:rsidRPr="0014562F">
              <w:rPr>
                <w:i/>
                <w:iCs/>
              </w:rPr>
              <w:t>Rate as “No activity” stable long-lasting features related to damage or CNS involvement not related to the disease</w:t>
            </w:r>
          </w:p>
        </w:tc>
        <w:tc>
          <w:tcPr>
            <w:tcW w:w="0" w:type="auto"/>
            <w:tcBorders>
              <w:bottom w:val="single" w:sz="12" w:space="0" w:color="DADADA"/>
              <w:right w:val="single" w:sz="6" w:space="0" w:color="D5D5D5"/>
            </w:tcBorders>
            <w:tcMar>
              <w:top w:w="90" w:type="dxa"/>
              <w:left w:w="90" w:type="dxa"/>
              <w:bottom w:w="90" w:type="dxa"/>
              <w:right w:w="90" w:type="dxa"/>
            </w:tcMar>
            <w:hideMark/>
          </w:tcPr>
          <w:p w14:paraId="545227A5"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6EC7CB4A" w14:textId="77777777" w:rsidR="004363BC" w:rsidRPr="0014562F" w:rsidRDefault="004363BC" w:rsidP="00D94B55">
            <w:r w:rsidRPr="0014562F">
              <w:t>Absence of currently active CNS involvement</w:t>
            </w:r>
          </w:p>
        </w:tc>
      </w:tr>
      <w:tr w:rsidR="004363BC" w:rsidRPr="0014562F" w14:paraId="51C9C1E8" w14:textId="77777777" w:rsidTr="00D94B55">
        <w:tc>
          <w:tcPr>
            <w:tcW w:w="0" w:type="auto"/>
            <w:vMerge/>
            <w:tcBorders>
              <w:bottom w:val="single" w:sz="12" w:space="0" w:color="DADADA"/>
              <w:right w:val="single" w:sz="6" w:space="0" w:color="D5D5D5"/>
            </w:tcBorders>
            <w:vAlign w:val="center"/>
            <w:hideMark/>
          </w:tcPr>
          <w:p w14:paraId="77AA13B8"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52C3673E"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2D5C8792" w14:textId="77777777" w:rsidR="004363BC" w:rsidRPr="0014562F" w:rsidRDefault="004363BC" w:rsidP="00D94B55">
            <w:r w:rsidRPr="0014562F">
              <w:t>Moderately active CNS features, such as cranial nerve involvement of central origin, optic neuritis, or multiple sclerosis-like syndrome with symptoms restricted to pure sensory impairment or proven cognitive impairment</w:t>
            </w:r>
          </w:p>
        </w:tc>
      </w:tr>
      <w:tr w:rsidR="004363BC" w:rsidRPr="0014562F" w14:paraId="79FFCBD4" w14:textId="77777777" w:rsidTr="00D94B55">
        <w:tc>
          <w:tcPr>
            <w:tcW w:w="0" w:type="auto"/>
            <w:vMerge/>
            <w:tcBorders>
              <w:bottom w:val="single" w:sz="12" w:space="0" w:color="DADADA"/>
              <w:right w:val="single" w:sz="6" w:space="0" w:color="D5D5D5"/>
            </w:tcBorders>
            <w:vAlign w:val="center"/>
            <w:hideMark/>
          </w:tcPr>
          <w:p w14:paraId="4420C144"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37A31B54" w14:textId="77777777" w:rsidR="004363BC" w:rsidRPr="0014562F" w:rsidRDefault="004363BC" w:rsidP="00D94B55">
            <w:r w:rsidRPr="0014562F">
              <w:t>High</w:t>
            </w:r>
            <w:r w:rsidRPr="0014562F">
              <w:rPr>
                <w:rFonts w:ascii="Arial" w:hAnsi="Arial" w:cs="Arial"/>
              </w:rPr>
              <w:t> </w:t>
            </w:r>
            <w:r w:rsidRPr="0014562F">
              <w:t>=</w:t>
            </w:r>
            <w:r w:rsidRPr="0014562F">
              <w:rPr>
                <w:rFonts w:ascii="Arial" w:hAnsi="Arial" w:cs="Arial"/>
              </w:rPr>
              <w:t> </w:t>
            </w:r>
            <w:r w:rsidRPr="0014562F">
              <w:t>3</w:t>
            </w:r>
          </w:p>
        </w:tc>
        <w:tc>
          <w:tcPr>
            <w:tcW w:w="0" w:type="auto"/>
            <w:tcBorders>
              <w:bottom w:val="single" w:sz="12" w:space="0" w:color="DADADA"/>
              <w:right w:val="single" w:sz="6" w:space="0" w:color="D5D5D5"/>
            </w:tcBorders>
            <w:tcMar>
              <w:top w:w="90" w:type="dxa"/>
              <w:left w:w="90" w:type="dxa"/>
              <w:bottom w:w="90" w:type="dxa"/>
              <w:right w:w="90" w:type="dxa"/>
            </w:tcMar>
            <w:hideMark/>
          </w:tcPr>
          <w:p w14:paraId="075C4640" w14:textId="77777777" w:rsidR="004363BC" w:rsidRPr="0014562F" w:rsidRDefault="004363BC" w:rsidP="00D94B55">
            <w:r w:rsidRPr="0014562F">
              <w:t>Highly active CNS features, such as cerebral vasculitis with cerebrovascular accident or transient ischemic attack, seizures, transverse myelitis, lymphocytic meningitis, multiple sclerosis-like syndrome with motor deficit</w:t>
            </w:r>
          </w:p>
        </w:tc>
      </w:tr>
      <w:tr w:rsidR="004363BC" w:rsidRPr="0014562F" w14:paraId="0A29E58A"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653B8843" w14:textId="77777777" w:rsidR="004363BC" w:rsidRPr="0014562F" w:rsidRDefault="004363BC" w:rsidP="00D94B55">
            <w:proofErr w:type="spellStart"/>
            <w:r w:rsidRPr="0014562F">
              <w:rPr>
                <w:b/>
                <w:bCs/>
              </w:rPr>
              <w:t>Hematological</w:t>
            </w:r>
            <w:proofErr w:type="spellEnd"/>
            <w:r w:rsidRPr="0014562F">
              <w:t> [2] </w:t>
            </w:r>
            <w:r w:rsidRPr="0014562F">
              <w:rPr>
                <w:i/>
                <w:iCs/>
              </w:rPr>
              <w:t xml:space="preserve">For </w:t>
            </w:r>
            <w:proofErr w:type="spellStart"/>
            <w:r w:rsidRPr="0014562F">
              <w:rPr>
                <w:i/>
                <w:iCs/>
              </w:rPr>
              <w:t>anemia</w:t>
            </w:r>
            <w:proofErr w:type="spellEnd"/>
            <w:r w:rsidRPr="0014562F">
              <w:rPr>
                <w:i/>
                <w:iCs/>
              </w:rPr>
              <w:t>, neutropenia, and thrombopenia, only auto-immune cytopenia must be considered Exclusion of vitamin or iron deficiency, drug-induced cytopenia</w:t>
            </w:r>
          </w:p>
        </w:tc>
        <w:tc>
          <w:tcPr>
            <w:tcW w:w="0" w:type="auto"/>
            <w:tcBorders>
              <w:bottom w:val="single" w:sz="12" w:space="0" w:color="DADADA"/>
              <w:right w:val="single" w:sz="6" w:space="0" w:color="D5D5D5"/>
            </w:tcBorders>
            <w:tcMar>
              <w:top w:w="90" w:type="dxa"/>
              <w:left w:w="90" w:type="dxa"/>
              <w:bottom w:w="90" w:type="dxa"/>
              <w:right w:w="90" w:type="dxa"/>
            </w:tcMar>
            <w:hideMark/>
          </w:tcPr>
          <w:p w14:paraId="37E7631C"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42D1EACF" w14:textId="77777777" w:rsidR="004363BC" w:rsidRPr="0014562F" w:rsidRDefault="004363BC" w:rsidP="00D94B55">
            <w:r w:rsidRPr="0014562F">
              <w:t>Absence of autoimmune cytopenia</w:t>
            </w:r>
          </w:p>
        </w:tc>
      </w:tr>
      <w:tr w:rsidR="004363BC" w:rsidRPr="0014562F" w14:paraId="6A028800" w14:textId="77777777" w:rsidTr="00D94B55">
        <w:tc>
          <w:tcPr>
            <w:tcW w:w="0" w:type="auto"/>
            <w:vMerge/>
            <w:tcBorders>
              <w:bottom w:val="single" w:sz="12" w:space="0" w:color="DADADA"/>
              <w:right w:val="single" w:sz="6" w:space="0" w:color="D5D5D5"/>
            </w:tcBorders>
            <w:vAlign w:val="center"/>
            <w:hideMark/>
          </w:tcPr>
          <w:p w14:paraId="0457868D"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2CD1712B"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79EF3CF5" w14:textId="77777777" w:rsidR="004363BC" w:rsidRPr="0014562F" w:rsidRDefault="004363BC" w:rsidP="00D94B55">
            <w:r w:rsidRPr="0014562F">
              <w:t>Cytopenia of autoimmune origin with neutropenia (1000</w:t>
            </w:r>
            <w:r w:rsidRPr="0014562F">
              <w:rPr>
                <w:rFonts w:ascii="Arial" w:hAnsi="Arial" w:cs="Arial"/>
              </w:rPr>
              <w:t> </w:t>
            </w:r>
            <w:r w:rsidRPr="0014562F">
              <w:t>&lt;</w:t>
            </w:r>
            <w:r w:rsidRPr="0014562F">
              <w:rPr>
                <w:rFonts w:ascii="Arial" w:hAnsi="Arial" w:cs="Arial"/>
              </w:rPr>
              <w:t> </w:t>
            </w:r>
            <w:r w:rsidRPr="0014562F">
              <w:t>neutrophils</w:t>
            </w:r>
            <w:r w:rsidRPr="0014562F">
              <w:rPr>
                <w:rFonts w:ascii="Arial" w:hAnsi="Arial" w:cs="Arial"/>
              </w:rPr>
              <w:t> </w:t>
            </w:r>
            <w:r w:rsidRPr="0014562F">
              <w:t>&lt;</w:t>
            </w:r>
            <w:r w:rsidRPr="0014562F">
              <w:rPr>
                <w:rFonts w:ascii="Arial" w:hAnsi="Arial" w:cs="Arial"/>
              </w:rPr>
              <w:t> </w:t>
            </w:r>
            <w:r w:rsidRPr="0014562F">
              <w:t>1500/mm</w:t>
            </w:r>
            <w:r w:rsidRPr="0014562F">
              <w:rPr>
                <w:vertAlign w:val="superscript"/>
              </w:rPr>
              <w:t>3</w:t>
            </w:r>
            <w:r w:rsidRPr="0014562F">
              <w:t xml:space="preserve">), and/or </w:t>
            </w:r>
            <w:proofErr w:type="spellStart"/>
            <w:r w:rsidRPr="0014562F">
              <w:t>anemia</w:t>
            </w:r>
            <w:proofErr w:type="spellEnd"/>
            <w:r w:rsidRPr="0014562F">
              <w:t xml:space="preserve"> (10</w:t>
            </w:r>
            <w:r w:rsidRPr="0014562F">
              <w:rPr>
                <w:rFonts w:ascii="Arial" w:hAnsi="Arial" w:cs="Arial"/>
              </w:rPr>
              <w:t> </w:t>
            </w:r>
            <w:r w:rsidRPr="0014562F">
              <w:t>&lt;</w:t>
            </w:r>
            <w:r w:rsidRPr="0014562F">
              <w:rPr>
                <w:rFonts w:ascii="Arial" w:hAnsi="Arial" w:cs="Arial"/>
              </w:rPr>
              <w:t> </w:t>
            </w:r>
            <w:proofErr w:type="spellStart"/>
            <w:r w:rsidRPr="0014562F">
              <w:t>hemoglobin</w:t>
            </w:r>
            <w:proofErr w:type="spellEnd"/>
            <w:r w:rsidRPr="0014562F">
              <w:rPr>
                <w:rFonts w:ascii="Arial" w:hAnsi="Arial" w:cs="Arial"/>
              </w:rPr>
              <w:t> </w:t>
            </w:r>
            <w:r w:rsidRPr="0014562F">
              <w:t>&lt;</w:t>
            </w:r>
            <w:r w:rsidRPr="0014562F">
              <w:rPr>
                <w:rFonts w:ascii="Arial" w:hAnsi="Arial" w:cs="Arial"/>
              </w:rPr>
              <w:t> </w:t>
            </w:r>
            <w:r w:rsidRPr="0014562F">
              <w:t>12 g/dL), and/or thrombocytopenia (100,000</w:t>
            </w:r>
            <w:r w:rsidRPr="0014562F">
              <w:rPr>
                <w:rFonts w:ascii="Arial" w:hAnsi="Arial" w:cs="Arial"/>
              </w:rPr>
              <w:t> </w:t>
            </w:r>
            <w:r w:rsidRPr="0014562F">
              <w:t>&lt;</w:t>
            </w:r>
            <w:r w:rsidRPr="0014562F">
              <w:rPr>
                <w:rFonts w:ascii="Arial" w:hAnsi="Arial" w:cs="Arial"/>
              </w:rPr>
              <w:t> </w:t>
            </w:r>
            <w:r w:rsidRPr="0014562F">
              <w:t>platelets</w:t>
            </w:r>
            <w:r w:rsidRPr="0014562F">
              <w:rPr>
                <w:rFonts w:ascii="Arial" w:hAnsi="Arial" w:cs="Arial"/>
              </w:rPr>
              <w:t> </w:t>
            </w:r>
            <w:r w:rsidRPr="0014562F">
              <w:t>&lt;</w:t>
            </w:r>
            <w:r w:rsidRPr="0014562F">
              <w:rPr>
                <w:rFonts w:ascii="Arial" w:hAnsi="Arial" w:cs="Arial"/>
              </w:rPr>
              <w:t> </w:t>
            </w:r>
            <w:r w:rsidRPr="0014562F">
              <w:t>150,000/mm</w:t>
            </w:r>
            <w:r w:rsidRPr="0014562F">
              <w:rPr>
                <w:vertAlign w:val="superscript"/>
              </w:rPr>
              <w:t>3</w:t>
            </w:r>
            <w:r w:rsidRPr="0014562F">
              <w:t>) Or lymphopenia (500</w:t>
            </w:r>
            <w:r w:rsidRPr="0014562F">
              <w:rPr>
                <w:rFonts w:ascii="Arial" w:hAnsi="Arial" w:cs="Arial"/>
              </w:rPr>
              <w:t> </w:t>
            </w:r>
            <w:r w:rsidRPr="0014562F">
              <w:t>&lt;</w:t>
            </w:r>
            <w:r w:rsidRPr="0014562F">
              <w:rPr>
                <w:rFonts w:ascii="Arial" w:hAnsi="Arial" w:cs="Arial"/>
              </w:rPr>
              <w:t> </w:t>
            </w:r>
            <w:r w:rsidRPr="0014562F">
              <w:t>lymphocytes</w:t>
            </w:r>
            <w:r w:rsidRPr="0014562F">
              <w:rPr>
                <w:rFonts w:ascii="Arial" w:hAnsi="Arial" w:cs="Arial"/>
              </w:rPr>
              <w:t> </w:t>
            </w:r>
            <w:r w:rsidRPr="0014562F">
              <w:t>&lt;</w:t>
            </w:r>
            <w:r w:rsidRPr="0014562F">
              <w:rPr>
                <w:rFonts w:ascii="Arial" w:hAnsi="Arial" w:cs="Arial"/>
              </w:rPr>
              <w:t> </w:t>
            </w:r>
            <w:r w:rsidRPr="0014562F">
              <w:t>1000/mm</w:t>
            </w:r>
            <w:r w:rsidRPr="0014562F">
              <w:rPr>
                <w:vertAlign w:val="superscript"/>
              </w:rPr>
              <w:t>3</w:t>
            </w:r>
            <w:r w:rsidRPr="0014562F">
              <w:t>)</w:t>
            </w:r>
          </w:p>
        </w:tc>
      </w:tr>
      <w:tr w:rsidR="004363BC" w:rsidRPr="0014562F" w14:paraId="53D3A79A" w14:textId="77777777" w:rsidTr="00D94B55">
        <w:tc>
          <w:tcPr>
            <w:tcW w:w="0" w:type="auto"/>
            <w:vMerge/>
            <w:tcBorders>
              <w:bottom w:val="single" w:sz="12" w:space="0" w:color="DADADA"/>
              <w:right w:val="single" w:sz="6" w:space="0" w:color="D5D5D5"/>
            </w:tcBorders>
            <w:vAlign w:val="center"/>
            <w:hideMark/>
          </w:tcPr>
          <w:p w14:paraId="7E2851B8"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6BD40B5C"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40C4AAA7" w14:textId="77777777" w:rsidR="004363BC" w:rsidRPr="0014562F" w:rsidRDefault="004363BC" w:rsidP="00D94B55">
            <w:r w:rsidRPr="0014562F">
              <w:t>Cytopenia of auto-immune origin with neutropenia (500</w:t>
            </w:r>
            <w:r w:rsidRPr="0014562F">
              <w:rPr>
                <w:rFonts w:ascii="Arial" w:hAnsi="Arial" w:cs="Arial"/>
              </w:rPr>
              <w:t> </w:t>
            </w:r>
            <w:r w:rsidRPr="0014562F">
              <w:rPr>
                <w:rFonts w:ascii="Aptos" w:hAnsi="Aptos" w:cs="Aptos"/>
              </w:rPr>
              <w:t>≤</w:t>
            </w:r>
            <w:r w:rsidRPr="0014562F">
              <w:rPr>
                <w:rFonts w:ascii="Arial" w:hAnsi="Arial" w:cs="Arial"/>
              </w:rPr>
              <w:t> </w:t>
            </w:r>
            <w:r w:rsidRPr="0014562F">
              <w:t>neutrophils</w:t>
            </w:r>
            <w:r w:rsidRPr="0014562F">
              <w:rPr>
                <w:rFonts w:ascii="Arial" w:hAnsi="Arial" w:cs="Arial"/>
              </w:rPr>
              <w:t> </w:t>
            </w:r>
            <w:r w:rsidRPr="0014562F">
              <w:rPr>
                <w:rFonts w:ascii="Aptos" w:hAnsi="Aptos" w:cs="Aptos"/>
              </w:rPr>
              <w:t>≥</w:t>
            </w:r>
            <w:r w:rsidRPr="0014562F">
              <w:rPr>
                <w:rFonts w:ascii="Arial" w:hAnsi="Arial" w:cs="Arial"/>
              </w:rPr>
              <w:t> </w:t>
            </w:r>
            <w:r w:rsidRPr="0014562F">
              <w:t>1000/mm</w:t>
            </w:r>
            <w:r w:rsidRPr="0014562F">
              <w:rPr>
                <w:vertAlign w:val="superscript"/>
              </w:rPr>
              <w:t>3</w:t>
            </w:r>
            <w:r w:rsidRPr="0014562F">
              <w:t xml:space="preserve">), and/or </w:t>
            </w:r>
            <w:proofErr w:type="spellStart"/>
            <w:r w:rsidRPr="0014562F">
              <w:t>anemia</w:t>
            </w:r>
            <w:proofErr w:type="spellEnd"/>
            <w:r w:rsidRPr="0014562F">
              <w:t xml:space="preserve"> (8</w:t>
            </w:r>
            <w:r w:rsidRPr="0014562F">
              <w:rPr>
                <w:rFonts w:ascii="Arial" w:hAnsi="Arial" w:cs="Arial"/>
              </w:rPr>
              <w:t> </w:t>
            </w:r>
            <w:r w:rsidRPr="0014562F">
              <w:rPr>
                <w:rFonts w:ascii="Aptos" w:hAnsi="Aptos" w:cs="Aptos"/>
              </w:rPr>
              <w:t>≤</w:t>
            </w:r>
            <w:r w:rsidRPr="0014562F">
              <w:rPr>
                <w:rFonts w:ascii="Arial" w:hAnsi="Arial" w:cs="Arial"/>
              </w:rPr>
              <w:t> </w:t>
            </w:r>
            <w:proofErr w:type="spellStart"/>
            <w:r w:rsidRPr="0014562F">
              <w:t>hemoglobin</w:t>
            </w:r>
            <w:proofErr w:type="spellEnd"/>
            <w:r w:rsidRPr="0014562F">
              <w:rPr>
                <w:rFonts w:ascii="Arial" w:hAnsi="Arial" w:cs="Arial"/>
              </w:rPr>
              <w:t> </w:t>
            </w:r>
            <w:r w:rsidRPr="0014562F">
              <w:rPr>
                <w:rFonts w:ascii="Aptos" w:hAnsi="Aptos" w:cs="Aptos"/>
              </w:rPr>
              <w:t>≥</w:t>
            </w:r>
            <w:r w:rsidRPr="0014562F">
              <w:rPr>
                <w:rFonts w:ascii="Arial" w:hAnsi="Arial" w:cs="Arial"/>
              </w:rPr>
              <w:t> </w:t>
            </w:r>
            <w:r w:rsidRPr="0014562F">
              <w:t xml:space="preserve">10 g/dL), and/or </w:t>
            </w:r>
            <w:r w:rsidRPr="0014562F">
              <w:lastRenderedPageBreak/>
              <w:t>thrombocytopenia (50,000</w:t>
            </w:r>
            <w:r w:rsidRPr="0014562F">
              <w:rPr>
                <w:rFonts w:ascii="Arial" w:hAnsi="Arial" w:cs="Arial"/>
              </w:rPr>
              <w:t> </w:t>
            </w:r>
            <w:r w:rsidRPr="0014562F">
              <w:rPr>
                <w:rFonts w:ascii="Aptos" w:hAnsi="Aptos" w:cs="Aptos"/>
              </w:rPr>
              <w:t>≥</w:t>
            </w:r>
            <w:r w:rsidRPr="0014562F">
              <w:rPr>
                <w:rFonts w:ascii="Arial" w:hAnsi="Arial" w:cs="Arial"/>
              </w:rPr>
              <w:t> </w:t>
            </w:r>
            <w:r w:rsidRPr="0014562F">
              <w:t>platelets</w:t>
            </w:r>
            <w:r w:rsidRPr="0014562F">
              <w:rPr>
                <w:rFonts w:ascii="Arial" w:hAnsi="Arial" w:cs="Arial"/>
              </w:rPr>
              <w:t> </w:t>
            </w:r>
            <w:r w:rsidRPr="0014562F">
              <w:rPr>
                <w:rFonts w:ascii="Aptos" w:hAnsi="Aptos" w:cs="Aptos"/>
              </w:rPr>
              <w:t>≥</w:t>
            </w:r>
            <w:r w:rsidRPr="0014562F">
              <w:rPr>
                <w:rFonts w:ascii="Arial" w:hAnsi="Arial" w:cs="Arial"/>
              </w:rPr>
              <w:t> </w:t>
            </w:r>
            <w:r w:rsidRPr="0014562F">
              <w:t>100,000/mm</w:t>
            </w:r>
            <w:r w:rsidRPr="0014562F">
              <w:rPr>
                <w:vertAlign w:val="superscript"/>
              </w:rPr>
              <w:t>3</w:t>
            </w:r>
            <w:r w:rsidRPr="0014562F">
              <w:t xml:space="preserve">) Or lymphopenia </w:t>
            </w:r>
            <w:proofErr w:type="gramStart"/>
            <w:r w:rsidRPr="0014562F">
              <w:t>(</w:t>
            </w:r>
            <w:r w:rsidRPr="0014562F">
              <w:rPr>
                <w:rFonts w:ascii="Arial" w:hAnsi="Arial" w:cs="Arial"/>
              </w:rPr>
              <w:t> </w:t>
            </w:r>
            <w:r w:rsidRPr="0014562F">
              <w:rPr>
                <w:rFonts w:ascii="Aptos" w:hAnsi="Aptos" w:cs="Aptos"/>
              </w:rPr>
              <w:t>≥</w:t>
            </w:r>
            <w:proofErr w:type="gramEnd"/>
            <w:r w:rsidRPr="0014562F">
              <w:rPr>
                <w:rFonts w:ascii="Arial" w:hAnsi="Arial" w:cs="Arial"/>
              </w:rPr>
              <w:t> </w:t>
            </w:r>
            <w:r w:rsidRPr="0014562F">
              <w:t>500/mm</w:t>
            </w:r>
            <w:r w:rsidRPr="0014562F">
              <w:rPr>
                <w:vertAlign w:val="superscript"/>
              </w:rPr>
              <w:t>3</w:t>
            </w:r>
            <w:r w:rsidRPr="0014562F">
              <w:t>)</w:t>
            </w:r>
          </w:p>
        </w:tc>
      </w:tr>
      <w:tr w:rsidR="004363BC" w:rsidRPr="0014562F" w14:paraId="3A7A5DDE" w14:textId="77777777" w:rsidTr="00D94B55">
        <w:tc>
          <w:tcPr>
            <w:tcW w:w="0" w:type="auto"/>
            <w:vMerge/>
            <w:tcBorders>
              <w:bottom w:val="single" w:sz="12" w:space="0" w:color="DADADA"/>
              <w:right w:val="single" w:sz="6" w:space="0" w:color="D5D5D5"/>
            </w:tcBorders>
            <w:vAlign w:val="center"/>
            <w:hideMark/>
          </w:tcPr>
          <w:p w14:paraId="79D19E1A"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79AB3F82" w14:textId="77777777" w:rsidR="004363BC" w:rsidRPr="0014562F" w:rsidRDefault="004363BC" w:rsidP="00D94B55">
            <w:r w:rsidRPr="0014562F">
              <w:t>High</w:t>
            </w:r>
            <w:r w:rsidRPr="0014562F">
              <w:rPr>
                <w:rFonts w:ascii="Arial" w:hAnsi="Arial" w:cs="Arial"/>
              </w:rPr>
              <w:t> </w:t>
            </w:r>
            <w:r w:rsidRPr="0014562F">
              <w:t>=</w:t>
            </w:r>
            <w:r w:rsidRPr="0014562F">
              <w:rPr>
                <w:rFonts w:ascii="Arial" w:hAnsi="Arial" w:cs="Arial"/>
              </w:rPr>
              <w:t> </w:t>
            </w:r>
            <w:r w:rsidRPr="0014562F">
              <w:t>3</w:t>
            </w:r>
          </w:p>
        </w:tc>
        <w:tc>
          <w:tcPr>
            <w:tcW w:w="0" w:type="auto"/>
            <w:tcBorders>
              <w:bottom w:val="single" w:sz="12" w:space="0" w:color="DADADA"/>
              <w:right w:val="single" w:sz="6" w:space="0" w:color="D5D5D5"/>
            </w:tcBorders>
            <w:tcMar>
              <w:top w:w="90" w:type="dxa"/>
              <w:left w:w="90" w:type="dxa"/>
              <w:bottom w:w="90" w:type="dxa"/>
              <w:right w:w="90" w:type="dxa"/>
            </w:tcMar>
            <w:hideMark/>
          </w:tcPr>
          <w:p w14:paraId="39B04601" w14:textId="77777777" w:rsidR="004363BC" w:rsidRPr="0014562F" w:rsidRDefault="004363BC" w:rsidP="00D94B55">
            <w:r w:rsidRPr="0014562F">
              <w:t>Cytopenia of auto-immune origin with neutropenia (neutrophils</w:t>
            </w:r>
            <w:r w:rsidRPr="0014562F">
              <w:rPr>
                <w:rFonts w:ascii="Arial" w:hAnsi="Arial" w:cs="Arial"/>
              </w:rPr>
              <w:t> </w:t>
            </w:r>
            <w:r w:rsidRPr="0014562F">
              <w:t>&lt;</w:t>
            </w:r>
            <w:r w:rsidRPr="0014562F">
              <w:rPr>
                <w:rFonts w:ascii="Arial" w:hAnsi="Arial" w:cs="Arial"/>
              </w:rPr>
              <w:t> </w:t>
            </w:r>
            <w:r w:rsidRPr="0014562F">
              <w:t>500/mm</w:t>
            </w:r>
            <w:r w:rsidRPr="0014562F">
              <w:rPr>
                <w:vertAlign w:val="superscript"/>
              </w:rPr>
              <w:t>3</w:t>
            </w:r>
            <w:r w:rsidRPr="0014562F">
              <w:t xml:space="preserve">), and/or or </w:t>
            </w:r>
            <w:proofErr w:type="spellStart"/>
            <w:r w:rsidRPr="0014562F">
              <w:t>anemia</w:t>
            </w:r>
            <w:proofErr w:type="spellEnd"/>
            <w:r w:rsidRPr="0014562F">
              <w:t xml:space="preserve"> (</w:t>
            </w:r>
            <w:proofErr w:type="spellStart"/>
            <w:r w:rsidRPr="0014562F">
              <w:t>hemoglobin</w:t>
            </w:r>
            <w:proofErr w:type="spellEnd"/>
            <w:r w:rsidRPr="0014562F">
              <w:rPr>
                <w:rFonts w:ascii="Arial" w:hAnsi="Arial" w:cs="Arial"/>
              </w:rPr>
              <w:t> </w:t>
            </w:r>
            <w:r w:rsidRPr="0014562F">
              <w:t>&lt;</w:t>
            </w:r>
            <w:r w:rsidRPr="0014562F">
              <w:rPr>
                <w:rFonts w:ascii="Arial" w:hAnsi="Arial" w:cs="Arial"/>
              </w:rPr>
              <w:t> </w:t>
            </w:r>
            <w:r w:rsidRPr="0014562F">
              <w:t>8 g/dL) and/or thrombocytopenia (platelets &lt;50,000/mm</w:t>
            </w:r>
            <w:r w:rsidRPr="0014562F">
              <w:rPr>
                <w:vertAlign w:val="superscript"/>
              </w:rPr>
              <w:t>3</w:t>
            </w:r>
            <w:r w:rsidRPr="0014562F">
              <w:t>)</w:t>
            </w:r>
          </w:p>
        </w:tc>
      </w:tr>
      <w:tr w:rsidR="004363BC" w:rsidRPr="0014562F" w14:paraId="3C27CCDC" w14:textId="77777777" w:rsidTr="00D94B55">
        <w:tc>
          <w:tcPr>
            <w:tcW w:w="0" w:type="auto"/>
            <w:vMerge w:val="restart"/>
            <w:tcBorders>
              <w:bottom w:val="single" w:sz="12" w:space="0" w:color="DADADA"/>
              <w:right w:val="single" w:sz="6" w:space="0" w:color="D5D5D5"/>
            </w:tcBorders>
            <w:tcMar>
              <w:top w:w="90" w:type="dxa"/>
              <w:left w:w="90" w:type="dxa"/>
              <w:bottom w:w="90" w:type="dxa"/>
              <w:right w:w="90" w:type="dxa"/>
            </w:tcMar>
            <w:hideMark/>
          </w:tcPr>
          <w:p w14:paraId="036FEEC2" w14:textId="77777777" w:rsidR="004363BC" w:rsidRPr="0014562F" w:rsidRDefault="004363BC" w:rsidP="00D94B55">
            <w:r w:rsidRPr="0014562F">
              <w:rPr>
                <w:b/>
                <w:bCs/>
              </w:rPr>
              <w:t>Biological</w:t>
            </w:r>
            <w:r w:rsidRPr="0014562F">
              <w:t> [1]</w:t>
            </w:r>
          </w:p>
        </w:tc>
        <w:tc>
          <w:tcPr>
            <w:tcW w:w="0" w:type="auto"/>
            <w:tcBorders>
              <w:bottom w:val="single" w:sz="12" w:space="0" w:color="DADADA"/>
              <w:right w:val="single" w:sz="6" w:space="0" w:color="D5D5D5"/>
            </w:tcBorders>
            <w:tcMar>
              <w:top w:w="90" w:type="dxa"/>
              <w:left w:w="90" w:type="dxa"/>
              <w:bottom w:w="90" w:type="dxa"/>
              <w:right w:w="90" w:type="dxa"/>
            </w:tcMar>
            <w:hideMark/>
          </w:tcPr>
          <w:p w14:paraId="78274B89" w14:textId="77777777" w:rsidR="004363BC" w:rsidRPr="0014562F" w:rsidRDefault="004363BC" w:rsidP="00D94B55">
            <w:r w:rsidRPr="0014562F">
              <w:t>No</w:t>
            </w:r>
            <w:r w:rsidRPr="0014562F">
              <w:rPr>
                <w:rFonts w:ascii="Arial" w:hAnsi="Arial" w:cs="Arial"/>
              </w:rPr>
              <w:t> </w:t>
            </w:r>
            <w:r w:rsidRPr="0014562F">
              <w:t>=</w:t>
            </w:r>
            <w:r w:rsidRPr="0014562F">
              <w:rPr>
                <w:rFonts w:ascii="Arial" w:hAnsi="Arial" w:cs="Arial"/>
              </w:rPr>
              <w:t> </w:t>
            </w:r>
            <w:r w:rsidRPr="0014562F">
              <w:t>0</w:t>
            </w:r>
          </w:p>
        </w:tc>
        <w:tc>
          <w:tcPr>
            <w:tcW w:w="0" w:type="auto"/>
            <w:tcBorders>
              <w:bottom w:val="single" w:sz="12" w:space="0" w:color="DADADA"/>
              <w:right w:val="single" w:sz="6" w:space="0" w:color="D5D5D5"/>
            </w:tcBorders>
            <w:tcMar>
              <w:top w:w="90" w:type="dxa"/>
              <w:left w:w="90" w:type="dxa"/>
              <w:bottom w:w="90" w:type="dxa"/>
              <w:right w:w="90" w:type="dxa"/>
            </w:tcMar>
            <w:hideMark/>
          </w:tcPr>
          <w:p w14:paraId="1689B66A" w14:textId="77777777" w:rsidR="004363BC" w:rsidRPr="0014562F" w:rsidRDefault="004363BC" w:rsidP="00D94B55">
            <w:r w:rsidRPr="0014562F">
              <w:t>Absence of any of the following biological feature</w:t>
            </w:r>
          </w:p>
        </w:tc>
      </w:tr>
      <w:tr w:rsidR="004363BC" w:rsidRPr="0014562F" w14:paraId="6C3FF1F0" w14:textId="77777777" w:rsidTr="00D94B55">
        <w:tc>
          <w:tcPr>
            <w:tcW w:w="0" w:type="auto"/>
            <w:vMerge/>
            <w:tcBorders>
              <w:bottom w:val="single" w:sz="12" w:space="0" w:color="DADADA"/>
              <w:right w:val="single" w:sz="6" w:space="0" w:color="D5D5D5"/>
            </w:tcBorders>
            <w:vAlign w:val="center"/>
            <w:hideMark/>
          </w:tcPr>
          <w:p w14:paraId="5DEAF148"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19373D70" w14:textId="77777777" w:rsidR="004363BC" w:rsidRPr="0014562F" w:rsidRDefault="004363BC" w:rsidP="00D94B55">
            <w:r w:rsidRPr="0014562F">
              <w:t>Low</w:t>
            </w:r>
            <w:r w:rsidRPr="0014562F">
              <w:rPr>
                <w:rFonts w:ascii="Arial" w:hAnsi="Arial" w:cs="Arial"/>
              </w:rPr>
              <w:t> </w:t>
            </w:r>
            <w:r w:rsidRPr="0014562F">
              <w:t>=</w:t>
            </w:r>
            <w:r w:rsidRPr="0014562F">
              <w:rPr>
                <w:rFonts w:ascii="Arial" w:hAnsi="Arial" w:cs="Arial"/>
              </w:rPr>
              <w:t> </w:t>
            </w:r>
            <w:r w:rsidRPr="0014562F">
              <w:t>1</w:t>
            </w:r>
          </w:p>
        </w:tc>
        <w:tc>
          <w:tcPr>
            <w:tcW w:w="0" w:type="auto"/>
            <w:tcBorders>
              <w:bottom w:val="single" w:sz="12" w:space="0" w:color="DADADA"/>
              <w:right w:val="single" w:sz="6" w:space="0" w:color="D5D5D5"/>
            </w:tcBorders>
            <w:tcMar>
              <w:top w:w="90" w:type="dxa"/>
              <w:left w:w="90" w:type="dxa"/>
              <w:bottom w:w="90" w:type="dxa"/>
              <w:right w:w="90" w:type="dxa"/>
            </w:tcMar>
            <w:hideMark/>
          </w:tcPr>
          <w:p w14:paraId="773CA2D6" w14:textId="77777777" w:rsidR="004363BC" w:rsidRPr="0014562F" w:rsidRDefault="004363BC" w:rsidP="00D94B55">
            <w:r w:rsidRPr="0014562F">
              <w:t>Clonal component and/or hypocomplementemia (low C4 or C3 or CH50) and/or hypergammaglobulinemia or high IgG level between 16 and 20 g/L</w:t>
            </w:r>
          </w:p>
        </w:tc>
      </w:tr>
      <w:tr w:rsidR="004363BC" w:rsidRPr="0014562F" w14:paraId="638B34C0" w14:textId="77777777" w:rsidTr="00D94B55">
        <w:tc>
          <w:tcPr>
            <w:tcW w:w="0" w:type="auto"/>
            <w:vMerge/>
            <w:tcBorders>
              <w:bottom w:val="single" w:sz="12" w:space="0" w:color="DADADA"/>
              <w:right w:val="single" w:sz="6" w:space="0" w:color="D5D5D5"/>
            </w:tcBorders>
            <w:vAlign w:val="center"/>
            <w:hideMark/>
          </w:tcPr>
          <w:p w14:paraId="6C316A50" w14:textId="77777777" w:rsidR="004363BC" w:rsidRPr="0014562F" w:rsidRDefault="004363BC" w:rsidP="00D94B55"/>
        </w:tc>
        <w:tc>
          <w:tcPr>
            <w:tcW w:w="0" w:type="auto"/>
            <w:tcBorders>
              <w:bottom w:val="single" w:sz="12" w:space="0" w:color="DADADA"/>
              <w:right w:val="single" w:sz="6" w:space="0" w:color="D5D5D5"/>
            </w:tcBorders>
            <w:tcMar>
              <w:top w:w="90" w:type="dxa"/>
              <w:left w:w="90" w:type="dxa"/>
              <w:bottom w:w="90" w:type="dxa"/>
              <w:right w:w="90" w:type="dxa"/>
            </w:tcMar>
            <w:hideMark/>
          </w:tcPr>
          <w:p w14:paraId="3EC86F15" w14:textId="77777777" w:rsidR="004363BC" w:rsidRPr="0014562F" w:rsidRDefault="004363BC" w:rsidP="00D94B55">
            <w:r w:rsidRPr="0014562F">
              <w:t>Moderate</w:t>
            </w:r>
            <w:r w:rsidRPr="0014562F">
              <w:rPr>
                <w:rFonts w:ascii="Arial" w:hAnsi="Arial" w:cs="Arial"/>
              </w:rPr>
              <w:t> </w:t>
            </w:r>
            <w:r w:rsidRPr="0014562F">
              <w:t>=</w:t>
            </w:r>
            <w:r w:rsidRPr="0014562F">
              <w:rPr>
                <w:rFonts w:ascii="Arial" w:hAnsi="Arial" w:cs="Arial"/>
              </w:rPr>
              <w:t> </w:t>
            </w:r>
            <w:r w:rsidRPr="0014562F">
              <w:t>2</w:t>
            </w:r>
          </w:p>
        </w:tc>
        <w:tc>
          <w:tcPr>
            <w:tcW w:w="0" w:type="auto"/>
            <w:tcBorders>
              <w:bottom w:val="single" w:sz="12" w:space="0" w:color="DADADA"/>
              <w:right w:val="single" w:sz="6" w:space="0" w:color="D5D5D5"/>
            </w:tcBorders>
            <w:tcMar>
              <w:top w:w="90" w:type="dxa"/>
              <w:left w:w="90" w:type="dxa"/>
              <w:bottom w:w="90" w:type="dxa"/>
              <w:right w:w="90" w:type="dxa"/>
            </w:tcMar>
            <w:hideMark/>
          </w:tcPr>
          <w:p w14:paraId="2A5A4163" w14:textId="77777777" w:rsidR="004363BC" w:rsidRPr="0014562F" w:rsidRDefault="004363BC" w:rsidP="00D94B55">
            <w:r w:rsidRPr="0014562F">
              <w:t>Presence of cryoglobulinemia and/or hypergammaglobulinemia or high IgG level</w:t>
            </w:r>
            <w:r w:rsidRPr="0014562F">
              <w:rPr>
                <w:rFonts w:ascii="Arial" w:hAnsi="Arial" w:cs="Arial"/>
              </w:rPr>
              <w:t> </w:t>
            </w:r>
            <w:r w:rsidRPr="0014562F">
              <w:t>&gt;</w:t>
            </w:r>
            <w:r w:rsidRPr="0014562F">
              <w:rPr>
                <w:rFonts w:ascii="Arial" w:hAnsi="Arial" w:cs="Arial"/>
              </w:rPr>
              <w:t> </w:t>
            </w:r>
            <w:r w:rsidRPr="0014562F">
              <w:t>20 g/L, and/or recent onset hypogammaglobulinemia or recent decrease of IgG level (&lt;5 g/L)</w:t>
            </w:r>
          </w:p>
        </w:tc>
      </w:tr>
    </w:tbl>
    <w:p w14:paraId="6E739605" w14:textId="77777777" w:rsidR="004363BC" w:rsidRPr="009C14D1" w:rsidRDefault="004363BC" w:rsidP="009C14D1">
      <w:pPr>
        <w:rPr>
          <w:rFonts w:ascii="Arial" w:hAnsi="Arial" w:cs="Arial"/>
        </w:rPr>
      </w:pPr>
      <w:r w:rsidRPr="009C14D1">
        <w:rPr>
          <w:rFonts w:ascii="Arial" w:hAnsi="Arial" w:cs="Arial"/>
        </w:rPr>
        <w:t xml:space="preserve">Reprinted with permission from Seror R, </w:t>
      </w:r>
      <w:proofErr w:type="spellStart"/>
      <w:r w:rsidRPr="009C14D1">
        <w:rPr>
          <w:rFonts w:ascii="Arial" w:hAnsi="Arial" w:cs="Arial"/>
        </w:rPr>
        <w:t>Ravaud</w:t>
      </w:r>
      <w:proofErr w:type="spellEnd"/>
      <w:r w:rsidRPr="009C14D1">
        <w:rPr>
          <w:rFonts w:ascii="Arial" w:hAnsi="Arial" w:cs="Arial"/>
        </w:rPr>
        <w:t xml:space="preserve"> P, Bowman SJ, Baron G, </w:t>
      </w:r>
      <w:proofErr w:type="spellStart"/>
      <w:r w:rsidRPr="009C14D1">
        <w:rPr>
          <w:rFonts w:ascii="Arial" w:hAnsi="Arial" w:cs="Arial"/>
        </w:rPr>
        <w:t>Tzioufas</w:t>
      </w:r>
      <w:proofErr w:type="spellEnd"/>
      <w:r w:rsidRPr="009C14D1">
        <w:rPr>
          <w:rFonts w:ascii="Arial" w:hAnsi="Arial" w:cs="Arial"/>
        </w:rPr>
        <w:t xml:space="preserve"> A, Theander E, et al; EULAR Sjögren’s Task Force. EULAR Sjögren’s syndrome disease activity index: development of a consensus systemic disease activity index for primary Sjögren’s syndrome. </w:t>
      </w:r>
      <w:hyperlink r:id="rId56" w:anchor="pmc_ext" w:history="1">
        <w:r w:rsidRPr="009C14D1">
          <w:rPr>
            <w:rStyle w:val="Hyperlink"/>
            <w:rFonts w:ascii="Arial" w:hAnsi="Arial" w:cs="Arial"/>
            <w:sz w:val="20"/>
          </w:rPr>
          <w:t>Ann Rheum Dis. 2010 Jun; 69(6): 1103–1109</w:t>
        </w:r>
      </w:hyperlink>
    </w:p>
    <w:p w14:paraId="2CF813A6" w14:textId="77777777" w:rsidR="00B82E91" w:rsidRDefault="00B82E91" w:rsidP="00B82E91">
      <w:pPr>
        <w:pStyle w:val="Protocolheading2"/>
        <w:numPr>
          <w:ilvl w:val="0"/>
          <w:numId w:val="0"/>
        </w:numPr>
        <w:rPr>
          <w:noProof/>
        </w:rPr>
      </w:pPr>
    </w:p>
    <w:sectPr w:rsidR="00B82E91" w:rsidSect="005175DD">
      <w:pgSz w:w="11906" w:h="16838" w:code="9"/>
      <w:pgMar w:top="1418"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0D91C" w14:textId="77777777" w:rsidR="00A8092A" w:rsidRDefault="00A8092A" w:rsidP="0054525E">
      <w:pPr>
        <w:spacing w:after="0" w:line="240" w:lineRule="auto"/>
      </w:pPr>
      <w:r>
        <w:separator/>
      </w:r>
    </w:p>
  </w:endnote>
  <w:endnote w:type="continuationSeparator" w:id="0">
    <w:p w14:paraId="13274B64" w14:textId="77777777" w:rsidR="00A8092A" w:rsidRDefault="00A8092A" w:rsidP="0054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ヒラギノ角ゴ Pro W3">
    <w:altName w:val="Yu Gothic UI"/>
    <w:charset w:val="4E"/>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ind Vadodara">
    <w:charset w:val="00"/>
    <w:family w:val="auto"/>
    <w:pitch w:val="variable"/>
    <w:sig w:usb0="0004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2624183"/>
      <w:docPartObj>
        <w:docPartGallery w:val="Page Numbers (Bottom of Page)"/>
        <w:docPartUnique/>
      </w:docPartObj>
    </w:sdtPr>
    <w:sdtEndPr/>
    <w:sdtContent>
      <w:sdt>
        <w:sdtPr>
          <w:id w:val="-499129172"/>
          <w:docPartObj>
            <w:docPartGallery w:val="Page Numbers (Top of Page)"/>
            <w:docPartUnique/>
          </w:docPartObj>
        </w:sdtPr>
        <w:sdtEndPr/>
        <w:sdtContent>
          <w:p w14:paraId="15BC41F8" w14:textId="77777777" w:rsidR="006C41B5" w:rsidRDefault="006C41B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75E1F">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75E1F">
              <w:rPr>
                <w:b/>
                <w:noProof/>
              </w:rPr>
              <w:t>8</w:t>
            </w:r>
            <w:r>
              <w:rPr>
                <w:b/>
                <w:sz w:val="24"/>
                <w:szCs w:val="24"/>
              </w:rPr>
              <w:fldChar w:fldCharType="end"/>
            </w:r>
          </w:p>
        </w:sdtContent>
      </w:sdt>
    </w:sdtContent>
  </w:sdt>
  <w:p w14:paraId="64156AD2" w14:textId="43A7CB53" w:rsidR="006C41B5" w:rsidRPr="00D64A6F" w:rsidRDefault="00DE5153">
    <w:pPr>
      <w:pStyle w:val="Footer"/>
      <w:rPr>
        <w:sz w:val="18"/>
        <w:szCs w:val="18"/>
      </w:rPr>
    </w:pPr>
    <w:r>
      <w:rPr>
        <w:sz w:val="18"/>
        <w:szCs w:val="18"/>
      </w:rPr>
      <w:t>UK CARDIO-IMID</w:t>
    </w:r>
    <w:r w:rsidR="006C41B5">
      <w:rPr>
        <w:sz w:val="18"/>
        <w:szCs w:val="18"/>
      </w:rPr>
      <w:t xml:space="preserve"> Research Protocol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A4D4F" w14:textId="77777777" w:rsidR="00921433" w:rsidRDefault="009214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386270"/>
      <w:docPartObj>
        <w:docPartGallery w:val="Page Numbers (Bottom of Page)"/>
        <w:docPartUnique/>
      </w:docPartObj>
    </w:sdtPr>
    <w:sdtEndPr/>
    <w:sdtContent>
      <w:sdt>
        <w:sdtPr>
          <w:id w:val="-1769616900"/>
          <w:docPartObj>
            <w:docPartGallery w:val="Page Numbers (Top of Page)"/>
            <w:docPartUnique/>
          </w:docPartObj>
        </w:sdtPr>
        <w:sdtEndPr/>
        <w:sdtContent>
          <w:p w14:paraId="44BA02DC" w14:textId="55037D50" w:rsidR="00655D0A" w:rsidRDefault="00655D0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126F10" w14:textId="5C87B2D2" w:rsidR="00921433" w:rsidRDefault="009214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CEC81" w14:textId="77777777" w:rsidR="00921433" w:rsidRDefault="009214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208DE" w14:textId="77777777" w:rsidR="00A8092A" w:rsidRDefault="00A8092A" w:rsidP="0054525E">
      <w:pPr>
        <w:spacing w:after="0" w:line="240" w:lineRule="auto"/>
      </w:pPr>
      <w:r>
        <w:separator/>
      </w:r>
    </w:p>
  </w:footnote>
  <w:footnote w:type="continuationSeparator" w:id="0">
    <w:p w14:paraId="072C97DA" w14:textId="77777777" w:rsidR="00A8092A" w:rsidRDefault="00A8092A" w:rsidP="005452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168E8" w14:textId="0F8D7E8A" w:rsidR="00CE278E" w:rsidRDefault="00CE278E" w:rsidP="005D3366">
    <w:pPr>
      <w:pStyle w:val="Header"/>
      <w:jc w:val="right"/>
      <w:rPr>
        <w:rFonts w:ascii="Arial" w:hAnsi="Arial" w:cs="Arial"/>
        <w:sz w:val="20"/>
        <w:lang w:val="fr-FR"/>
      </w:rPr>
    </w:pPr>
    <w:r>
      <w:rPr>
        <w:noProof/>
      </w:rPr>
      <w:drawing>
        <wp:anchor distT="0" distB="0" distL="114300" distR="114300" simplePos="0" relativeHeight="251683328" behindDoc="0" locked="0" layoutInCell="1" allowOverlap="1" wp14:anchorId="309A87C3" wp14:editId="368A3F46">
          <wp:simplePos x="0" y="0"/>
          <wp:positionH relativeFrom="column">
            <wp:posOffset>5093335</wp:posOffset>
          </wp:positionH>
          <wp:positionV relativeFrom="paragraph">
            <wp:posOffset>-349250</wp:posOffset>
          </wp:positionV>
          <wp:extent cx="1276985" cy="425450"/>
          <wp:effectExtent l="0" t="0" r="0" b="0"/>
          <wp:wrapSquare wrapText="bothSides"/>
          <wp:docPr id="206054649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4D2454EB" wp14:editId="3ECF2F5B">
          <wp:simplePos x="0" y="0"/>
          <wp:positionH relativeFrom="column">
            <wp:posOffset>3820257</wp:posOffset>
          </wp:positionH>
          <wp:positionV relativeFrom="paragraph">
            <wp:posOffset>-386422</wp:posOffset>
          </wp:positionV>
          <wp:extent cx="1136650" cy="499110"/>
          <wp:effectExtent l="0" t="0" r="6350" b="0"/>
          <wp:wrapSquare wrapText="bothSides"/>
          <wp:docPr id="1259662097" name="Picture 4" descr="A logo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logo with white letter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6650" cy="49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7C51">
      <w:rPr>
        <w:rFonts w:ascii="Arial" w:hAnsi="Arial" w:cs="Arial"/>
        <w:noProof/>
        <w:sz w:val="20"/>
      </w:rPr>
      <w:drawing>
        <wp:anchor distT="0" distB="0" distL="114300" distR="114300" simplePos="0" relativeHeight="251662848" behindDoc="0" locked="0" layoutInCell="1" allowOverlap="1" wp14:anchorId="28C31F39" wp14:editId="61AEAC44">
          <wp:simplePos x="0" y="0"/>
          <wp:positionH relativeFrom="column">
            <wp:posOffset>-977265</wp:posOffset>
          </wp:positionH>
          <wp:positionV relativeFrom="paragraph">
            <wp:posOffset>-316279</wp:posOffset>
          </wp:positionV>
          <wp:extent cx="1714500" cy="727075"/>
          <wp:effectExtent l="0" t="0" r="0" b="0"/>
          <wp:wrapNone/>
          <wp:docPr id="615813529" name="Picture 615813529" descr="http://assets.manchester.ac.uk/logos/hi-res/TAB_UNI_MAIN_logo/White_backgrounds/TAB_col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manchester.ac.uk/logos/hi-res/TAB_UNI_MAIN_logo/White_backgrounds/TAB_col_white_backgroun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0" cy="727075"/>
                  </a:xfrm>
                  <a:prstGeom prst="rect">
                    <a:avLst/>
                  </a:prstGeom>
                  <a:noFill/>
                </pic:spPr>
              </pic:pic>
            </a:graphicData>
          </a:graphic>
          <wp14:sizeRelH relativeFrom="page">
            <wp14:pctWidth>0</wp14:pctWidth>
          </wp14:sizeRelH>
          <wp14:sizeRelV relativeFrom="page">
            <wp14:pctHeight>0</wp14:pctHeight>
          </wp14:sizeRelV>
        </wp:anchor>
      </w:drawing>
    </w:r>
  </w:p>
  <w:p w14:paraId="44AC52DC" w14:textId="274FE06C" w:rsidR="006C41B5" w:rsidRPr="00A67C51" w:rsidRDefault="006C41B5" w:rsidP="005D3366">
    <w:pPr>
      <w:pStyle w:val="Header"/>
      <w:jc w:val="right"/>
      <w:rPr>
        <w:rFonts w:ascii="Arial" w:hAnsi="Arial" w:cs="Arial"/>
        <w:sz w:val="20"/>
        <w:lang w:val="fr-FR"/>
      </w:rPr>
    </w:pPr>
    <w:r w:rsidRPr="00A67C51">
      <w:rPr>
        <w:rFonts w:ascii="Arial" w:hAnsi="Arial" w:cs="Arial"/>
        <w:sz w:val="20"/>
        <w:lang w:val="fr-FR"/>
      </w:rPr>
      <w:t xml:space="preserve">Version </w:t>
    </w:r>
    <w:r w:rsidR="003203CC">
      <w:rPr>
        <w:rFonts w:ascii="Arial" w:hAnsi="Arial" w:cs="Arial"/>
        <w:sz w:val="20"/>
        <w:lang w:val="fr-FR"/>
      </w:rPr>
      <w:t>1.</w:t>
    </w:r>
    <w:r w:rsidR="00236771">
      <w:rPr>
        <w:rFonts w:ascii="Arial" w:hAnsi="Arial" w:cs="Arial"/>
        <w:sz w:val="20"/>
        <w:lang w:val="fr-FR"/>
      </w:rPr>
      <w:t>1</w:t>
    </w:r>
    <w:r w:rsidRPr="00A67C51">
      <w:rPr>
        <w:rFonts w:ascii="Arial" w:hAnsi="Arial" w:cs="Arial"/>
        <w:sz w:val="20"/>
        <w:lang w:val="fr-FR"/>
      </w:rPr>
      <w:t xml:space="preserve"> </w:t>
    </w:r>
    <w:r w:rsidR="00757275">
      <w:rPr>
        <w:rFonts w:ascii="Arial" w:hAnsi="Arial" w:cs="Arial"/>
        <w:sz w:val="20"/>
        <w:lang w:val="fr-FR"/>
      </w:rPr>
      <w:t>30</w:t>
    </w:r>
    <w:r w:rsidR="00575B5A">
      <w:rPr>
        <w:rFonts w:ascii="Arial" w:hAnsi="Arial" w:cs="Arial"/>
        <w:sz w:val="20"/>
        <w:lang w:val="fr-FR"/>
      </w:rPr>
      <w:t>Sept</w:t>
    </w:r>
    <w:r w:rsidR="003203CC">
      <w:rPr>
        <w:rFonts w:ascii="Arial" w:hAnsi="Arial" w:cs="Arial"/>
        <w:sz w:val="20"/>
        <w:lang w:val="fr-FR"/>
      </w:rPr>
      <w:t>2024</w:t>
    </w:r>
  </w:p>
  <w:p w14:paraId="21F3A6A1" w14:textId="4F810147" w:rsidR="006C41B5" w:rsidRPr="00A67C51" w:rsidRDefault="006C41B5" w:rsidP="005D3366">
    <w:pPr>
      <w:pStyle w:val="Header"/>
      <w:jc w:val="right"/>
      <w:rPr>
        <w:rFonts w:ascii="Arial" w:hAnsi="Arial" w:cs="Arial"/>
        <w:sz w:val="20"/>
        <w:lang w:val="fr-FR"/>
      </w:rPr>
    </w:pPr>
    <w:r w:rsidRPr="00A67C51">
      <w:rPr>
        <w:rFonts w:ascii="Arial" w:hAnsi="Arial" w:cs="Arial"/>
        <w:sz w:val="20"/>
        <w:lang w:val="fr-FR"/>
      </w:rPr>
      <w:t xml:space="preserve">IRAS </w:t>
    </w:r>
    <w:proofErr w:type="gramStart"/>
    <w:r w:rsidRPr="00A67C51">
      <w:rPr>
        <w:rFonts w:ascii="Arial" w:hAnsi="Arial" w:cs="Arial"/>
        <w:sz w:val="20"/>
        <w:lang w:val="fr-FR"/>
      </w:rPr>
      <w:t>ID:</w:t>
    </w:r>
    <w:proofErr w:type="gramEnd"/>
    <w:r w:rsidR="00DE5153" w:rsidRPr="00A67C51">
      <w:rPr>
        <w:rFonts w:ascii="Arial" w:hAnsi="Arial" w:cs="Arial"/>
        <w:sz w:val="20"/>
        <w:lang w:val="fr-FR"/>
      </w:rPr>
      <w:t xml:space="preserve"> </w:t>
    </w:r>
    <w:bookmarkStart w:id="168" w:name="_Hlk162275332"/>
    <w:r w:rsidR="00B73202" w:rsidRPr="00A67C51">
      <w:rPr>
        <w:rFonts w:ascii="Arial" w:eastAsia="Times New Roman" w:hAnsi="Arial" w:cs="Arial"/>
        <w:sz w:val="20"/>
        <w:szCs w:val="20"/>
      </w:rPr>
      <w:t>341045</w:t>
    </w:r>
    <w:bookmarkEnd w:id="168"/>
  </w:p>
  <w:p w14:paraId="1B4C26C3" w14:textId="77777777" w:rsidR="006C41B5" w:rsidRPr="005D3366" w:rsidRDefault="006C41B5" w:rsidP="005D3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0B39B" w14:textId="77777777" w:rsidR="00921433" w:rsidRDefault="009214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5434949"/>
      <w:docPartObj>
        <w:docPartGallery w:val="Page Numbers (Top of Page)"/>
        <w:docPartUnique/>
      </w:docPartObj>
    </w:sdtPr>
    <w:sdtEndPr>
      <w:rPr>
        <w:noProof/>
      </w:rPr>
    </w:sdtEndPr>
    <w:sdtContent>
      <w:p w14:paraId="37D53241" w14:textId="77777777" w:rsidR="00655D0A" w:rsidRPr="005D3366" w:rsidRDefault="00655D0A" w:rsidP="00655D0A">
        <w:pPr>
          <w:pStyle w:val="Header"/>
          <w:jc w:val="right"/>
          <w:rPr>
            <w:sz w:val="20"/>
            <w:lang w:val="fr-FR"/>
          </w:rPr>
        </w:pPr>
        <w:r w:rsidRPr="005D3366">
          <w:rPr>
            <w:noProof/>
            <w:sz w:val="20"/>
          </w:rPr>
          <w:drawing>
            <wp:anchor distT="0" distB="0" distL="114300" distR="114300" simplePos="0" relativeHeight="251680256" behindDoc="0" locked="0" layoutInCell="1" allowOverlap="1" wp14:anchorId="746B3915" wp14:editId="5079C267">
              <wp:simplePos x="0" y="0"/>
              <wp:positionH relativeFrom="column">
                <wp:posOffset>-605595</wp:posOffset>
              </wp:positionH>
              <wp:positionV relativeFrom="paragraph">
                <wp:posOffset>-301870</wp:posOffset>
              </wp:positionV>
              <wp:extent cx="1714500" cy="727075"/>
              <wp:effectExtent l="0" t="0" r="0" b="0"/>
              <wp:wrapNone/>
              <wp:docPr id="956022391" name="Picture 956022391" descr="http://assets.manchester.ac.uk/logos/hi-res/TAB_UNI_MAIN_logo/White_backgrounds/TAB_col_whi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ssets.manchester.ac.uk/logos/hi-res/TAB_UNI_MAIN_logo/White_backgrounds/TAB_col_white_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727075"/>
                      </a:xfrm>
                      <a:prstGeom prst="rect">
                        <a:avLst/>
                      </a:prstGeom>
                      <a:noFill/>
                    </pic:spPr>
                  </pic:pic>
                </a:graphicData>
              </a:graphic>
              <wp14:sizeRelH relativeFrom="page">
                <wp14:pctWidth>0</wp14:pctWidth>
              </wp14:sizeRelH>
              <wp14:sizeRelV relativeFrom="page">
                <wp14:pctHeight>0</wp14:pctHeight>
              </wp14:sizeRelV>
            </wp:anchor>
          </w:drawing>
        </w:r>
        <w:r w:rsidRPr="005D3366">
          <w:rPr>
            <w:sz w:val="20"/>
            <w:lang w:val="fr-FR"/>
          </w:rPr>
          <w:t xml:space="preserve">Version </w:t>
        </w:r>
        <w:r>
          <w:rPr>
            <w:sz w:val="20"/>
            <w:lang w:val="fr-FR"/>
          </w:rPr>
          <w:t>0</w:t>
        </w:r>
        <w:r w:rsidRPr="005D3366">
          <w:rPr>
            <w:sz w:val="20"/>
            <w:lang w:val="fr-FR"/>
          </w:rPr>
          <w:t>.</w:t>
        </w:r>
        <w:r>
          <w:rPr>
            <w:sz w:val="20"/>
            <w:lang w:val="fr-FR"/>
          </w:rPr>
          <w:t>1</w:t>
        </w:r>
        <w:r w:rsidRPr="005D3366">
          <w:rPr>
            <w:sz w:val="20"/>
            <w:lang w:val="fr-FR"/>
          </w:rPr>
          <w:t xml:space="preserve"> </w:t>
        </w:r>
        <w:r>
          <w:rPr>
            <w:sz w:val="20"/>
            <w:lang w:val="fr-FR"/>
          </w:rPr>
          <w:t>07/05/2024</w:t>
        </w:r>
      </w:p>
      <w:p w14:paraId="08F5AF8C" w14:textId="77777777" w:rsidR="00655D0A" w:rsidRPr="005D3366" w:rsidRDefault="00655D0A" w:rsidP="00655D0A">
        <w:pPr>
          <w:pStyle w:val="Header"/>
          <w:jc w:val="right"/>
          <w:rPr>
            <w:sz w:val="20"/>
            <w:lang w:val="fr-FR"/>
          </w:rPr>
        </w:pPr>
        <w:r>
          <w:rPr>
            <w:sz w:val="20"/>
            <w:lang w:val="fr-FR"/>
          </w:rPr>
          <w:t xml:space="preserve">IRAS </w:t>
        </w:r>
        <w:proofErr w:type="gramStart"/>
        <w:r>
          <w:rPr>
            <w:sz w:val="20"/>
            <w:lang w:val="fr-FR"/>
          </w:rPr>
          <w:t>ID</w:t>
        </w:r>
        <w:r w:rsidRPr="005D3366">
          <w:rPr>
            <w:sz w:val="20"/>
            <w:lang w:val="fr-FR"/>
          </w:rPr>
          <w:t>:</w:t>
        </w:r>
        <w:proofErr w:type="gramEnd"/>
        <w:r>
          <w:rPr>
            <w:sz w:val="20"/>
            <w:lang w:val="fr-FR"/>
          </w:rPr>
          <w:t xml:space="preserve"> </w:t>
        </w:r>
        <w:r w:rsidRPr="00632FEC">
          <w:rPr>
            <w:rFonts w:eastAsia="Times New Roman" w:cstheme="minorHAnsi"/>
            <w:sz w:val="18"/>
            <w:szCs w:val="18"/>
            <w:shd w:val="clear" w:color="auto" w:fill="F1F5F6"/>
          </w:rPr>
          <w:t>341045</w:t>
        </w:r>
      </w:p>
      <w:p w14:paraId="31D58440" w14:textId="545C4FB8" w:rsidR="00921433" w:rsidRDefault="00061E0A" w:rsidP="00655D0A">
        <w:pPr>
          <w:pStyle w:val="Header"/>
        </w:pPr>
      </w:p>
    </w:sdtContent>
  </w:sdt>
  <w:p w14:paraId="673F6BAE" w14:textId="77777777" w:rsidR="00921433" w:rsidRDefault="009214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90299" w14:textId="77777777" w:rsidR="00921433" w:rsidRDefault="009214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C1FBC"/>
    <w:multiLevelType w:val="hybridMultilevel"/>
    <w:tmpl w:val="3774D61A"/>
    <w:lvl w:ilvl="0" w:tplc="4560F63E">
      <w:numFmt w:val="decimal"/>
      <w:lvlText w:val="%1"/>
      <w:lvlJc w:val="left"/>
      <w:pPr>
        <w:ind w:left="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D0EB06">
      <w:start w:val="1"/>
      <w:numFmt w:val="lowerLetter"/>
      <w:lvlText w:val="%2"/>
      <w:lvlJc w:val="left"/>
      <w:pPr>
        <w:ind w:left="1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3AB65C">
      <w:start w:val="1"/>
      <w:numFmt w:val="lowerRoman"/>
      <w:lvlText w:val="%3"/>
      <w:lvlJc w:val="left"/>
      <w:pPr>
        <w:ind w:left="2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98BCFA">
      <w:start w:val="1"/>
      <w:numFmt w:val="decimal"/>
      <w:lvlText w:val="%4"/>
      <w:lvlJc w:val="left"/>
      <w:pPr>
        <w:ind w:left="3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5079CA">
      <w:start w:val="1"/>
      <w:numFmt w:val="lowerLetter"/>
      <w:lvlText w:val="%5"/>
      <w:lvlJc w:val="left"/>
      <w:pPr>
        <w:ind w:left="3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54672C">
      <w:start w:val="1"/>
      <w:numFmt w:val="lowerRoman"/>
      <w:lvlText w:val="%6"/>
      <w:lvlJc w:val="left"/>
      <w:pPr>
        <w:ind w:left="45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9073FC">
      <w:start w:val="1"/>
      <w:numFmt w:val="decimal"/>
      <w:lvlText w:val="%7"/>
      <w:lvlJc w:val="left"/>
      <w:pPr>
        <w:ind w:left="5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584FD2">
      <w:start w:val="1"/>
      <w:numFmt w:val="lowerLetter"/>
      <w:lvlText w:val="%8"/>
      <w:lvlJc w:val="left"/>
      <w:pPr>
        <w:ind w:left="60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282D0E">
      <w:start w:val="1"/>
      <w:numFmt w:val="lowerRoman"/>
      <w:lvlText w:val="%9"/>
      <w:lvlJc w:val="left"/>
      <w:pPr>
        <w:ind w:left="6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4A488F"/>
    <w:multiLevelType w:val="hybridMultilevel"/>
    <w:tmpl w:val="9188AC92"/>
    <w:lvl w:ilvl="0" w:tplc="D1C4D47E">
      <w:start w:val="4"/>
      <w:numFmt w:val="decimal"/>
      <w:lvlText w:val="%1."/>
      <w:lvlJc w:val="left"/>
      <w:pPr>
        <w:ind w:left="310" w:hanging="198"/>
      </w:pPr>
      <w:rPr>
        <w:rFonts w:ascii="Arial" w:eastAsia="Arial" w:hAnsi="Arial" w:cs="Arial" w:hint="default"/>
        <w:b/>
        <w:bCs/>
        <w:i w:val="0"/>
        <w:iCs w:val="0"/>
        <w:color w:val="2A2A2A"/>
        <w:spacing w:val="-1"/>
        <w:w w:val="99"/>
        <w:sz w:val="19"/>
        <w:szCs w:val="19"/>
        <w:lang w:val="en-US" w:eastAsia="en-US" w:bidi="ar-SA"/>
      </w:rPr>
    </w:lvl>
    <w:lvl w:ilvl="1" w:tplc="8A008182">
      <w:numFmt w:val="bullet"/>
      <w:lvlText w:val="♦"/>
      <w:lvlJc w:val="left"/>
      <w:pPr>
        <w:ind w:left="253" w:hanging="127"/>
      </w:pPr>
      <w:rPr>
        <w:rFonts w:ascii="Arial" w:eastAsia="Arial" w:hAnsi="Arial" w:cs="Arial" w:hint="default"/>
        <w:b w:val="0"/>
        <w:bCs w:val="0"/>
        <w:i w:val="0"/>
        <w:iCs w:val="0"/>
        <w:color w:val="2A2A2A"/>
        <w:spacing w:val="1"/>
        <w:w w:val="82"/>
        <w:sz w:val="25"/>
        <w:szCs w:val="25"/>
        <w:lang w:val="en-US" w:eastAsia="en-US" w:bidi="ar-SA"/>
      </w:rPr>
    </w:lvl>
    <w:lvl w:ilvl="2" w:tplc="DEFAD160">
      <w:numFmt w:val="bullet"/>
      <w:lvlText w:val="•"/>
      <w:lvlJc w:val="left"/>
      <w:pPr>
        <w:ind w:left="680" w:hanging="127"/>
      </w:pPr>
      <w:rPr>
        <w:rFonts w:hint="default"/>
        <w:lang w:val="en-US" w:eastAsia="en-US" w:bidi="ar-SA"/>
      </w:rPr>
    </w:lvl>
    <w:lvl w:ilvl="3" w:tplc="D7F2EFD0">
      <w:numFmt w:val="bullet"/>
      <w:lvlText w:val="•"/>
      <w:lvlJc w:val="left"/>
      <w:pPr>
        <w:ind w:left="1041" w:hanging="127"/>
      </w:pPr>
      <w:rPr>
        <w:rFonts w:hint="default"/>
        <w:lang w:val="en-US" w:eastAsia="en-US" w:bidi="ar-SA"/>
      </w:rPr>
    </w:lvl>
    <w:lvl w:ilvl="4" w:tplc="C886376A">
      <w:numFmt w:val="bullet"/>
      <w:lvlText w:val="•"/>
      <w:lvlJc w:val="left"/>
      <w:pPr>
        <w:ind w:left="1402" w:hanging="127"/>
      </w:pPr>
      <w:rPr>
        <w:rFonts w:hint="default"/>
        <w:lang w:val="en-US" w:eastAsia="en-US" w:bidi="ar-SA"/>
      </w:rPr>
    </w:lvl>
    <w:lvl w:ilvl="5" w:tplc="5742EC7A">
      <w:numFmt w:val="bullet"/>
      <w:lvlText w:val="•"/>
      <w:lvlJc w:val="left"/>
      <w:pPr>
        <w:ind w:left="1763" w:hanging="127"/>
      </w:pPr>
      <w:rPr>
        <w:rFonts w:hint="default"/>
        <w:lang w:val="en-US" w:eastAsia="en-US" w:bidi="ar-SA"/>
      </w:rPr>
    </w:lvl>
    <w:lvl w:ilvl="6" w:tplc="8EAA8D94">
      <w:numFmt w:val="bullet"/>
      <w:lvlText w:val="•"/>
      <w:lvlJc w:val="left"/>
      <w:pPr>
        <w:ind w:left="2124" w:hanging="127"/>
      </w:pPr>
      <w:rPr>
        <w:rFonts w:hint="default"/>
        <w:lang w:val="en-US" w:eastAsia="en-US" w:bidi="ar-SA"/>
      </w:rPr>
    </w:lvl>
    <w:lvl w:ilvl="7" w:tplc="0D68A6F4">
      <w:numFmt w:val="bullet"/>
      <w:lvlText w:val="•"/>
      <w:lvlJc w:val="left"/>
      <w:pPr>
        <w:ind w:left="2485" w:hanging="127"/>
      </w:pPr>
      <w:rPr>
        <w:rFonts w:hint="default"/>
        <w:lang w:val="en-US" w:eastAsia="en-US" w:bidi="ar-SA"/>
      </w:rPr>
    </w:lvl>
    <w:lvl w:ilvl="8" w:tplc="887EB510">
      <w:numFmt w:val="bullet"/>
      <w:lvlText w:val="•"/>
      <w:lvlJc w:val="left"/>
      <w:pPr>
        <w:ind w:left="2846" w:hanging="127"/>
      </w:pPr>
      <w:rPr>
        <w:rFonts w:hint="default"/>
        <w:lang w:val="en-US" w:eastAsia="en-US" w:bidi="ar-SA"/>
      </w:rPr>
    </w:lvl>
  </w:abstractNum>
  <w:abstractNum w:abstractNumId="2" w15:restartNumberingAfterBreak="0">
    <w:nsid w:val="090A6F7D"/>
    <w:multiLevelType w:val="hybridMultilevel"/>
    <w:tmpl w:val="D5387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AA0931"/>
    <w:multiLevelType w:val="hybridMultilevel"/>
    <w:tmpl w:val="A480331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060DA6"/>
    <w:multiLevelType w:val="hybridMultilevel"/>
    <w:tmpl w:val="B7E42A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FBB2BA5"/>
    <w:multiLevelType w:val="hybridMultilevel"/>
    <w:tmpl w:val="3F7AB148"/>
    <w:lvl w:ilvl="0" w:tplc="758CFD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51B62"/>
    <w:multiLevelType w:val="hybridMultilevel"/>
    <w:tmpl w:val="13D056AC"/>
    <w:lvl w:ilvl="0" w:tplc="7A3E2694">
      <w:start w:val="1"/>
      <w:numFmt w:val="bullet"/>
      <w:suff w:val="space"/>
      <w:lvlText w:val=""/>
      <w:lvlJc w:val="left"/>
      <w:pPr>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C39D7"/>
    <w:multiLevelType w:val="hybridMultilevel"/>
    <w:tmpl w:val="4A2CF958"/>
    <w:lvl w:ilvl="0" w:tplc="274AA72C">
      <w:start w:val="1"/>
      <w:numFmt w:val="decimal"/>
      <w:lvlText w:val="%1)"/>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4ECE5E">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522DD1C">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6C00B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F6AAE6">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C0C11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D1C161A">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8C02F8">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1CE0AD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8E41BA2"/>
    <w:multiLevelType w:val="hybridMultilevel"/>
    <w:tmpl w:val="8DEC0D34"/>
    <w:lvl w:ilvl="0" w:tplc="F12A963C">
      <w:start w:val="5"/>
      <w:numFmt w:val="decimal"/>
      <w:lvlText w:val="%1."/>
      <w:lvlJc w:val="left"/>
      <w:pPr>
        <w:ind w:left="320" w:hanging="189"/>
      </w:pPr>
      <w:rPr>
        <w:rFonts w:ascii="Arial" w:eastAsia="Arial" w:hAnsi="Arial" w:cs="Arial" w:hint="default"/>
        <w:b/>
        <w:bCs/>
        <w:i w:val="0"/>
        <w:iCs w:val="0"/>
        <w:color w:val="2A2A2A"/>
        <w:spacing w:val="-1"/>
        <w:w w:val="96"/>
        <w:sz w:val="19"/>
        <w:szCs w:val="19"/>
        <w:lang w:val="en-US" w:eastAsia="en-US" w:bidi="ar-SA"/>
      </w:rPr>
    </w:lvl>
    <w:lvl w:ilvl="1" w:tplc="2AE63CD2">
      <w:numFmt w:val="bullet"/>
      <w:lvlText w:val="♦"/>
      <w:lvlJc w:val="left"/>
      <w:pPr>
        <w:ind w:left="311" w:hanging="131"/>
      </w:pPr>
      <w:rPr>
        <w:rFonts w:ascii="Arial" w:eastAsia="Arial" w:hAnsi="Arial" w:cs="Arial" w:hint="default"/>
        <w:b w:val="0"/>
        <w:bCs w:val="0"/>
        <w:i w:val="0"/>
        <w:iCs w:val="0"/>
        <w:color w:val="2A2A2A"/>
        <w:spacing w:val="0"/>
        <w:w w:val="84"/>
        <w:sz w:val="25"/>
        <w:szCs w:val="25"/>
        <w:lang w:val="en-US" w:eastAsia="en-US" w:bidi="ar-SA"/>
      </w:rPr>
    </w:lvl>
    <w:lvl w:ilvl="2" w:tplc="D37E118C">
      <w:numFmt w:val="bullet"/>
      <w:lvlText w:val="•"/>
      <w:lvlJc w:val="left"/>
      <w:pPr>
        <w:ind w:left="970" w:hanging="131"/>
      </w:pPr>
      <w:rPr>
        <w:rFonts w:hint="default"/>
        <w:lang w:val="en-US" w:eastAsia="en-US" w:bidi="ar-SA"/>
      </w:rPr>
    </w:lvl>
    <w:lvl w:ilvl="3" w:tplc="ACB40A2A">
      <w:numFmt w:val="bullet"/>
      <w:lvlText w:val="•"/>
      <w:lvlJc w:val="left"/>
      <w:pPr>
        <w:ind w:left="1296" w:hanging="131"/>
      </w:pPr>
      <w:rPr>
        <w:rFonts w:hint="default"/>
        <w:lang w:val="en-US" w:eastAsia="en-US" w:bidi="ar-SA"/>
      </w:rPr>
    </w:lvl>
    <w:lvl w:ilvl="4" w:tplc="30E4E9A4">
      <w:numFmt w:val="bullet"/>
      <w:lvlText w:val="•"/>
      <w:lvlJc w:val="left"/>
      <w:pPr>
        <w:ind w:left="1621" w:hanging="131"/>
      </w:pPr>
      <w:rPr>
        <w:rFonts w:hint="default"/>
        <w:lang w:val="en-US" w:eastAsia="en-US" w:bidi="ar-SA"/>
      </w:rPr>
    </w:lvl>
    <w:lvl w:ilvl="5" w:tplc="D8C6BC12">
      <w:numFmt w:val="bullet"/>
      <w:lvlText w:val="•"/>
      <w:lvlJc w:val="left"/>
      <w:pPr>
        <w:ind w:left="1946" w:hanging="131"/>
      </w:pPr>
      <w:rPr>
        <w:rFonts w:hint="default"/>
        <w:lang w:val="en-US" w:eastAsia="en-US" w:bidi="ar-SA"/>
      </w:rPr>
    </w:lvl>
    <w:lvl w:ilvl="6" w:tplc="7904EF7E">
      <w:numFmt w:val="bullet"/>
      <w:lvlText w:val="•"/>
      <w:lvlJc w:val="left"/>
      <w:pPr>
        <w:ind w:left="2272" w:hanging="131"/>
      </w:pPr>
      <w:rPr>
        <w:rFonts w:hint="default"/>
        <w:lang w:val="en-US" w:eastAsia="en-US" w:bidi="ar-SA"/>
      </w:rPr>
    </w:lvl>
    <w:lvl w:ilvl="7" w:tplc="49B0440E">
      <w:numFmt w:val="bullet"/>
      <w:lvlText w:val="•"/>
      <w:lvlJc w:val="left"/>
      <w:pPr>
        <w:ind w:left="2597" w:hanging="131"/>
      </w:pPr>
      <w:rPr>
        <w:rFonts w:hint="default"/>
        <w:lang w:val="en-US" w:eastAsia="en-US" w:bidi="ar-SA"/>
      </w:rPr>
    </w:lvl>
    <w:lvl w:ilvl="8" w:tplc="63F2A78A">
      <w:numFmt w:val="bullet"/>
      <w:lvlText w:val="•"/>
      <w:lvlJc w:val="left"/>
      <w:pPr>
        <w:ind w:left="2922" w:hanging="131"/>
      </w:pPr>
      <w:rPr>
        <w:rFonts w:hint="default"/>
        <w:lang w:val="en-US" w:eastAsia="en-US" w:bidi="ar-SA"/>
      </w:rPr>
    </w:lvl>
  </w:abstractNum>
  <w:abstractNum w:abstractNumId="9" w15:restartNumberingAfterBreak="0">
    <w:nsid w:val="1A211FBC"/>
    <w:multiLevelType w:val="hybridMultilevel"/>
    <w:tmpl w:val="441C7982"/>
    <w:lvl w:ilvl="0" w:tplc="0BF87614">
      <w:start w:val="2"/>
      <w:numFmt w:val="decimal"/>
      <w:lvlText w:val="%1."/>
      <w:lvlJc w:val="left"/>
      <w:pPr>
        <w:ind w:left="287" w:hanging="190"/>
      </w:pPr>
      <w:rPr>
        <w:rFonts w:ascii="Arial" w:eastAsia="Arial" w:hAnsi="Arial" w:cs="Arial" w:hint="default"/>
        <w:b/>
        <w:bCs/>
        <w:i w:val="0"/>
        <w:iCs w:val="0"/>
        <w:color w:val="2A2A2A"/>
        <w:spacing w:val="-1"/>
        <w:w w:val="96"/>
        <w:sz w:val="19"/>
        <w:szCs w:val="19"/>
        <w:lang w:val="en-US" w:eastAsia="en-US" w:bidi="ar-SA"/>
      </w:rPr>
    </w:lvl>
    <w:lvl w:ilvl="1" w:tplc="3B908788">
      <w:numFmt w:val="bullet"/>
      <w:lvlText w:val="♦"/>
      <w:lvlJc w:val="left"/>
      <w:pPr>
        <w:ind w:left="230" w:hanging="131"/>
      </w:pPr>
      <w:rPr>
        <w:rFonts w:ascii="Arial" w:eastAsia="Arial" w:hAnsi="Arial" w:cs="Arial" w:hint="default"/>
        <w:b w:val="0"/>
        <w:bCs w:val="0"/>
        <w:i w:val="0"/>
        <w:iCs w:val="0"/>
        <w:color w:val="2A2A2A"/>
        <w:spacing w:val="0"/>
        <w:w w:val="85"/>
        <w:sz w:val="25"/>
        <w:szCs w:val="25"/>
        <w:lang w:val="en-US" w:eastAsia="en-US" w:bidi="ar-SA"/>
      </w:rPr>
    </w:lvl>
    <w:lvl w:ilvl="2" w:tplc="EE0A86C2">
      <w:numFmt w:val="bullet"/>
      <w:lvlText w:val="•"/>
      <w:lvlJc w:val="left"/>
      <w:pPr>
        <w:ind w:left="645" w:hanging="131"/>
      </w:pPr>
      <w:rPr>
        <w:rFonts w:hint="default"/>
        <w:lang w:val="en-US" w:eastAsia="en-US" w:bidi="ar-SA"/>
      </w:rPr>
    </w:lvl>
    <w:lvl w:ilvl="3" w:tplc="3174AF70">
      <w:numFmt w:val="bullet"/>
      <w:lvlText w:val="•"/>
      <w:lvlJc w:val="left"/>
      <w:pPr>
        <w:ind w:left="1010" w:hanging="131"/>
      </w:pPr>
      <w:rPr>
        <w:rFonts w:hint="default"/>
        <w:lang w:val="en-US" w:eastAsia="en-US" w:bidi="ar-SA"/>
      </w:rPr>
    </w:lvl>
    <w:lvl w:ilvl="4" w:tplc="0C00B578">
      <w:numFmt w:val="bullet"/>
      <w:lvlText w:val="•"/>
      <w:lvlJc w:val="left"/>
      <w:pPr>
        <w:ind w:left="1376" w:hanging="131"/>
      </w:pPr>
      <w:rPr>
        <w:rFonts w:hint="default"/>
        <w:lang w:val="en-US" w:eastAsia="en-US" w:bidi="ar-SA"/>
      </w:rPr>
    </w:lvl>
    <w:lvl w:ilvl="5" w:tplc="6B54CDA0">
      <w:numFmt w:val="bullet"/>
      <w:lvlText w:val="•"/>
      <w:lvlJc w:val="left"/>
      <w:pPr>
        <w:ind w:left="1741" w:hanging="131"/>
      </w:pPr>
      <w:rPr>
        <w:rFonts w:hint="default"/>
        <w:lang w:val="en-US" w:eastAsia="en-US" w:bidi="ar-SA"/>
      </w:rPr>
    </w:lvl>
    <w:lvl w:ilvl="6" w:tplc="F6409E3A">
      <w:numFmt w:val="bullet"/>
      <w:lvlText w:val="•"/>
      <w:lvlJc w:val="left"/>
      <w:pPr>
        <w:ind w:left="2107" w:hanging="131"/>
      </w:pPr>
      <w:rPr>
        <w:rFonts w:hint="default"/>
        <w:lang w:val="en-US" w:eastAsia="en-US" w:bidi="ar-SA"/>
      </w:rPr>
    </w:lvl>
    <w:lvl w:ilvl="7" w:tplc="BBB2557C">
      <w:numFmt w:val="bullet"/>
      <w:lvlText w:val="•"/>
      <w:lvlJc w:val="left"/>
      <w:pPr>
        <w:ind w:left="2472" w:hanging="131"/>
      </w:pPr>
      <w:rPr>
        <w:rFonts w:hint="default"/>
        <w:lang w:val="en-US" w:eastAsia="en-US" w:bidi="ar-SA"/>
      </w:rPr>
    </w:lvl>
    <w:lvl w:ilvl="8" w:tplc="D20A7AD0">
      <w:numFmt w:val="bullet"/>
      <w:lvlText w:val="•"/>
      <w:lvlJc w:val="left"/>
      <w:pPr>
        <w:ind w:left="2837" w:hanging="131"/>
      </w:pPr>
      <w:rPr>
        <w:rFonts w:hint="default"/>
        <w:lang w:val="en-US" w:eastAsia="en-US" w:bidi="ar-SA"/>
      </w:rPr>
    </w:lvl>
  </w:abstractNum>
  <w:abstractNum w:abstractNumId="10" w15:restartNumberingAfterBreak="0">
    <w:nsid w:val="1B596BD4"/>
    <w:multiLevelType w:val="hybridMultilevel"/>
    <w:tmpl w:val="60F2A0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E00DF6"/>
    <w:multiLevelType w:val="hybridMultilevel"/>
    <w:tmpl w:val="886C13E0"/>
    <w:lvl w:ilvl="0" w:tplc="F28EF346">
      <w:start w:val="8"/>
      <w:numFmt w:val="decimal"/>
      <w:lvlText w:val="%1."/>
      <w:lvlJc w:val="left"/>
      <w:pPr>
        <w:ind w:left="315" w:hanging="197"/>
      </w:pPr>
      <w:rPr>
        <w:rFonts w:ascii="Arial" w:eastAsia="Arial" w:hAnsi="Arial" w:cs="Arial" w:hint="default"/>
        <w:b/>
        <w:bCs/>
        <w:i w:val="0"/>
        <w:iCs w:val="0"/>
        <w:color w:val="2A2A2A"/>
        <w:spacing w:val="-1"/>
        <w:w w:val="98"/>
        <w:sz w:val="19"/>
        <w:szCs w:val="19"/>
        <w:lang w:val="en-US" w:eastAsia="en-US" w:bidi="ar-SA"/>
      </w:rPr>
    </w:lvl>
    <w:lvl w:ilvl="1" w:tplc="6F7C745E">
      <w:numFmt w:val="bullet"/>
      <w:lvlText w:val="♦"/>
      <w:lvlJc w:val="left"/>
      <w:pPr>
        <w:ind w:left="259" w:hanging="133"/>
      </w:pPr>
      <w:rPr>
        <w:rFonts w:ascii="Arial" w:eastAsia="Arial" w:hAnsi="Arial" w:cs="Arial" w:hint="default"/>
        <w:b w:val="0"/>
        <w:bCs w:val="0"/>
        <w:i w:val="0"/>
        <w:iCs w:val="0"/>
        <w:color w:val="2A2A2A"/>
        <w:spacing w:val="1"/>
        <w:w w:val="82"/>
        <w:sz w:val="25"/>
        <w:szCs w:val="25"/>
        <w:lang w:val="en-US" w:eastAsia="en-US" w:bidi="ar-SA"/>
      </w:rPr>
    </w:lvl>
    <w:lvl w:ilvl="2" w:tplc="986CF39E">
      <w:numFmt w:val="bullet"/>
      <w:lvlText w:val="•"/>
      <w:lvlJc w:val="left"/>
      <w:pPr>
        <w:ind w:left="749" w:hanging="133"/>
      </w:pPr>
      <w:rPr>
        <w:rFonts w:hint="default"/>
        <w:lang w:val="en-US" w:eastAsia="en-US" w:bidi="ar-SA"/>
      </w:rPr>
    </w:lvl>
    <w:lvl w:ilvl="3" w:tplc="AF222D2A">
      <w:numFmt w:val="bullet"/>
      <w:lvlText w:val="•"/>
      <w:lvlJc w:val="left"/>
      <w:pPr>
        <w:ind w:left="1178" w:hanging="133"/>
      </w:pPr>
      <w:rPr>
        <w:rFonts w:hint="default"/>
        <w:lang w:val="en-US" w:eastAsia="en-US" w:bidi="ar-SA"/>
      </w:rPr>
    </w:lvl>
    <w:lvl w:ilvl="4" w:tplc="057EEA8E">
      <w:numFmt w:val="bullet"/>
      <w:lvlText w:val="•"/>
      <w:lvlJc w:val="left"/>
      <w:pPr>
        <w:ind w:left="1607" w:hanging="133"/>
      </w:pPr>
      <w:rPr>
        <w:rFonts w:hint="default"/>
        <w:lang w:val="en-US" w:eastAsia="en-US" w:bidi="ar-SA"/>
      </w:rPr>
    </w:lvl>
    <w:lvl w:ilvl="5" w:tplc="CADABCBA">
      <w:numFmt w:val="bullet"/>
      <w:lvlText w:val="•"/>
      <w:lvlJc w:val="left"/>
      <w:pPr>
        <w:ind w:left="2036" w:hanging="133"/>
      </w:pPr>
      <w:rPr>
        <w:rFonts w:hint="default"/>
        <w:lang w:val="en-US" w:eastAsia="en-US" w:bidi="ar-SA"/>
      </w:rPr>
    </w:lvl>
    <w:lvl w:ilvl="6" w:tplc="D8389C98">
      <w:numFmt w:val="bullet"/>
      <w:lvlText w:val="•"/>
      <w:lvlJc w:val="left"/>
      <w:pPr>
        <w:ind w:left="2465" w:hanging="133"/>
      </w:pPr>
      <w:rPr>
        <w:rFonts w:hint="default"/>
        <w:lang w:val="en-US" w:eastAsia="en-US" w:bidi="ar-SA"/>
      </w:rPr>
    </w:lvl>
    <w:lvl w:ilvl="7" w:tplc="EC9CA52E">
      <w:numFmt w:val="bullet"/>
      <w:lvlText w:val="•"/>
      <w:lvlJc w:val="left"/>
      <w:pPr>
        <w:ind w:left="2894" w:hanging="133"/>
      </w:pPr>
      <w:rPr>
        <w:rFonts w:hint="default"/>
        <w:lang w:val="en-US" w:eastAsia="en-US" w:bidi="ar-SA"/>
      </w:rPr>
    </w:lvl>
    <w:lvl w:ilvl="8" w:tplc="59661C92">
      <w:numFmt w:val="bullet"/>
      <w:lvlText w:val="•"/>
      <w:lvlJc w:val="left"/>
      <w:pPr>
        <w:ind w:left="3323" w:hanging="133"/>
      </w:pPr>
      <w:rPr>
        <w:rFonts w:hint="default"/>
        <w:lang w:val="en-US" w:eastAsia="en-US" w:bidi="ar-SA"/>
      </w:rPr>
    </w:lvl>
  </w:abstractNum>
  <w:abstractNum w:abstractNumId="12" w15:restartNumberingAfterBreak="0">
    <w:nsid w:val="20BC0C47"/>
    <w:multiLevelType w:val="hybridMultilevel"/>
    <w:tmpl w:val="7B4C8ADA"/>
    <w:lvl w:ilvl="0" w:tplc="50869256">
      <w:start w:val="7"/>
      <w:numFmt w:val="decimal"/>
      <w:lvlText w:val="%1."/>
      <w:lvlJc w:val="left"/>
      <w:pPr>
        <w:ind w:left="315" w:hanging="202"/>
      </w:pPr>
      <w:rPr>
        <w:rFonts w:ascii="Arial" w:eastAsia="Arial" w:hAnsi="Arial" w:cs="Arial" w:hint="default"/>
        <w:b/>
        <w:bCs/>
        <w:i w:val="0"/>
        <w:iCs w:val="0"/>
        <w:color w:val="2A2A2A"/>
        <w:spacing w:val="-1"/>
        <w:w w:val="102"/>
        <w:sz w:val="19"/>
        <w:szCs w:val="19"/>
        <w:lang w:val="en-US" w:eastAsia="en-US" w:bidi="ar-SA"/>
      </w:rPr>
    </w:lvl>
    <w:lvl w:ilvl="1" w:tplc="7B84F60E">
      <w:numFmt w:val="bullet"/>
      <w:lvlText w:val="♦"/>
      <w:lvlJc w:val="left"/>
      <w:pPr>
        <w:ind w:left="251" w:hanging="130"/>
      </w:pPr>
      <w:rPr>
        <w:rFonts w:ascii="Arial" w:eastAsia="Arial" w:hAnsi="Arial" w:cs="Arial" w:hint="default"/>
        <w:b w:val="0"/>
        <w:bCs w:val="0"/>
        <w:i w:val="0"/>
        <w:iCs w:val="0"/>
        <w:color w:val="2A2A2A"/>
        <w:spacing w:val="0"/>
        <w:w w:val="84"/>
        <w:sz w:val="25"/>
        <w:szCs w:val="25"/>
        <w:lang w:val="en-US" w:eastAsia="en-US" w:bidi="ar-SA"/>
      </w:rPr>
    </w:lvl>
    <w:lvl w:ilvl="2" w:tplc="17A2E2EC">
      <w:numFmt w:val="bullet"/>
      <w:lvlText w:val="•"/>
      <w:lvlJc w:val="left"/>
      <w:pPr>
        <w:ind w:left="749" w:hanging="130"/>
      </w:pPr>
      <w:rPr>
        <w:rFonts w:hint="default"/>
        <w:lang w:val="en-US" w:eastAsia="en-US" w:bidi="ar-SA"/>
      </w:rPr>
    </w:lvl>
    <w:lvl w:ilvl="3" w:tplc="1B8C5426">
      <w:numFmt w:val="bullet"/>
      <w:lvlText w:val="•"/>
      <w:lvlJc w:val="left"/>
      <w:pPr>
        <w:ind w:left="1178" w:hanging="130"/>
      </w:pPr>
      <w:rPr>
        <w:rFonts w:hint="default"/>
        <w:lang w:val="en-US" w:eastAsia="en-US" w:bidi="ar-SA"/>
      </w:rPr>
    </w:lvl>
    <w:lvl w:ilvl="4" w:tplc="8DCA297A">
      <w:numFmt w:val="bullet"/>
      <w:lvlText w:val="•"/>
      <w:lvlJc w:val="left"/>
      <w:pPr>
        <w:ind w:left="1607" w:hanging="130"/>
      </w:pPr>
      <w:rPr>
        <w:rFonts w:hint="default"/>
        <w:lang w:val="en-US" w:eastAsia="en-US" w:bidi="ar-SA"/>
      </w:rPr>
    </w:lvl>
    <w:lvl w:ilvl="5" w:tplc="AD669EA4">
      <w:numFmt w:val="bullet"/>
      <w:lvlText w:val="•"/>
      <w:lvlJc w:val="left"/>
      <w:pPr>
        <w:ind w:left="2036" w:hanging="130"/>
      </w:pPr>
      <w:rPr>
        <w:rFonts w:hint="default"/>
        <w:lang w:val="en-US" w:eastAsia="en-US" w:bidi="ar-SA"/>
      </w:rPr>
    </w:lvl>
    <w:lvl w:ilvl="6" w:tplc="78C209F0">
      <w:numFmt w:val="bullet"/>
      <w:lvlText w:val="•"/>
      <w:lvlJc w:val="left"/>
      <w:pPr>
        <w:ind w:left="2465" w:hanging="130"/>
      </w:pPr>
      <w:rPr>
        <w:rFonts w:hint="default"/>
        <w:lang w:val="en-US" w:eastAsia="en-US" w:bidi="ar-SA"/>
      </w:rPr>
    </w:lvl>
    <w:lvl w:ilvl="7" w:tplc="B348528E">
      <w:numFmt w:val="bullet"/>
      <w:lvlText w:val="•"/>
      <w:lvlJc w:val="left"/>
      <w:pPr>
        <w:ind w:left="2894" w:hanging="130"/>
      </w:pPr>
      <w:rPr>
        <w:rFonts w:hint="default"/>
        <w:lang w:val="en-US" w:eastAsia="en-US" w:bidi="ar-SA"/>
      </w:rPr>
    </w:lvl>
    <w:lvl w:ilvl="8" w:tplc="A6BAC9DA">
      <w:numFmt w:val="bullet"/>
      <w:lvlText w:val="•"/>
      <w:lvlJc w:val="left"/>
      <w:pPr>
        <w:ind w:left="3323" w:hanging="130"/>
      </w:pPr>
      <w:rPr>
        <w:rFonts w:hint="default"/>
        <w:lang w:val="en-US" w:eastAsia="en-US" w:bidi="ar-SA"/>
      </w:rPr>
    </w:lvl>
  </w:abstractNum>
  <w:abstractNum w:abstractNumId="13" w15:restartNumberingAfterBreak="0">
    <w:nsid w:val="212C51DA"/>
    <w:multiLevelType w:val="hybridMultilevel"/>
    <w:tmpl w:val="C35AF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2D6E07"/>
    <w:multiLevelType w:val="hybridMultilevel"/>
    <w:tmpl w:val="BDF87C46"/>
    <w:lvl w:ilvl="0" w:tplc="2814D836">
      <w:numFmt w:val="bullet"/>
      <w:lvlText w:val="♦"/>
      <w:lvlJc w:val="left"/>
      <w:pPr>
        <w:ind w:left="612" w:hanging="190"/>
      </w:pPr>
      <w:rPr>
        <w:rFonts w:ascii="Arial" w:eastAsia="Arial" w:hAnsi="Arial" w:cs="Arial" w:hint="default"/>
        <w:b w:val="0"/>
        <w:bCs w:val="0"/>
        <w:i w:val="0"/>
        <w:iCs w:val="0"/>
        <w:color w:val="2A2A2A"/>
        <w:spacing w:val="0"/>
        <w:w w:val="104"/>
        <w:sz w:val="27"/>
        <w:szCs w:val="27"/>
        <w:lang w:val="en-US" w:eastAsia="en-US" w:bidi="ar-SA"/>
      </w:rPr>
    </w:lvl>
    <w:lvl w:ilvl="1" w:tplc="2E68A750">
      <w:numFmt w:val="bullet"/>
      <w:lvlText w:val="•"/>
      <w:lvlJc w:val="left"/>
      <w:pPr>
        <w:ind w:left="1622" w:hanging="190"/>
      </w:pPr>
      <w:rPr>
        <w:rFonts w:hint="default"/>
        <w:lang w:val="en-US" w:eastAsia="en-US" w:bidi="ar-SA"/>
      </w:rPr>
    </w:lvl>
    <w:lvl w:ilvl="2" w:tplc="1C32049E">
      <w:numFmt w:val="bullet"/>
      <w:lvlText w:val="•"/>
      <w:lvlJc w:val="left"/>
      <w:pPr>
        <w:ind w:left="2624" w:hanging="190"/>
      </w:pPr>
      <w:rPr>
        <w:rFonts w:hint="default"/>
        <w:lang w:val="en-US" w:eastAsia="en-US" w:bidi="ar-SA"/>
      </w:rPr>
    </w:lvl>
    <w:lvl w:ilvl="3" w:tplc="7F2E83EE">
      <w:numFmt w:val="bullet"/>
      <w:lvlText w:val="•"/>
      <w:lvlJc w:val="left"/>
      <w:pPr>
        <w:ind w:left="3626" w:hanging="190"/>
      </w:pPr>
      <w:rPr>
        <w:rFonts w:hint="default"/>
        <w:lang w:val="en-US" w:eastAsia="en-US" w:bidi="ar-SA"/>
      </w:rPr>
    </w:lvl>
    <w:lvl w:ilvl="4" w:tplc="A4140DE6">
      <w:numFmt w:val="bullet"/>
      <w:lvlText w:val="•"/>
      <w:lvlJc w:val="left"/>
      <w:pPr>
        <w:ind w:left="4628" w:hanging="190"/>
      </w:pPr>
      <w:rPr>
        <w:rFonts w:hint="default"/>
        <w:lang w:val="en-US" w:eastAsia="en-US" w:bidi="ar-SA"/>
      </w:rPr>
    </w:lvl>
    <w:lvl w:ilvl="5" w:tplc="94AC0EF8">
      <w:numFmt w:val="bullet"/>
      <w:lvlText w:val="•"/>
      <w:lvlJc w:val="left"/>
      <w:pPr>
        <w:ind w:left="5630" w:hanging="190"/>
      </w:pPr>
      <w:rPr>
        <w:rFonts w:hint="default"/>
        <w:lang w:val="en-US" w:eastAsia="en-US" w:bidi="ar-SA"/>
      </w:rPr>
    </w:lvl>
    <w:lvl w:ilvl="6" w:tplc="AEBE360A">
      <w:numFmt w:val="bullet"/>
      <w:lvlText w:val="•"/>
      <w:lvlJc w:val="left"/>
      <w:pPr>
        <w:ind w:left="6632" w:hanging="190"/>
      </w:pPr>
      <w:rPr>
        <w:rFonts w:hint="default"/>
        <w:lang w:val="en-US" w:eastAsia="en-US" w:bidi="ar-SA"/>
      </w:rPr>
    </w:lvl>
    <w:lvl w:ilvl="7" w:tplc="90385D08">
      <w:numFmt w:val="bullet"/>
      <w:lvlText w:val="•"/>
      <w:lvlJc w:val="left"/>
      <w:pPr>
        <w:ind w:left="7634" w:hanging="190"/>
      </w:pPr>
      <w:rPr>
        <w:rFonts w:hint="default"/>
        <w:lang w:val="en-US" w:eastAsia="en-US" w:bidi="ar-SA"/>
      </w:rPr>
    </w:lvl>
    <w:lvl w:ilvl="8" w:tplc="75780304">
      <w:numFmt w:val="bullet"/>
      <w:lvlText w:val="•"/>
      <w:lvlJc w:val="left"/>
      <w:pPr>
        <w:ind w:left="8636" w:hanging="190"/>
      </w:pPr>
      <w:rPr>
        <w:rFonts w:hint="default"/>
        <w:lang w:val="en-US" w:eastAsia="en-US" w:bidi="ar-SA"/>
      </w:rPr>
    </w:lvl>
  </w:abstractNum>
  <w:abstractNum w:abstractNumId="15" w15:restartNumberingAfterBreak="0">
    <w:nsid w:val="22BA6028"/>
    <w:multiLevelType w:val="hybridMultilevel"/>
    <w:tmpl w:val="F8FA12EC"/>
    <w:lvl w:ilvl="0" w:tplc="09487924">
      <w:start w:val="1"/>
      <w:numFmt w:val="decimal"/>
      <w:suff w:val="space"/>
      <w:lvlText w:val="%1."/>
      <w:lvlJc w:val="left"/>
      <w:pPr>
        <w:ind w:left="113" w:hanging="11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1932E8"/>
    <w:multiLevelType w:val="hybridMultilevel"/>
    <w:tmpl w:val="54A223B0"/>
    <w:lvl w:ilvl="0" w:tplc="1DDC0812">
      <w:start w:val="1"/>
      <w:numFmt w:val="decimal"/>
      <w:suff w:val="space"/>
      <w:lvlText w:val="%1."/>
      <w:lvlJc w:val="left"/>
      <w:pPr>
        <w:ind w:left="113" w:hanging="113"/>
      </w:pPr>
      <w:rPr>
        <w:rFonts w:asciiTheme="minorHAnsi" w:hAnsiTheme="minorHAnsi" w:cstheme="minorHAnsi" w:hint="default"/>
        <w:sz w:val="20"/>
        <w:szCs w:val="18"/>
      </w:rPr>
    </w:lvl>
    <w:lvl w:ilvl="1" w:tplc="0809001B">
      <w:start w:val="1"/>
      <w:numFmt w:val="lowerRoman"/>
      <w:lvlText w:val="%2."/>
      <w:lvlJc w:val="right"/>
      <w:pPr>
        <w:ind w:left="1440" w:hanging="360"/>
      </w:pPr>
    </w:lvl>
    <w:lvl w:ilvl="2" w:tplc="08090017">
      <w:start w:val="1"/>
      <w:numFmt w:val="lowerLetter"/>
      <w:lvlText w:val="%3)"/>
      <w:lvlJc w:val="left"/>
      <w:pPr>
        <w:ind w:left="2340" w:hanging="360"/>
      </w:pPr>
    </w:lvl>
    <w:lvl w:ilvl="3" w:tplc="0809001B">
      <w:start w:val="1"/>
      <w:numFmt w:val="lowerRoman"/>
      <w:lvlText w:val="%4."/>
      <w:lvlJc w:val="righ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094C65"/>
    <w:multiLevelType w:val="hybridMultilevel"/>
    <w:tmpl w:val="12D03530"/>
    <w:lvl w:ilvl="0" w:tplc="E13A16EA">
      <w:start w:val="1"/>
      <w:numFmt w:val="decimal"/>
      <w:lvlText w:val="%1)"/>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C88234">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3834D4">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0899A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FA2BAC">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B6894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7543C4C">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6C903E">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E6B82A">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EB22911"/>
    <w:multiLevelType w:val="hybridMultilevel"/>
    <w:tmpl w:val="49629436"/>
    <w:lvl w:ilvl="0" w:tplc="60003D84">
      <w:start w:val="1"/>
      <w:numFmt w:val="lowerLetter"/>
      <w:lvlText w:val="%1)"/>
      <w:lvlJc w:val="left"/>
      <w:pPr>
        <w:ind w:left="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789C46">
      <w:start w:val="1"/>
      <w:numFmt w:val="lowerLetter"/>
      <w:lvlText w:val="%2"/>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185BB0">
      <w:start w:val="1"/>
      <w:numFmt w:val="lowerRoman"/>
      <w:lvlText w:val="%3"/>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2C6424">
      <w:start w:val="1"/>
      <w:numFmt w:val="decimal"/>
      <w:lvlText w:val="%4"/>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E45104">
      <w:start w:val="1"/>
      <w:numFmt w:val="lowerLetter"/>
      <w:lvlText w:val="%5"/>
      <w:lvlJc w:val="left"/>
      <w:pPr>
        <w:ind w:left="4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B061C66">
      <w:start w:val="1"/>
      <w:numFmt w:val="lowerRoman"/>
      <w:lvlText w:val="%6"/>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F0B896">
      <w:start w:val="1"/>
      <w:numFmt w:val="decimal"/>
      <w:lvlText w:val="%7"/>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165A94">
      <w:start w:val="1"/>
      <w:numFmt w:val="lowerLetter"/>
      <w:lvlText w:val="%8"/>
      <w:lvlJc w:val="left"/>
      <w:pPr>
        <w:ind w:left="6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F06D62">
      <w:start w:val="1"/>
      <w:numFmt w:val="lowerRoman"/>
      <w:lvlText w:val="%9"/>
      <w:lvlJc w:val="left"/>
      <w:pPr>
        <w:ind w:left="6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26220A1"/>
    <w:multiLevelType w:val="hybridMultilevel"/>
    <w:tmpl w:val="D46A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7519E1"/>
    <w:multiLevelType w:val="hybridMultilevel"/>
    <w:tmpl w:val="F432A2BE"/>
    <w:lvl w:ilvl="0" w:tplc="06C070D2">
      <w:start w:val="1"/>
      <w:numFmt w:val="decimal"/>
      <w:suff w:val="space"/>
      <w:lvlText w:val="%1."/>
      <w:lvlJc w:val="left"/>
      <w:pPr>
        <w:ind w:left="113" w:hanging="11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8320E8"/>
    <w:multiLevelType w:val="hybridMultilevel"/>
    <w:tmpl w:val="3230EB24"/>
    <w:lvl w:ilvl="0" w:tplc="5C9C391C">
      <w:start w:val="9"/>
      <w:numFmt w:val="decimal"/>
      <w:lvlText w:val="%1."/>
      <w:lvlJc w:val="left"/>
      <w:pPr>
        <w:ind w:left="329" w:hanging="196"/>
      </w:pPr>
      <w:rPr>
        <w:rFonts w:ascii="Arial" w:eastAsia="Arial" w:hAnsi="Arial" w:cs="Arial" w:hint="default"/>
        <w:b/>
        <w:bCs/>
        <w:i w:val="0"/>
        <w:iCs w:val="0"/>
        <w:color w:val="2A2A2A"/>
        <w:spacing w:val="-1"/>
        <w:w w:val="97"/>
        <w:sz w:val="19"/>
        <w:szCs w:val="19"/>
        <w:lang w:val="en-US" w:eastAsia="en-US" w:bidi="ar-SA"/>
      </w:rPr>
    </w:lvl>
    <w:lvl w:ilvl="1" w:tplc="6630CFB0">
      <w:numFmt w:val="bullet"/>
      <w:lvlText w:val="♦"/>
      <w:lvlJc w:val="left"/>
      <w:pPr>
        <w:ind w:left="266" w:hanging="126"/>
      </w:pPr>
      <w:rPr>
        <w:rFonts w:ascii="Arial" w:eastAsia="Arial" w:hAnsi="Arial" w:cs="Arial" w:hint="default"/>
        <w:b w:val="0"/>
        <w:bCs w:val="0"/>
        <w:i w:val="0"/>
        <w:iCs w:val="0"/>
        <w:color w:val="2A2A2A"/>
        <w:spacing w:val="0"/>
        <w:w w:val="81"/>
        <w:sz w:val="25"/>
        <w:szCs w:val="25"/>
        <w:lang w:val="en-US" w:eastAsia="en-US" w:bidi="ar-SA"/>
      </w:rPr>
    </w:lvl>
    <w:lvl w:ilvl="2" w:tplc="156AFD7A">
      <w:numFmt w:val="bullet"/>
      <w:lvlText w:val="•"/>
      <w:lvlJc w:val="left"/>
      <w:pPr>
        <w:ind w:left="749" w:hanging="126"/>
      </w:pPr>
      <w:rPr>
        <w:rFonts w:hint="default"/>
        <w:lang w:val="en-US" w:eastAsia="en-US" w:bidi="ar-SA"/>
      </w:rPr>
    </w:lvl>
    <w:lvl w:ilvl="3" w:tplc="E488BE22">
      <w:numFmt w:val="bullet"/>
      <w:lvlText w:val="•"/>
      <w:lvlJc w:val="left"/>
      <w:pPr>
        <w:ind w:left="1179" w:hanging="126"/>
      </w:pPr>
      <w:rPr>
        <w:rFonts w:hint="default"/>
        <w:lang w:val="en-US" w:eastAsia="en-US" w:bidi="ar-SA"/>
      </w:rPr>
    </w:lvl>
    <w:lvl w:ilvl="4" w:tplc="B778E6F0">
      <w:numFmt w:val="bullet"/>
      <w:lvlText w:val="•"/>
      <w:lvlJc w:val="left"/>
      <w:pPr>
        <w:ind w:left="1609" w:hanging="126"/>
      </w:pPr>
      <w:rPr>
        <w:rFonts w:hint="default"/>
        <w:lang w:val="en-US" w:eastAsia="en-US" w:bidi="ar-SA"/>
      </w:rPr>
    </w:lvl>
    <w:lvl w:ilvl="5" w:tplc="0AEC4172">
      <w:numFmt w:val="bullet"/>
      <w:lvlText w:val="•"/>
      <w:lvlJc w:val="left"/>
      <w:pPr>
        <w:ind w:left="2038" w:hanging="126"/>
      </w:pPr>
      <w:rPr>
        <w:rFonts w:hint="default"/>
        <w:lang w:val="en-US" w:eastAsia="en-US" w:bidi="ar-SA"/>
      </w:rPr>
    </w:lvl>
    <w:lvl w:ilvl="6" w:tplc="37AABE4A">
      <w:numFmt w:val="bullet"/>
      <w:lvlText w:val="•"/>
      <w:lvlJc w:val="left"/>
      <w:pPr>
        <w:ind w:left="2468" w:hanging="126"/>
      </w:pPr>
      <w:rPr>
        <w:rFonts w:hint="default"/>
        <w:lang w:val="en-US" w:eastAsia="en-US" w:bidi="ar-SA"/>
      </w:rPr>
    </w:lvl>
    <w:lvl w:ilvl="7" w:tplc="9F18F968">
      <w:numFmt w:val="bullet"/>
      <w:lvlText w:val="•"/>
      <w:lvlJc w:val="left"/>
      <w:pPr>
        <w:ind w:left="2898" w:hanging="126"/>
      </w:pPr>
      <w:rPr>
        <w:rFonts w:hint="default"/>
        <w:lang w:val="en-US" w:eastAsia="en-US" w:bidi="ar-SA"/>
      </w:rPr>
    </w:lvl>
    <w:lvl w:ilvl="8" w:tplc="A1A2571E">
      <w:numFmt w:val="bullet"/>
      <w:lvlText w:val="•"/>
      <w:lvlJc w:val="left"/>
      <w:pPr>
        <w:ind w:left="3327" w:hanging="126"/>
      </w:pPr>
      <w:rPr>
        <w:rFonts w:hint="default"/>
        <w:lang w:val="en-US" w:eastAsia="en-US" w:bidi="ar-SA"/>
      </w:rPr>
    </w:lvl>
  </w:abstractNum>
  <w:abstractNum w:abstractNumId="22" w15:restartNumberingAfterBreak="0">
    <w:nsid w:val="364B21C3"/>
    <w:multiLevelType w:val="multilevel"/>
    <w:tmpl w:val="EC3AFDD8"/>
    <w:lvl w:ilvl="0">
      <w:start w:val="1"/>
      <w:numFmt w:val="decimal"/>
      <w:pStyle w:val="Protocolheading1"/>
      <w:lvlText w:val="%1"/>
      <w:lvlJc w:val="left"/>
      <w:pPr>
        <w:ind w:left="0" w:firstLine="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Protocolheading2"/>
      <w:lvlText w:val="%1.%2"/>
      <w:lvlJc w:val="left"/>
      <w:pPr>
        <w:ind w:left="0" w:firstLine="0"/>
      </w:pPr>
      <w:rPr>
        <w:rFonts w:hint="default"/>
        <w:b/>
        <w:bCs w:val="0"/>
        <w:i w:val="0"/>
        <w:iCs w:val="0"/>
        <w:caps w:val="0"/>
        <w:smallCaps w:val="0"/>
        <w:strike w:val="0"/>
        <w:dstrike w:val="0"/>
        <w:vanish w:val="0"/>
        <w:color w:val="auto"/>
        <w:spacing w:val="0"/>
        <w:kern w:val="0"/>
        <w:position w:val="0"/>
        <w:sz w:val="28"/>
        <w:szCs w:val="28"/>
        <w:u w:val="none"/>
        <w:effect w:val="none"/>
        <w:vertAlign w:val="baseline"/>
        <w:em w:val="none"/>
        <w14:ligatures w14:val="none"/>
        <w14:numForm w14:val="default"/>
        <w14:numSpacing w14:val="default"/>
        <w14:stylisticSets/>
        <w14:cntxtAlts w14:val="0"/>
      </w:rPr>
    </w:lvl>
    <w:lvl w:ilvl="2">
      <w:start w:val="1"/>
      <w:numFmt w:val="decimal"/>
      <w:pStyle w:val="Protocolheading3"/>
      <w:lvlText w:val="%1.%2.%3"/>
      <w:lvlJc w:val="left"/>
      <w:pPr>
        <w:ind w:left="720" w:hanging="720"/>
      </w:pPr>
      <w:rPr>
        <w:rFonts w:hint="default"/>
        <w:b/>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Protoco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9B167BC"/>
    <w:multiLevelType w:val="hybridMultilevel"/>
    <w:tmpl w:val="AD2E4E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B474612"/>
    <w:multiLevelType w:val="hybridMultilevel"/>
    <w:tmpl w:val="BF0A7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C17FF4"/>
    <w:multiLevelType w:val="hybridMultilevel"/>
    <w:tmpl w:val="00C61AC6"/>
    <w:lvl w:ilvl="0" w:tplc="758CFD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D45766"/>
    <w:multiLevelType w:val="hybridMultilevel"/>
    <w:tmpl w:val="5CE2C4A2"/>
    <w:lvl w:ilvl="0" w:tplc="21203614">
      <w:start w:val="1"/>
      <w:numFmt w:val="decimal"/>
      <w:lvlText w:val="%1)"/>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9A1EB0">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142C11A">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D846B6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D47F46">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94F240">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BE838A">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A2E6F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EAF328">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CE8578A"/>
    <w:multiLevelType w:val="hybridMultilevel"/>
    <w:tmpl w:val="3550A9B6"/>
    <w:lvl w:ilvl="0" w:tplc="39B67FDE">
      <w:start w:val="1"/>
      <w:numFmt w:val="decimal"/>
      <w:lvlText w:val="%1)"/>
      <w:lvlJc w:val="left"/>
      <w:pPr>
        <w:ind w:left="2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0C71E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BE719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DEB94E">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3AB5D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2366CE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74EBB4">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344D44">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8E2B94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D0F22D3"/>
    <w:multiLevelType w:val="hybridMultilevel"/>
    <w:tmpl w:val="881AB8A0"/>
    <w:lvl w:ilvl="0" w:tplc="83C0E810">
      <w:start w:val="1"/>
      <w:numFmt w:val="bullet"/>
      <w:suff w:val="space"/>
      <w:lvlText w:val=""/>
      <w:lvlJc w:val="left"/>
      <w:pPr>
        <w:ind w:left="113" w:hanging="11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77467C"/>
    <w:multiLevelType w:val="hybridMultilevel"/>
    <w:tmpl w:val="A480331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DD60287"/>
    <w:multiLevelType w:val="hybridMultilevel"/>
    <w:tmpl w:val="1A4E9404"/>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EE512A4"/>
    <w:multiLevelType w:val="hybridMultilevel"/>
    <w:tmpl w:val="AC802D50"/>
    <w:lvl w:ilvl="0" w:tplc="D2547F0E">
      <w:start w:val="3"/>
      <w:numFmt w:val="decimal"/>
      <w:lvlText w:val="%1."/>
      <w:lvlJc w:val="left"/>
      <w:pPr>
        <w:ind w:left="297" w:hanging="197"/>
      </w:pPr>
      <w:rPr>
        <w:rFonts w:ascii="Arial" w:eastAsia="Arial" w:hAnsi="Arial" w:cs="Arial" w:hint="default"/>
        <w:b/>
        <w:bCs/>
        <w:i w:val="0"/>
        <w:iCs w:val="0"/>
        <w:color w:val="2A2A2A"/>
        <w:spacing w:val="-1"/>
        <w:w w:val="98"/>
        <w:sz w:val="19"/>
        <w:szCs w:val="19"/>
        <w:lang w:val="en-US" w:eastAsia="en-US" w:bidi="ar-SA"/>
      </w:rPr>
    </w:lvl>
    <w:lvl w:ilvl="1" w:tplc="C688E440">
      <w:numFmt w:val="bullet"/>
      <w:lvlText w:val="♦"/>
      <w:lvlJc w:val="left"/>
      <w:pPr>
        <w:ind w:left="246" w:hanging="134"/>
      </w:pPr>
      <w:rPr>
        <w:rFonts w:ascii="Arial" w:eastAsia="Arial" w:hAnsi="Arial" w:cs="Arial" w:hint="default"/>
        <w:b w:val="0"/>
        <w:bCs w:val="0"/>
        <w:i w:val="0"/>
        <w:iCs w:val="0"/>
        <w:color w:val="2A2A2A"/>
        <w:spacing w:val="0"/>
        <w:w w:val="88"/>
        <w:sz w:val="25"/>
        <w:szCs w:val="25"/>
        <w:lang w:val="en-US" w:eastAsia="en-US" w:bidi="ar-SA"/>
      </w:rPr>
    </w:lvl>
    <w:lvl w:ilvl="2" w:tplc="0BB0B79A">
      <w:numFmt w:val="bullet"/>
      <w:lvlText w:val="•"/>
      <w:lvlJc w:val="left"/>
      <w:pPr>
        <w:ind w:left="663" w:hanging="134"/>
      </w:pPr>
      <w:rPr>
        <w:rFonts w:hint="default"/>
        <w:lang w:val="en-US" w:eastAsia="en-US" w:bidi="ar-SA"/>
      </w:rPr>
    </w:lvl>
    <w:lvl w:ilvl="3" w:tplc="037281A6">
      <w:numFmt w:val="bullet"/>
      <w:lvlText w:val="•"/>
      <w:lvlJc w:val="left"/>
      <w:pPr>
        <w:ind w:left="1026" w:hanging="134"/>
      </w:pPr>
      <w:rPr>
        <w:rFonts w:hint="default"/>
        <w:lang w:val="en-US" w:eastAsia="en-US" w:bidi="ar-SA"/>
      </w:rPr>
    </w:lvl>
    <w:lvl w:ilvl="4" w:tplc="411C2D70">
      <w:numFmt w:val="bullet"/>
      <w:lvlText w:val="•"/>
      <w:lvlJc w:val="left"/>
      <w:pPr>
        <w:ind w:left="1389" w:hanging="134"/>
      </w:pPr>
      <w:rPr>
        <w:rFonts w:hint="default"/>
        <w:lang w:val="en-US" w:eastAsia="en-US" w:bidi="ar-SA"/>
      </w:rPr>
    </w:lvl>
    <w:lvl w:ilvl="5" w:tplc="786063D4">
      <w:numFmt w:val="bullet"/>
      <w:lvlText w:val="•"/>
      <w:lvlJc w:val="left"/>
      <w:pPr>
        <w:ind w:left="1752" w:hanging="134"/>
      </w:pPr>
      <w:rPr>
        <w:rFonts w:hint="default"/>
        <w:lang w:val="en-US" w:eastAsia="en-US" w:bidi="ar-SA"/>
      </w:rPr>
    </w:lvl>
    <w:lvl w:ilvl="6" w:tplc="1F905736">
      <w:numFmt w:val="bullet"/>
      <w:lvlText w:val="•"/>
      <w:lvlJc w:val="left"/>
      <w:pPr>
        <w:ind w:left="2115" w:hanging="134"/>
      </w:pPr>
      <w:rPr>
        <w:rFonts w:hint="default"/>
        <w:lang w:val="en-US" w:eastAsia="en-US" w:bidi="ar-SA"/>
      </w:rPr>
    </w:lvl>
    <w:lvl w:ilvl="7" w:tplc="29006AE2">
      <w:numFmt w:val="bullet"/>
      <w:lvlText w:val="•"/>
      <w:lvlJc w:val="left"/>
      <w:pPr>
        <w:ind w:left="2479" w:hanging="134"/>
      </w:pPr>
      <w:rPr>
        <w:rFonts w:hint="default"/>
        <w:lang w:val="en-US" w:eastAsia="en-US" w:bidi="ar-SA"/>
      </w:rPr>
    </w:lvl>
    <w:lvl w:ilvl="8" w:tplc="E8F222DA">
      <w:numFmt w:val="bullet"/>
      <w:lvlText w:val="•"/>
      <w:lvlJc w:val="left"/>
      <w:pPr>
        <w:ind w:left="2842" w:hanging="134"/>
      </w:pPr>
      <w:rPr>
        <w:rFonts w:hint="default"/>
        <w:lang w:val="en-US" w:eastAsia="en-US" w:bidi="ar-SA"/>
      </w:rPr>
    </w:lvl>
  </w:abstractNum>
  <w:abstractNum w:abstractNumId="32" w15:restartNumberingAfterBreak="0">
    <w:nsid w:val="449C4811"/>
    <w:multiLevelType w:val="hybridMultilevel"/>
    <w:tmpl w:val="439666A0"/>
    <w:lvl w:ilvl="0" w:tplc="1FB26206">
      <w:start w:val="1"/>
      <w:numFmt w:val="bullet"/>
      <w:suff w:val="space"/>
      <w:lvlText w:val=""/>
      <w:lvlJc w:val="left"/>
      <w:pPr>
        <w:ind w:left="113" w:hanging="113"/>
      </w:pPr>
      <w:rPr>
        <w:rFonts w:ascii="Wingdings" w:hAnsi="Wingdings" w:hint="default"/>
      </w:rPr>
    </w:lvl>
    <w:lvl w:ilvl="1" w:tplc="08090003">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3" w15:restartNumberingAfterBreak="0">
    <w:nsid w:val="4BCB638F"/>
    <w:multiLevelType w:val="hybridMultilevel"/>
    <w:tmpl w:val="44C0DC90"/>
    <w:lvl w:ilvl="0" w:tplc="4432C292">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7246CA">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B07286">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409F3E">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AEBE2C">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F8E5C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F414F6">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FC6C02">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752ED04">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CB04358"/>
    <w:multiLevelType w:val="hybridMultilevel"/>
    <w:tmpl w:val="2EE8E8AC"/>
    <w:lvl w:ilvl="0" w:tplc="FFFFFFFF">
      <w:start w:val="1"/>
      <w:numFmt w:val="decimal"/>
      <w:suff w:val="space"/>
      <w:lvlText w:val="%1."/>
      <w:lvlJc w:val="left"/>
      <w:pPr>
        <w:ind w:left="113" w:hanging="113"/>
      </w:pPr>
      <w:rPr>
        <w:rFonts w:asciiTheme="minorHAnsi" w:hAnsiTheme="minorHAnsi" w:cstheme="minorHAnsi" w:hint="default"/>
        <w:sz w:val="20"/>
        <w:szCs w:val="18"/>
      </w:rPr>
    </w:lvl>
    <w:lvl w:ilvl="1" w:tplc="FFFFFFFF">
      <w:start w:val="1"/>
      <w:numFmt w:val="decimal"/>
      <w:lvlText w:val="%2)"/>
      <w:lvlJc w:val="left"/>
      <w:pPr>
        <w:ind w:left="1440" w:hanging="360"/>
      </w:pPr>
    </w:lvl>
    <w:lvl w:ilvl="2" w:tplc="FFFFFFFF">
      <w:start w:val="1"/>
      <w:numFmt w:val="lowerLetter"/>
      <w:lvlText w:val="%3)"/>
      <w:lvlJc w:val="left"/>
      <w:pPr>
        <w:ind w:left="2340" w:hanging="360"/>
      </w:pPr>
    </w:lvl>
    <w:lvl w:ilvl="3" w:tplc="FFFFFFFF">
      <w:start w:val="1"/>
      <w:numFmt w:val="lowerRoman"/>
      <w:lvlText w:val="%4."/>
      <w:lvlJc w:val="right"/>
      <w:pPr>
        <w:ind w:left="2880" w:hanging="360"/>
      </w:pPr>
    </w:lvl>
    <w:lvl w:ilvl="4" w:tplc="08090005">
      <w:start w:val="1"/>
      <w:numFmt w:val="bullet"/>
      <w:lvlText w:val=""/>
      <w:lvlJc w:val="left"/>
      <w:pPr>
        <w:ind w:left="3600" w:hanging="360"/>
      </w:pPr>
      <w:rPr>
        <w:rFonts w:ascii="Wingdings" w:hAnsi="Wingding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2F72DE"/>
    <w:multiLevelType w:val="hybridMultilevel"/>
    <w:tmpl w:val="F2C404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2597311"/>
    <w:multiLevelType w:val="hybridMultilevel"/>
    <w:tmpl w:val="66AAF2D2"/>
    <w:lvl w:ilvl="0" w:tplc="1BD4D462">
      <w:start w:val="6"/>
      <w:numFmt w:val="decimal"/>
      <w:lvlText w:val="%1."/>
      <w:lvlJc w:val="left"/>
      <w:pPr>
        <w:ind w:left="306" w:hanging="193"/>
      </w:pPr>
      <w:rPr>
        <w:rFonts w:ascii="Arial" w:eastAsia="Arial" w:hAnsi="Arial" w:cs="Arial" w:hint="default"/>
        <w:b/>
        <w:bCs/>
        <w:i w:val="0"/>
        <w:iCs w:val="0"/>
        <w:color w:val="2A2A2A"/>
        <w:spacing w:val="-1"/>
        <w:w w:val="99"/>
        <w:sz w:val="19"/>
        <w:szCs w:val="19"/>
        <w:lang w:val="en-US" w:eastAsia="en-US" w:bidi="ar-SA"/>
      </w:rPr>
    </w:lvl>
    <w:lvl w:ilvl="1" w:tplc="2BDAB374">
      <w:numFmt w:val="bullet"/>
      <w:lvlText w:val="♦"/>
      <w:lvlJc w:val="left"/>
      <w:pPr>
        <w:ind w:left="247" w:hanging="130"/>
      </w:pPr>
      <w:rPr>
        <w:rFonts w:ascii="Arial" w:eastAsia="Arial" w:hAnsi="Arial" w:cs="Arial" w:hint="default"/>
        <w:b w:val="0"/>
        <w:bCs w:val="0"/>
        <w:i w:val="0"/>
        <w:iCs w:val="0"/>
        <w:color w:val="2A2A2A"/>
        <w:spacing w:val="0"/>
        <w:w w:val="82"/>
        <w:sz w:val="25"/>
        <w:szCs w:val="25"/>
        <w:lang w:val="en-US" w:eastAsia="en-US" w:bidi="ar-SA"/>
      </w:rPr>
    </w:lvl>
    <w:lvl w:ilvl="2" w:tplc="18D03180">
      <w:numFmt w:val="bullet"/>
      <w:lvlText w:val="•"/>
      <w:lvlJc w:val="left"/>
      <w:pPr>
        <w:ind w:left="731" w:hanging="130"/>
      </w:pPr>
      <w:rPr>
        <w:rFonts w:hint="default"/>
        <w:lang w:val="en-US" w:eastAsia="en-US" w:bidi="ar-SA"/>
      </w:rPr>
    </w:lvl>
    <w:lvl w:ilvl="3" w:tplc="6A40B522">
      <w:numFmt w:val="bullet"/>
      <w:lvlText w:val="•"/>
      <w:lvlJc w:val="left"/>
      <w:pPr>
        <w:ind w:left="1162" w:hanging="130"/>
      </w:pPr>
      <w:rPr>
        <w:rFonts w:hint="default"/>
        <w:lang w:val="en-US" w:eastAsia="en-US" w:bidi="ar-SA"/>
      </w:rPr>
    </w:lvl>
    <w:lvl w:ilvl="4" w:tplc="4976A6A4">
      <w:numFmt w:val="bullet"/>
      <w:lvlText w:val="•"/>
      <w:lvlJc w:val="left"/>
      <w:pPr>
        <w:ind w:left="1594" w:hanging="130"/>
      </w:pPr>
      <w:rPr>
        <w:rFonts w:hint="default"/>
        <w:lang w:val="en-US" w:eastAsia="en-US" w:bidi="ar-SA"/>
      </w:rPr>
    </w:lvl>
    <w:lvl w:ilvl="5" w:tplc="6CA8F52C">
      <w:numFmt w:val="bullet"/>
      <w:lvlText w:val="•"/>
      <w:lvlJc w:val="left"/>
      <w:pPr>
        <w:ind w:left="2025" w:hanging="130"/>
      </w:pPr>
      <w:rPr>
        <w:rFonts w:hint="default"/>
        <w:lang w:val="en-US" w:eastAsia="en-US" w:bidi="ar-SA"/>
      </w:rPr>
    </w:lvl>
    <w:lvl w:ilvl="6" w:tplc="27681C72">
      <w:numFmt w:val="bullet"/>
      <w:lvlText w:val="•"/>
      <w:lvlJc w:val="left"/>
      <w:pPr>
        <w:ind w:left="2456" w:hanging="130"/>
      </w:pPr>
      <w:rPr>
        <w:rFonts w:hint="default"/>
        <w:lang w:val="en-US" w:eastAsia="en-US" w:bidi="ar-SA"/>
      </w:rPr>
    </w:lvl>
    <w:lvl w:ilvl="7" w:tplc="8BE8A500">
      <w:numFmt w:val="bullet"/>
      <w:lvlText w:val="•"/>
      <w:lvlJc w:val="left"/>
      <w:pPr>
        <w:ind w:left="2888" w:hanging="130"/>
      </w:pPr>
      <w:rPr>
        <w:rFonts w:hint="default"/>
        <w:lang w:val="en-US" w:eastAsia="en-US" w:bidi="ar-SA"/>
      </w:rPr>
    </w:lvl>
    <w:lvl w:ilvl="8" w:tplc="932EB77C">
      <w:numFmt w:val="bullet"/>
      <w:lvlText w:val="•"/>
      <w:lvlJc w:val="left"/>
      <w:pPr>
        <w:ind w:left="3319" w:hanging="130"/>
      </w:pPr>
      <w:rPr>
        <w:rFonts w:hint="default"/>
        <w:lang w:val="en-US" w:eastAsia="en-US" w:bidi="ar-SA"/>
      </w:rPr>
    </w:lvl>
  </w:abstractNum>
  <w:abstractNum w:abstractNumId="37" w15:restartNumberingAfterBreak="0">
    <w:nsid w:val="5A8203AE"/>
    <w:multiLevelType w:val="hybridMultilevel"/>
    <w:tmpl w:val="B3147EB4"/>
    <w:lvl w:ilvl="0" w:tplc="758CFD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B040B3"/>
    <w:multiLevelType w:val="hybridMultilevel"/>
    <w:tmpl w:val="C540BB0A"/>
    <w:lvl w:ilvl="0" w:tplc="09869A4C">
      <w:start w:val="1"/>
      <w:numFmt w:val="decimal"/>
      <w:lvlText w:val="%1)"/>
      <w:lvlJc w:val="left"/>
      <w:pPr>
        <w:ind w:left="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7CE9B4">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DA88104">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96B49E">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86CB9E">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044D7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5AD0EC">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08AA32">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13C20D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C143BAE"/>
    <w:multiLevelType w:val="hybridMultilevel"/>
    <w:tmpl w:val="9D72A640"/>
    <w:lvl w:ilvl="0" w:tplc="0C090001">
      <w:start w:val="1"/>
      <w:numFmt w:val="bullet"/>
      <w:lvlText w:val=""/>
      <w:lvlJc w:val="left"/>
      <w:pPr>
        <w:ind w:left="709" w:hanging="360"/>
      </w:pPr>
      <w:rPr>
        <w:rFonts w:ascii="Symbol" w:hAnsi="Symbol" w:hint="default"/>
      </w:rPr>
    </w:lvl>
    <w:lvl w:ilvl="1" w:tplc="0C090003">
      <w:start w:val="1"/>
      <w:numFmt w:val="bullet"/>
      <w:lvlText w:val="o"/>
      <w:lvlJc w:val="left"/>
      <w:pPr>
        <w:ind w:left="1429" w:hanging="360"/>
      </w:pPr>
      <w:rPr>
        <w:rFonts w:ascii="Courier New" w:hAnsi="Courier New" w:hint="default"/>
      </w:rPr>
    </w:lvl>
    <w:lvl w:ilvl="2" w:tplc="0C090005">
      <w:start w:val="1"/>
      <w:numFmt w:val="bullet"/>
      <w:lvlText w:val=""/>
      <w:lvlJc w:val="left"/>
      <w:pPr>
        <w:ind w:left="2149" w:hanging="360"/>
      </w:pPr>
      <w:rPr>
        <w:rFonts w:ascii="Wingdings" w:hAnsi="Wingdings" w:hint="default"/>
      </w:rPr>
    </w:lvl>
    <w:lvl w:ilvl="3" w:tplc="0C090001">
      <w:start w:val="1"/>
      <w:numFmt w:val="bullet"/>
      <w:lvlText w:val=""/>
      <w:lvlJc w:val="left"/>
      <w:pPr>
        <w:ind w:left="2869" w:hanging="360"/>
      </w:pPr>
      <w:rPr>
        <w:rFonts w:ascii="Symbol" w:hAnsi="Symbol" w:hint="default"/>
      </w:rPr>
    </w:lvl>
    <w:lvl w:ilvl="4" w:tplc="0C090003">
      <w:start w:val="1"/>
      <w:numFmt w:val="bullet"/>
      <w:lvlText w:val="o"/>
      <w:lvlJc w:val="left"/>
      <w:pPr>
        <w:ind w:left="3589" w:hanging="360"/>
      </w:pPr>
      <w:rPr>
        <w:rFonts w:ascii="Courier New" w:hAnsi="Courier New" w:hint="default"/>
      </w:rPr>
    </w:lvl>
    <w:lvl w:ilvl="5" w:tplc="0C090005">
      <w:start w:val="1"/>
      <w:numFmt w:val="bullet"/>
      <w:lvlText w:val=""/>
      <w:lvlJc w:val="left"/>
      <w:pPr>
        <w:ind w:left="4309" w:hanging="360"/>
      </w:pPr>
      <w:rPr>
        <w:rFonts w:ascii="Wingdings" w:hAnsi="Wingdings" w:hint="default"/>
      </w:rPr>
    </w:lvl>
    <w:lvl w:ilvl="6" w:tplc="0C090001">
      <w:start w:val="1"/>
      <w:numFmt w:val="bullet"/>
      <w:lvlText w:val=""/>
      <w:lvlJc w:val="left"/>
      <w:pPr>
        <w:ind w:left="5029" w:hanging="360"/>
      </w:pPr>
      <w:rPr>
        <w:rFonts w:ascii="Symbol" w:hAnsi="Symbol" w:hint="default"/>
      </w:rPr>
    </w:lvl>
    <w:lvl w:ilvl="7" w:tplc="0C090003">
      <w:start w:val="1"/>
      <w:numFmt w:val="bullet"/>
      <w:lvlText w:val="o"/>
      <w:lvlJc w:val="left"/>
      <w:pPr>
        <w:ind w:left="5749" w:hanging="360"/>
      </w:pPr>
      <w:rPr>
        <w:rFonts w:ascii="Courier New" w:hAnsi="Courier New" w:hint="default"/>
      </w:rPr>
    </w:lvl>
    <w:lvl w:ilvl="8" w:tplc="0C090005">
      <w:start w:val="1"/>
      <w:numFmt w:val="bullet"/>
      <w:lvlText w:val=""/>
      <w:lvlJc w:val="left"/>
      <w:pPr>
        <w:ind w:left="6469" w:hanging="360"/>
      </w:pPr>
      <w:rPr>
        <w:rFonts w:ascii="Wingdings" w:hAnsi="Wingdings" w:hint="default"/>
      </w:rPr>
    </w:lvl>
  </w:abstractNum>
  <w:abstractNum w:abstractNumId="40" w15:restartNumberingAfterBreak="0">
    <w:nsid w:val="6024030B"/>
    <w:multiLevelType w:val="hybridMultilevel"/>
    <w:tmpl w:val="BAE8C9A2"/>
    <w:lvl w:ilvl="0" w:tplc="CB66A76C">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FF4841C">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80807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52349C">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CEFF1C">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C6A99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21E0D64">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F873DE">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F24E670">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61171A3"/>
    <w:multiLevelType w:val="hybridMultilevel"/>
    <w:tmpl w:val="9C026620"/>
    <w:lvl w:ilvl="0" w:tplc="758CFD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E530AA"/>
    <w:multiLevelType w:val="hybridMultilevel"/>
    <w:tmpl w:val="E65C0024"/>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75D2ECB"/>
    <w:multiLevelType w:val="hybridMultilevel"/>
    <w:tmpl w:val="0D061A72"/>
    <w:lvl w:ilvl="0" w:tplc="1EAAD942">
      <w:start w:val="1"/>
      <w:numFmt w:val="lowerRoman"/>
      <w:suff w:val="space"/>
      <w:lvlText w:val="%1)"/>
      <w:lvlJc w:val="left"/>
      <w:pPr>
        <w:ind w:left="113" w:hanging="11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D384B38"/>
    <w:multiLevelType w:val="hybridMultilevel"/>
    <w:tmpl w:val="F1C23EA2"/>
    <w:lvl w:ilvl="0" w:tplc="34A4E06E">
      <w:start w:val="1"/>
      <w:numFmt w:val="decimal"/>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F2AD7C">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368FB8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38D5EA">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9CED34">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CE6C6E">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86E0A88">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B87E02">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CAFD46">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6D540B5F"/>
    <w:multiLevelType w:val="hybridMultilevel"/>
    <w:tmpl w:val="BE346452"/>
    <w:lvl w:ilvl="0" w:tplc="758CFD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124552"/>
    <w:multiLevelType w:val="hybridMultilevel"/>
    <w:tmpl w:val="30E06F7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09F5A4C"/>
    <w:multiLevelType w:val="hybridMultilevel"/>
    <w:tmpl w:val="AC664EF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1743FC2"/>
    <w:multiLevelType w:val="hybridMultilevel"/>
    <w:tmpl w:val="76D43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762151"/>
    <w:multiLevelType w:val="hybridMultilevel"/>
    <w:tmpl w:val="C41A962E"/>
    <w:lvl w:ilvl="0" w:tplc="FFFFFFFF">
      <w:start w:val="1"/>
      <w:numFmt w:val="decimal"/>
      <w:suff w:val="space"/>
      <w:lvlText w:val="%1."/>
      <w:lvlJc w:val="left"/>
      <w:pPr>
        <w:ind w:left="113" w:hanging="113"/>
      </w:pPr>
      <w:rPr>
        <w:rFonts w:asciiTheme="minorHAnsi" w:hAnsiTheme="minorHAnsi" w:cstheme="minorHAnsi" w:hint="default"/>
        <w:sz w:val="20"/>
        <w:szCs w:val="18"/>
      </w:rPr>
    </w:lvl>
    <w:lvl w:ilvl="1" w:tplc="FFFFFFFF">
      <w:start w:val="1"/>
      <w:numFmt w:val="decimal"/>
      <w:lvlText w:val="%2)"/>
      <w:lvlJc w:val="left"/>
      <w:pPr>
        <w:ind w:left="1440" w:hanging="360"/>
      </w:pPr>
    </w:lvl>
    <w:lvl w:ilvl="2" w:tplc="FFFFFFFF">
      <w:start w:val="1"/>
      <w:numFmt w:val="lowerLetter"/>
      <w:lvlText w:val="%3)"/>
      <w:lvlJc w:val="left"/>
      <w:pPr>
        <w:ind w:left="2340" w:hanging="360"/>
      </w:pPr>
    </w:lvl>
    <w:lvl w:ilvl="3" w:tplc="FFFFFFFF">
      <w:start w:val="1"/>
      <w:numFmt w:val="lowerRoman"/>
      <w:lvlText w:val="%4."/>
      <w:lvlJc w:val="right"/>
      <w:pPr>
        <w:ind w:left="2880" w:hanging="360"/>
      </w:pPr>
    </w:lvl>
    <w:lvl w:ilvl="4" w:tplc="08090005">
      <w:start w:val="1"/>
      <w:numFmt w:val="bullet"/>
      <w:lvlText w:val=""/>
      <w:lvlJc w:val="left"/>
      <w:pPr>
        <w:ind w:left="3600" w:hanging="360"/>
      </w:pPr>
      <w:rPr>
        <w:rFonts w:ascii="Wingdings" w:hAnsi="Wingding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99604836">
    <w:abstractNumId w:val="39"/>
  </w:num>
  <w:num w:numId="2" w16cid:durableId="952369829">
    <w:abstractNumId w:val="3"/>
  </w:num>
  <w:num w:numId="3" w16cid:durableId="1102913617">
    <w:abstractNumId w:val="22"/>
  </w:num>
  <w:num w:numId="4" w16cid:durableId="2008089254">
    <w:abstractNumId w:val="13"/>
  </w:num>
  <w:num w:numId="5" w16cid:durableId="1246695145">
    <w:abstractNumId w:val="23"/>
  </w:num>
  <w:num w:numId="6" w16cid:durableId="100078077">
    <w:abstractNumId w:val="24"/>
  </w:num>
  <w:num w:numId="7" w16cid:durableId="942373391">
    <w:abstractNumId w:val="2"/>
  </w:num>
  <w:num w:numId="8" w16cid:durableId="1049839494">
    <w:abstractNumId w:val="42"/>
  </w:num>
  <w:num w:numId="9" w16cid:durableId="1458915250">
    <w:abstractNumId w:val="46"/>
  </w:num>
  <w:num w:numId="10" w16cid:durableId="466510701">
    <w:abstractNumId w:val="47"/>
  </w:num>
  <w:num w:numId="11" w16cid:durableId="923414284">
    <w:abstractNumId w:val="35"/>
  </w:num>
  <w:num w:numId="12" w16cid:durableId="520432582">
    <w:abstractNumId w:val="4"/>
  </w:num>
  <w:num w:numId="13" w16cid:durableId="517043922">
    <w:abstractNumId w:val="10"/>
  </w:num>
  <w:num w:numId="14" w16cid:durableId="1216232698">
    <w:abstractNumId w:val="30"/>
  </w:num>
  <w:num w:numId="15" w16cid:durableId="526675240">
    <w:abstractNumId w:val="16"/>
  </w:num>
  <w:num w:numId="16" w16cid:durableId="1660034716">
    <w:abstractNumId w:val="43"/>
  </w:num>
  <w:num w:numId="17" w16cid:durableId="860507473">
    <w:abstractNumId w:val="29"/>
  </w:num>
  <w:num w:numId="18" w16cid:durableId="1205681549">
    <w:abstractNumId w:val="20"/>
  </w:num>
  <w:num w:numId="19" w16cid:durableId="1278634259">
    <w:abstractNumId w:val="15"/>
  </w:num>
  <w:num w:numId="20" w16cid:durableId="1023901548">
    <w:abstractNumId w:val="34"/>
  </w:num>
  <w:num w:numId="21" w16cid:durableId="1350985283">
    <w:abstractNumId w:val="49"/>
  </w:num>
  <w:num w:numId="22" w16cid:durableId="255678564">
    <w:abstractNumId w:val="32"/>
  </w:num>
  <w:num w:numId="23" w16cid:durableId="1230074575">
    <w:abstractNumId w:val="28"/>
  </w:num>
  <w:num w:numId="24" w16cid:durableId="1340087574">
    <w:abstractNumId w:val="6"/>
  </w:num>
  <w:num w:numId="25" w16cid:durableId="1714231396">
    <w:abstractNumId w:val="48"/>
  </w:num>
  <w:num w:numId="26" w16cid:durableId="559367553">
    <w:abstractNumId w:val="18"/>
  </w:num>
  <w:num w:numId="27" w16cid:durableId="1702902979">
    <w:abstractNumId w:val="0"/>
  </w:num>
  <w:num w:numId="28" w16cid:durableId="1921786892">
    <w:abstractNumId w:val="7"/>
  </w:num>
  <w:num w:numId="29" w16cid:durableId="1598517038">
    <w:abstractNumId w:val="44"/>
  </w:num>
  <w:num w:numId="30" w16cid:durableId="528687856">
    <w:abstractNumId w:val="17"/>
  </w:num>
  <w:num w:numId="31" w16cid:durableId="609434095">
    <w:abstractNumId w:val="26"/>
  </w:num>
  <w:num w:numId="32" w16cid:durableId="1172989187">
    <w:abstractNumId w:val="27"/>
  </w:num>
  <w:num w:numId="33" w16cid:durableId="1173454230">
    <w:abstractNumId w:val="38"/>
  </w:num>
  <w:num w:numId="34" w16cid:durableId="1601983365">
    <w:abstractNumId w:val="40"/>
  </w:num>
  <w:num w:numId="35" w16cid:durableId="1186358442">
    <w:abstractNumId w:val="33"/>
  </w:num>
  <w:num w:numId="36" w16cid:durableId="612983298">
    <w:abstractNumId w:val="37"/>
  </w:num>
  <w:num w:numId="37" w16cid:durableId="546455469">
    <w:abstractNumId w:val="45"/>
  </w:num>
  <w:num w:numId="38" w16cid:durableId="619995751">
    <w:abstractNumId w:val="25"/>
  </w:num>
  <w:num w:numId="39" w16cid:durableId="208537378">
    <w:abstractNumId w:val="41"/>
  </w:num>
  <w:num w:numId="40" w16cid:durableId="613488817">
    <w:abstractNumId w:val="5"/>
  </w:num>
  <w:num w:numId="41" w16cid:durableId="1465807248">
    <w:abstractNumId w:val="14"/>
  </w:num>
  <w:num w:numId="42" w16cid:durableId="738357881">
    <w:abstractNumId w:val="8"/>
  </w:num>
  <w:num w:numId="43" w16cid:durableId="17313872">
    <w:abstractNumId w:val="1"/>
  </w:num>
  <w:num w:numId="44" w16cid:durableId="394666901">
    <w:abstractNumId w:val="21"/>
  </w:num>
  <w:num w:numId="45" w16cid:durableId="1737777348">
    <w:abstractNumId w:val="11"/>
  </w:num>
  <w:num w:numId="46" w16cid:durableId="843515855">
    <w:abstractNumId w:val="31"/>
  </w:num>
  <w:num w:numId="47" w16cid:durableId="1188982020">
    <w:abstractNumId w:val="12"/>
  </w:num>
  <w:num w:numId="48" w16cid:durableId="888146716">
    <w:abstractNumId w:val="9"/>
  </w:num>
  <w:num w:numId="49" w16cid:durableId="1892039140">
    <w:abstractNumId w:val="36"/>
  </w:num>
  <w:num w:numId="50" w16cid:durableId="1934975580">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25E"/>
    <w:rsid w:val="000005F7"/>
    <w:rsid w:val="00004705"/>
    <w:rsid w:val="000050AD"/>
    <w:rsid w:val="0001203B"/>
    <w:rsid w:val="00012EB7"/>
    <w:rsid w:val="00014760"/>
    <w:rsid w:val="00016AFC"/>
    <w:rsid w:val="00016C7B"/>
    <w:rsid w:val="00016F58"/>
    <w:rsid w:val="000170F9"/>
    <w:rsid w:val="00022947"/>
    <w:rsid w:val="00022E8B"/>
    <w:rsid w:val="0002320A"/>
    <w:rsid w:val="00023B9A"/>
    <w:rsid w:val="00024D87"/>
    <w:rsid w:val="00025C8F"/>
    <w:rsid w:val="00026AF2"/>
    <w:rsid w:val="00026FE3"/>
    <w:rsid w:val="0002708B"/>
    <w:rsid w:val="000308D8"/>
    <w:rsid w:val="0003238D"/>
    <w:rsid w:val="000336E5"/>
    <w:rsid w:val="00034CBD"/>
    <w:rsid w:val="00037084"/>
    <w:rsid w:val="00040B19"/>
    <w:rsid w:val="0004191A"/>
    <w:rsid w:val="000472AB"/>
    <w:rsid w:val="000500A4"/>
    <w:rsid w:val="00052655"/>
    <w:rsid w:val="00053326"/>
    <w:rsid w:val="0006026F"/>
    <w:rsid w:val="00061068"/>
    <w:rsid w:val="00061146"/>
    <w:rsid w:val="00061288"/>
    <w:rsid w:val="00061E0A"/>
    <w:rsid w:val="00064A22"/>
    <w:rsid w:val="000656C9"/>
    <w:rsid w:val="000661DF"/>
    <w:rsid w:val="00067D3D"/>
    <w:rsid w:val="0007098B"/>
    <w:rsid w:val="000713D5"/>
    <w:rsid w:val="00071C41"/>
    <w:rsid w:val="00073D3B"/>
    <w:rsid w:val="000742B1"/>
    <w:rsid w:val="00074CFB"/>
    <w:rsid w:val="0007515D"/>
    <w:rsid w:val="000774F1"/>
    <w:rsid w:val="000811FE"/>
    <w:rsid w:val="00082799"/>
    <w:rsid w:val="000839B5"/>
    <w:rsid w:val="000849E2"/>
    <w:rsid w:val="000933D2"/>
    <w:rsid w:val="0009496A"/>
    <w:rsid w:val="00094E9B"/>
    <w:rsid w:val="00096BD9"/>
    <w:rsid w:val="00097FE3"/>
    <w:rsid w:val="000A09F4"/>
    <w:rsid w:val="000A4789"/>
    <w:rsid w:val="000A4F5A"/>
    <w:rsid w:val="000A5B30"/>
    <w:rsid w:val="000A7DFB"/>
    <w:rsid w:val="000B1C54"/>
    <w:rsid w:val="000B5F3A"/>
    <w:rsid w:val="000B70AA"/>
    <w:rsid w:val="000C3060"/>
    <w:rsid w:val="000C55F7"/>
    <w:rsid w:val="000D3AD5"/>
    <w:rsid w:val="000D4FAA"/>
    <w:rsid w:val="000D69FB"/>
    <w:rsid w:val="000E5280"/>
    <w:rsid w:val="000F00A7"/>
    <w:rsid w:val="000F1437"/>
    <w:rsid w:val="000F18D5"/>
    <w:rsid w:val="000F3C4F"/>
    <w:rsid w:val="000F48AE"/>
    <w:rsid w:val="000F6378"/>
    <w:rsid w:val="000F665E"/>
    <w:rsid w:val="000F7020"/>
    <w:rsid w:val="000F7CBA"/>
    <w:rsid w:val="001005D9"/>
    <w:rsid w:val="00100A1C"/>
    <w:rsid w:val="00100F92"/>
    <w:rsid w:val="00104966"/>
    <w:rsid w:val="00106DF2"/>
    <w:rsid w:val="00106F4C"/>
    <w:rsid w:val="001077B2"/>
    <w:rsid w:val="00111EB8"/>
    <w:rsid w:val="00113530"/>
    <w:rsid w:val="00113710"/>
    <w:rsid w:val="00113EC4"/>
    <w:rsid w:val="001155B4"/>
    <w:rsid w:val="001159AF"/>
    <w:rsid w:val="00116223"/>
    <w:rsid w:val="00117690"/>
    <w:rsid w:val="00117F4B"/>
    <w:rsid w:val="00121957"/>
    <w:rsid w:val="00121BDB"/>
    <w:rsid w:val="00130D03"/>
    <w:rsid w:val="00130FF5"/>
    <w:rsid w:val="00131FFD"/>
    <w:rsid w:val="00132806"/>
    <w:rsid w:val="00137322"/>
    <w:rsid w:val="00140CA7"/>
    <w:rsid w:val="00142E8F"/>
    <w:rsid w:val="00143094"/>
    <w:rsid w:val="00145AE9"/>
    <w:rsid w:val="00147702"/>
    <w:rsid w:val="00147FD9"/>
    <w:rsid w:val="001511BD"/>
    <w:rsid w:val="0015304B"/>
    <w:rsid w:val="00153AB1"/>
    <w:rsid w:val="00156681"/>
    <w:rsid w:val="00156C21"/>
    <w:rsid w:val="00160687"/>
    <w:rsid w:val="00161115"/>
    <w:rsid w:val="00162BC1"/>
    <w:rsid w:val="00164614"/>
    <w:rsid w:val="00167D7A"/>
    <w:rsid w:val="00172570"/>
    <w:rsid w:val="00172B7B"/>
    <w:rsid w:val="001736D5"/>
    <w:rsid w:val="001750D9"/>
    <w:rsid w:val="00175640"/>
    <w:rsid w:val="0017728D"/>
    <w:rsid w:val="001778F8"/>
    <w:rsid w:val="00177D40"/>
    <w:rsid w:val="00183E3F"/>
    <w:rsid w:val="00187C85"/>
    <w:rsid w:val="00192660"/>
    <w:rsid w:val="00194048"/>
    <w:rsid w:val="00194098"/>
    <w:rsid w:val="00196EA7"/>
    <w:rsid w:val="001A0C6C"/>
    <w:rsid w:val="001A10F8"/>
    <w:rsid w:val="001B15DE"/>
    <w:rsid w:val="001B1950"/>
    <w:rsid w:val="001B1E03"/>
    <w:rsid w:val="001B3F05"/>
    <w:rsid w:val="001B455E"/>
    <w:rsid w:val="001B58E3"/>
    <w:rsid w:val="001C1AAB"/>
    <w:rsid w:val="001C76B8"/>
    <w:rsid w:val="001D0A9F"/>
    <w:rsid w:val="001D151B"/>
    <w:rsid w:val="001D3E17"/>
    <w:rsid w:val="001D5F75"/>
    <w:rsid w:val="001D61D9"/>
    <w:rsid w:val="001D62F0"/>
    <w:rsid w:val="001D702F"/>
    <w:rsid w:val="001D77CE"/>
    <w:rsid w:val="001D7EFF"/>
    <w:rsid w:val="001E05BB"/>
    <w:rsid w:val="001E07DC"/>
    <w:rsid w:val="001E1CFC"/>
    <w:rsid w:val="001E28F5"/>
    <w:rsid w:val="001E3ED4"/>
    <w:rsid w:val="001E4CF6"/>
    <w:rsid w:val="001F1710"/>
    <w:rsid w:val="001F2208"/>
    <w:rsid w:val="001F2B7D"/>
    <w:rsid w:val="001F34FE"/>
    <w:rsid w:val="001F59BA"/>
    <w:rsid w:val="001F5A7C"/>
    <w:rsid w:val="00201EE7"/>
    <w:rsid w:val="0020203B"/>
    <w:rsid w:val="00204DFD"/>
    <w:rsid w:val="002128E7"/>
    <w:rsid w:val="0021351B"/>
    <w:rsid w:val="002138F7"/>
    <w:rsid w:val="00213AAE"/>
    <w:rsid w:val="00217F98"/>
    <w:rsid w:val="002247CD"/>
    <w:rsid w:val="002336A4"/>
    <w:rsid w:val="00233937"/>
    <w:rsid w:val="0023637E"/>
    <w:rsid w:val="00236771"/>
    <w:rsid w:val="00236974"/>
    <w:rsid w:val="002420B3"/>
    <w:rsid w:val="0024388D"/>
    <w:rsid w:val="002470EF"/>
    <w:rsid w:val="00247667"/>
    <w:rsid w:val="00247AB8"/>
    <w:rsid w:val="00247D9B"/>
    <w:rsid w:val="00253178"/>
    <w:rsid w:val="002546AC"/>
    <w:rsid w:val="00256BF0"/>
    <w:rsid w:val="0026059F"/>
    <w:rsid w:val="00260750"/>
    <w:rsid w:val="00261AB2"/>
    <w:rsid w:val="00262C86"/>
    <w:rsid w:val="00263A3C"/>
    <w:rsid w:val="00263EAF"/>
    <w:rsid w:val="00270BFF"/>
    <w:rsid w:val="00275233"/>
    <w:rsid w:val="00277694"/>
    <w:rsid w:val="00282F32"/>
    <w:rsid w:val="0028771F"/>
    <w:rsid w:val="002878DC"/>
    <w:rsid w:val="002A0C7A"/>
    <w:rsid w:val="002A685D"/>
    <w:rsid w:val="002B29F2"/>
    <w:rsid w:val="002B4682"/>
    <w:rsid w:val="002B4A53"/>
    <w:rsid w:val="002C3EB9"/>
    <w:rsid w:val="002C4A57"/>
    <w:rsid w:val="002C783F"/>
    <w:rsid w:val="002D0F96"/>
    <w:rsid w:val="002D225A"/>
    <w:rsid w:val="002D67B8"/>
    <w:rsid w:val="002D6B2E"/>
    <w:rsid w:val="002D7A42"/>
    <w:rsid w:val="002E1137"/>
    <w:rsid w:val="002E2C44"/>
    <w:rsid w:val="002E2E2D"/>
    <w:rsid w:val="002E3222"/>
    <w:rsid w:val="002E6D69"/>
    <w:rsid w:val="002F322B"/>
    <w:rsid w:val="002F352D"/>
    <w:rsid w:val="002F538E"/>
    <w:rsid w:val="003007BD"/>
    <w:rsid w:val="00302D03"/>
    <w:rsid w:val="00305A40"/>
    <w:rsid w:val="003060A2"/>
    <w:rsid w:val="00306837"/>
    <w:rsid w:val="0031154F"/>
    <w:rsid w:val="00313A70"/>
    <w:rsid w:val="00316FA9"/>
    <w:rsid w:val="00317BE2"/>
    <w:rsid w:val="003203CC"/>
    <w:rsid w:val="00320620"/>
    <w:rsid w:val="0032230D"/>
    <w:rsid w:val="003223BF"/>
    <w:rsid w:val="00324D99"/>
    <w:rsid w:val="003265CE"/>
    <w:rsid w:val="0032669F"/>
    <w:rsid w:val="00331996"/>
    <w:rsid w:val="00331AF6"/>
    <w:rsid w:val="00331F54"/>
    <w:rsid w:val="00332903"/>
    <w:rsid w:val="003357D3"/>
    <w:rsid w:val="00341626"/>
    <w:rsid w:val="003419C8"/>
    <w:rsid w:val="0034465C"/>
    <w:rsid w:val="003462A5"/>
    <w:rsid w:val="00350132"/>
    <w:rsid w:val="00352204"/>
    <w:rsid w:val="00352B64"/>
    <w:rsid w:val="00353844"/>
    <w:rsid w:val="0035401F"/>
    <w:rsid w:val="00354987"/>
    <w:rsid w:val="00361215"/>
    <w:rsid w:val="003612DF"/>
    <w:rsid w:val="00362D3F"/>
    <w:rsid w:val="00362E1D"/>
    <w:rsid w:val="0036670E"/>
    <w:rsid w:val="0036685F"/>
    <w:rsid w:val="003678A3"/>
    <w:rsid w:val="00372F89"/>
    <w:rsid w:val="00374235"/>
    <w:rsid w:val="00376470"/>
    <w:rsid w:val="0037666C"/>
    <w:rsid w:val="00376FBE"/>
    <w:rsid w:val="003827BB"/>
    <w:rsid w:val="003849EC"/>
    <w:rsid w:val="00386248"/>
    <w:rsid w:val="00392B45"/>
    <w:rsid w:val="0039709C"/>
    <w:rsid w:val="003A3589"/>
    <w:rsid w:val="003A3CC8"/>
    <w:rsid w:val="003A6881"/>
    <w:rsid w:val="003A6E8D"/>
    <w:rsid w:val="003B1B09"/>
    <w:rsid w:val="003B27F8"/>
    <w:rsid w:val="003B2A3A"/>
    <w:rsid w:val="003B2F23"/>
    <w:rsid w:val="003B332A"/>
    <w:rsid w:val="003C25F8"/>
    <w:rsid w:val="003C3234"/>
    <w:rsid w:val="003C4471"/>
    <w:rsid w:val="003D125C"/>
    <w:rsid w:val="003D1CB6"/>
    <w:rsid w:val="003D23C9"/>
    <w:rsid w:val="003D42E6"/>
    <w:rsid w:val="003D6300"/>
    <w:rsid w:val="003E161B"/>
    <w:rsid w:val="003E221E"/>
    <w:rsid w:val="003E3A52"/>
    <w:rsid w:val="003E446F"/>
    <w:rsid w:val="003E5580"/>
    <w:rsid w:val="003F0E45"/>
    <w:rsid w:val="003F2FF1"/>
    <w:rsid w:val="003F3671"/>
    <w:rsid w:val="003F3D54"/>
    <w:rsid w:val="003F50F8"/>
    <w:rsid w:val="003F52BA"/>
    <w:rsid w:val="003F6357"/>
    <w:rsid w:val="003F74C4"/>
    <w:rsid w:val="00400224"/>
    <w:rsid w:val="00401A0B"/>
    <w:rsid w:val="00402ACB"/>
    <w:rsid w:val="004038C4"/>
    <w:rsid w:val="00404670"/>
    <w:rsid w:val="00406C63"/>
    <w:rsid w:val="004073C5"/>
    <w:rsid w:val="00410F06"/>
    <w:rsid w:val="00410F69"/>
    <w:rsid w:val="0041168E"/>
    <w:rsid w:val="004140BA"/>
    <w:rsid w:val="004207F9"/>
    <w:rsid w:val="00425012"/>
    <w:rsid w:val="00431240"/>
    <w:rsid w:val="00432530"/>
    <w:rsid w:val="0043326D"/>
    <w:rsid w:val="004334A9"/>
    <w:rsid w:val="00433FF4"/>
    <w:rsid w:val="004363BC"/>
    <w:rsid w:val="00442827"/>
    <w:rsid w:val="00442C87"/>
    <w:rsid w:val="00443938"/>
    <w:rsid w:val="004453C2"/>
    <w:rsid w:val="00445FA7"/>
    <w:rsid w:val="0044788F"/>
    <w:rsid w:val="00455670"/>
    <w:rsid w:val="004569DE"/>
    <w:rsid w:val="004627F8"/>
    <w:rsid w:val="0046330A"/>
    <w:rsid w:val="00466306"/>
    <w:rsid w:val="00466CFD"/>
    <w:rsid w:val="0047110B"/>
    <w:rsid w:val="00471ED3"/>
    <w:rsid w:val="00472600"/>
    <w:rsid w:val="00475CD1"/>
    <w:rsid w:val="00481045"/>
    <w:rsid w:val="004811B4"/>
    <w:rsid w:val="00484CF8"/>
    <w:rsid w:val="00485696"/>
    <w:rsid w:val="004856DC"/>
    <w:rsid w:val="00485DE4"/>
    <w:rsid w:val="00493122"/>
    <w:rsid w:val="004944BD"/>
    <w:rsid w:val="00495943"/>
    <w:rsid w:val="004A1674"/>
    <w:rsid w:val="004A202D"/>
    <w:rsid w:val="004A71AB"/>
    <w:rsid w:val="004B131D"/>
    <w:rsid w:val="004B165C"/>
    <w:rsid w:val="004B2D72"/>
    <w:rsid w:val="004B4724"/>
    <w:rsid w:val="004B75CC"/>
    <w:rsid w:val="004C238E"/>
    <w:rsid w:val="004C2FC7"/>
    <w:rsid w:val="004C6E99"/>
    <w:rsid w:val="004C785D"/>
    <w:rsid w:val="004D1D77"/>
    <w:rsid w:val="004D2FF0"/>
    <w:rsid w:val="004D5CF3"/>
    <w:rsid w:val="004D7367"/>
    <w:rsid w:val="004E15AC"/>
    <w:rsid w:val="004E3C68"/>
    <w:rsid w:val="004E58E1"/>
    <w:rsid w:val="004E6214"/>
    <w:rsid w:val="004F576F"/>
    <w:rsid w:val="004F61AA"/>
    <w:rsid w:val="004F65BA"/>
    <w:rsid w:val="004F754D"/>
    <w:rsid w:val="0050399A"/>
    <w:rsid w:val="0050403B"/>
    <w:rsid w:val="00504A44"/>
    <w:rsid w:val="005052C8"/>
    <w:rsid w:val="0050683F"/>
    <w:rsid w:val="00507656"/>
    <w:rsid w:val="00511C66"/>
    <w:rsid w:val="0051300C"/>
    <w:rsid w:val="00516052"/>
    <w:rsid w:val="0051634B"/>
    <w:rsid w:val="00516F27"/>
    <w:rsid w:val="005175DD"/>
    <w:rsid w:val="00523175"/>
    <w:rsid w:val="0052356B"/>
    <w:rsid w:val="00526904"/>
    <w:rsid w:val="00526AA4"/>
    <w:rsid w:val="00527008"/>
    <w:rsid w:val="00531CA1"/>
    <w:rsid w:val="00532B5D"/>
    <w:rsid w:val="00532DAB"/>
    <w:rsid w:val="00534D8D"/>
    <w:rsid w:val="00537245"/>
    <w:rsid w:val="00537CD9"/>
    <w:rsid w:val="0054010C"/>
    <w:rsid w:val="0054366D"/>
    <w:rsid w:val="00543D97"/>
    <w:rsid w:val="0054525E"/>
    <w:rsid w:val="005477FF"/>
    <w:rsid w:val="00551C18"/>
    <w:rsid w:val="00556C73"/>
    <w:rsid w:val="005578CC"/>
    <w:rsid w:val="00557ED7"/>
    <w:rsid w:val="0056254A"/>
    <w:rsid w:val="005634A0"/>
    <w:rsid w:val="00566B32"/>
    <w:rsid w:val="0056770B"/>
    <w:rsid w:val="005701DD"/>
    <w:rsid w:val="00570697"/>
    <w:rsid w:val="00571A57"/>
    <w:rsid w:val="00575B5A"/>
    <w:rsid w:val="00580CF1"/>
    <w:rsid w:val="00582298"/>
    <w:rsid w:val="00583A48"/>
    <w:rsid w:val="00584D39"/>
    <w:rsid w:val="00586FDF"/>
    <w:rsid w:val="00587135"/>
    <w:rsid w:val="00593290"/>
    <w:rsid w:val="0059477B"/>
    <w:rsid w:val="005A0065"/>
    <w:rsid w:val="005A1253"/>
    <w:rsid w:val="005A1B91"/>
    <w:rsid w:val="005A2464"/>
    <w:rsid w:val="005A4E18"/>
    <w:rsid w:val="005A74D8"/>
    <w:rsid w:val="005B02AF"/>
    <w:rsid w:val="005B098A"/>
    <w:rsid w:val="005B29D5"/>
    <w:rsid w:val="005B34DF"/>
    <w:rsid w:val="005C3A4E"/>
    <w:rsid w:val="005C573C"/>
    <w:rsid w:val="005D070B"/>
    <w:rsid w:val="005D1587"/>
    <w:rsid w:val="005D3366"/>
    <w:rsid w:val="005D695E"/>
    <w:rsid w:val="005E114B"/>
    <w:rsid w:val="005E350A"/>
    <w:rsid w:val="005E3D68"/>
    <w:rsid w:val="005E4BA1"/>
    <w:rsid w:val="005E4C9B"/>
    <w:rsid w:val="005E4DC8"/>
    <w:rsid w:val="005E5FCF"/>
    <w:rsid w:val="005E6423"/>
    <w:rsid w:val="005E66E6"/>
    <w:rsid w:val="005E7709"/>
    <w:rsid w:val="005F0091"/>
    <w:rsid w:val="005F4BDF"/>
    <w:rsid w:val="005F6E07"/>
    <w:rsid w:val="00602F45"/>
    <w:rsid w:val="00603000"/>
    <w:rsid w:val="00603675"/>
    <w:rsid w:val="0060385F"/>
    <w:rsid w:val="00604060"/>
    <w:rsid w:val="006051CE"/>
    <w:rsid w:val="006058A2"/>
    <w:rsid w:val="00605FF6"/>
    <w:rsid w:val="00606664"/>
    <w:rsid w:val="006068BB"/>
    <w:rsid w:val="00607A10"/>
    <w:rsid w:val="00610CE3"/>
    <w:rsid w:val="00611CED"/>
    <w:rsid w:val="00612D65"/>
    <w:rsid w:val="0061321B"/>
    <w:rsid w:val="006153E2"/>
    <w:rsid w:val="00617B0F"/>
    <w:rsid w:val="0062238A"/>
    <w:rsid w:val="00622FAF"/>
    <w:rsid w:val="00624CC2"/>
    <w:rsid w:val="00625538"/>
    <w:rsid w:val="00626A97"/>
    <w:rsid w:val="00627745"/>
    <w:rsid w:val="0063155C"/>
    <w:rsid w:val="0063487B"/>
    <w:rsid w:val="0063561F"/>
    <w:rsid w:val="006377D5"/>
    <w:rsid w:val="00637E3C"/>
    <w:rsid w:val="0064307B"/>
    <w:rsid w:val="006461EA"/>
    <w:rsid w:val="00647F7B"/>
    <w:rsid w:val="00654F8B"/>
    <w:rsid w:val="00655059"/>
    <w:rsid w:val="00655D0A"/>
    <w:rsid w:val="00656AC5"/>
    <w:rsid w:val="00657E82"/>
    <w:rsid w:val="00663A8E"/>
    <w:rsid w:val="006673BE"/>
    <w:rsid w:val="00672382"/>
    <w:rsid w:val="006724AC"/>
    <w:rsid w:val="0067663A"/>
    <w:rsid w:val="006766CF"/>
    <w:rsid w:val="00680C15"/>
    <w:rsid w:val="00680F6B"/>
    <w:rsid w:val="00682EF8"/>
    <w:rsid w:val="00683583"/>
    <w:rsid w:val="006851E5"/>
    <w:rsid w:val="00687BA8"/>
    <w:rsid w:val="006A0185"/>
    <w:rsid w:val="006A047A"/>
    <w:rsid w:val="006A1B88"/>
    <w:rsid w:val="006A2365"/>
    <w:rsid w:val="006A27E7"/>
    <w:rsid w:val="006A454C"/>
    <w:rsid w:val="006A5AB0"/>
    <w:rsid w:val="006A6615"/>
    <w:rsid w:val="006B0C75"/>
    <w:rsid w:val="006B4A95"/>
    <w:rsid w:val="006C05E5"/>
    <w:rsid w:val="006C131C"/>
    <w:rsid w:val="006C2775"/>
    <w:rsid w:val="006C2CDF"/>
    <w:rsid w:val="006C403F"/>
    <w:rsid w:val="006C41B5"/>
    <w:rsid w:val="006C53A0"/>
    <w:rsid w:val="006C54B9"/>
    <w:rsid w:val="006C636D"/>
    <w:rsid w:val="006D4A61"/>
    <w:rsid w:val="006D6124"/>
    <w:rsid w:val="006D6904"/>
    <w:rsid w:val="006E1131"/>
    <w:rsid w:val="006E1F65"/>
    <w:rsid w:val="006E33FB"/>
    <w:rsid w:val="006E52CF"/>
    <w:rsid w:val="006F04E9"/>
    <w:rsid w:val="006F2582"/>
    <w:rsid w:val="006F3D07"/>
    <w:rsid w:val="00705960"/>
    <w:rsid w:val="00705F30"/>
    <w:rsid w:val="00707899"/>
    <w:rsid w:val="007120E7"/>
    <w:rsid w:val="007264DD"/>
    <w:rsid w:val="00727208"/>
    <w:rsid w:val="00730E47"/>
    <w:rsid w:val="00733156"/>
    <w:rsid w:val="00734891"/>
    <w:rsid w:val="00736DD0"/>
    <w:rsid w:val="00740349"/>
    <w:rsid w:val="00745602"/>
    <w:rsid w:val="0075101E"/>
    <w:rsid w:val="00752683"/>
    <w:rsid w:val="00754F3D"/>
    <w:rsid w:val="0075638E"/>
    <w:rsid w:val="00757275"/>
    <w:rsid w:val="00757B53"/>
    <w:rsid w:val="00760A5C"/>
    <w:rsid w:val="00760B80"/>
    <w:rsid w:val="007633B4"/>
    <w:rsid w:val="0076390D"/>
    <w:rsid w:val="00764F05"/>
    <w:rsid w:val="00766D60"/>
    <w:rsid w:val="0076729B"/>
    <w:rsid w:val="00771DE8"/>
    <w:rsid w:val="00773097"/>
    <w:rsid w:val="0077317F"/>
    <w:rsid w:val="00773D53"/>
    <w:rsid w:val="00773EAE"/>
    <w:rsid w:val="00773F62"/>
    <w:rsid w:val="0077462A"/>
    <w:rsid w:val="00776668"/>
    <w:rsid w:val="007776F8"/>
    <w:rsid w:val="0078162E"/>
    <w:rsid w:val="007851FA"/>
    <w:rsid w:val="00785684"/>
    <w:rsid w:val="007909A7"/>
    <w:rsid w:val="00790CEB"/>
    <w:rsid w:val="0079167A"/>
    <w:rsid w:val="0079199E"/>
    <w:rsid w:val="00791BDB"/>
    <w:rsid w:val="0079345A"/>
    <w:rsid w:val="00793BCF"/>
    <w:rsid w:val="007948BF"/>
    <w:rsid w:val="00796739"/>
    <w:rsid w:val="00796B31"/>
    <w:rsid w:val="007A6226"/>
    <w:rsid w:val="007A786E"/>
    <w:rsid w:val="007A79F5"/>
    <w:rsid w:val="007A7F01"/>
    <w:rsid w:val="007B0E43"/>
    <w:rsid w:val="007B1678"/>
    <w:rsid w:val="007B544C"/>
    <w:rsid w:val="007B5467"/>
    <w:rsid w:val="007B5BA8"/>
    <w:rsid w:val="007B71FB"/>
    <w:rsid w:val="007C09FA"/>
    <w:rsid w:val="007C39B5"/>
    <w:rsid w:val="007C5380"/>
    <w:rsid w:val="007D0DFB"/>
    <w:rsid w:val="007D12BC"/>
    <w:rsid w:val="007D169D"/>
    <w:rsid w:val="007D3914"/>
    <w:rsid w:val="007D4B0D"/>
    <w:rsid w:val="007D4F8A"/>
    <w:rsid w:val="007D714B"/>
    <w:rsid w:val="007D7581"/>
    <w:rsid w:val="007E2CA2"/>
    <w:rsid w:val="007E2EA8"/>
    <w:rsid w:val="007E573F"/>
    <w:rsid w:val="007E66B7"/>
    <w:rsid w:val="007E695E"/>
    <w:rsid w:val="007E6ED1"/>
    <w:rsid w:val="007F1BCB"/>
    <w:rsid w:val="0080084B"/>
    <w:rsid w:val="008010CE"/>
    <w:rsid w:val="00803805"/>
    <w:rsid w:val="0080427A"/>
    <w:rsid w:val="00805621"/>
    <w:rsid w:val="008071D4"/>
    <w:rsid w:val="00810BE4"/>
    <w:rsid w:val="008112B9"/>
    <w:rsid w:val="008115EC"/>
    <w:rsid w:val="00814964"/>
    <w:rsid w:val="0081547C"/>
    <w:rsid w:val="0081698A"/>
    <w:rsid w:val="00817F0F"/>
    <w:rsid w:val="00823B1B"/>
    <w:rsid w:val="008251AF"/>
    <w:rsid w:val="008274C8"/>
    <w:rsid w:val="00830B71"/>
    <w:rsid w:val="00832388"/>
    <w:rsid w:val="00836865"/>
    <w:rsid w:val="00837659"/>
    <w:rsid w:val="0084063E"/>
    <w:rsid w:val="00840CE3"/>
    <w:rsid w:val="00841A69"/>
    <w:rsid w:val="0084382C"/>
    <w:rsid w:val="00851AD8"/>
    <w:rsid w:val="0085252B"/>
    <w:rsid w:val="0085284D"/>
    <w:rsid w:val="008553E4"/>
    <w:rsid w:val="00856D7B"/>
    <w:rsid w:val="008617D9"/>
    <w:rsid w:val="008623AB"/>
    <w:rsid w:val="00864123"/>
    <w:rsid w:val="00864FE7"/>
    <w:rsid w:val="00865E9D"/>
    <w:rsid w:val="008669EB"/>
    <w:rsid w:val="00870492"/>
    <w:rsid w:val="00873CC9"/>
    <w:rsid w:val="00873D87"/>
    <w:rsid w:val="00875DCF"/>
    <w:rsid w:val="00880EFE"/>
    <w:rsid w:val="00883239"/>
    <w:rsid w:val="00890AC4"/>
    <w:rsid w:val="008911A5"/>
    <w:rsid w:val="008921A2"/>
    <w:rsid w:val="008923C7"/>
    <w:rsid w:val="00893282"/>
    <w:rsid w:val="00895833"/>
    <w:rsid w:val="008A23AA"/>
    <w:rsid w:val="008A4742"/>
    <w:rsid w:val="008A4EA7"/>
    <w:rsid w:val="008A7903"/>
    <w:rsid w:val="008A7FB0"/>
    <w:rsid w:val="008B0CF1"/>
    <w:rsid w:val="008B44D7"/>
    <w:rsid w:val="008B5E56"/>
    <w:rsid w:val="008B6ED6"/>
    <w:rsid w:val="008B71BA"/>
    <w:rsid w:val="008B71FD"/>
    <w:rsid w:val="008B787F"/>
    <w:rsid w:val="008C2BF8"/>
    <w:rsid w:val="008C2D49"/>
    <w:rsid w:val="008C4AA9"/>
    <w:rsid w:val="008C6050"/>
    <w:rsid w:val="008C6C92"/>
    <w:rsid w:val="008D11BE"/>
    <w:rsid w:val="008D2643"/>
    <w:rsid w:val="008D2916"/>
    <w:rsid w:val="008D494A"/>
    <w:rsid w:val="008D58FA"/>
    <w:rsid w:val="008E3298"/>
    <w:rsid w:val="008E37BE"/>
    <w:rsid w:val="008E5F17"/>
    <w:rsid w:val="008E6366"/>
    <w:rsid w:val="008E6F40"/>
    <w:rsid w:val="008F1388"/>
    <w:rsid w:val="008F208A"/>
    <w:rsid w:val="008F2F74"/>
    <w:rsid w:val="008F2FD3"/>
    <w:rsid w:val="008F3CDB"/>
    <w:rsid w:val="008F558E"/>
    <w:rsid w:val="009005E5"/>
    <w:rsid w:val="00902BDC"/>
    <w:rsid w:val="00903E27"/>
    <w:rsid w:val="00905542"/>
    <w:rsid w:val="00905817"/>
    <w:rsid w:val="0091103D"/>
    <w:rsid w:val="00911703"/>
    <w:rsid w:val="00913B84"/>
    <w:rsid w:val="00921433"/>
    <w:rsid w:val="009221A8"/>
    <w:rsid w:val="0092397E"/>
    <w:rsid w:val="009241B2"/>
    <w:rsid w:val="009247F0"/>
    <w:rsid w:val="00925A2C"/>
    <w:rsid w:val="009264A6"/>
    <w:rsid w:val="00926BF5"/>
    <w:rsid w:val="00926DC2"/>
    <w:rsid w:val="00927180"/>
    <w:rsid w:val="009276BB"/>
    <w:rsid w:val="0093134C"/>
    <w:rsid w:val="00932AF7"/>
    <w:rsid w:val="00933974"/>
    <w:rsid w:val="00933CF1"/>
    <w:rsid w:val="00934569"/>
    <w:rsid w:val="00941087"/>
    <w:rsid w:val="0094590C"/>
    <w:rsid w:val="00947B8F"/>
    <w:rsid w:val="00951C6C"/>
    <w:rsid w:val="0095295B"/>
    <w:rsid w:val="00953468"/>
    <w:rsid w:val="00960084"/>
    <w:rsid w:val="00963B8D"/>
    <w:rsid w:val="00965DE5"/>
    <w:rsid w:val="00970BF5"/>
    <w:rsid w:val="00973BAF"/>
    <w:rsid w:val="009746A2"/>
    <w:rsid w:val="00975A94"/>
    <w:rsid w:val="00980C83"/>
    <w:rsid w:val="0098277A"/>
    <w:rsid w:val="00984407"/>
    <w:rsid w:val="00985BE1"/>
    <w:rsid w:val="00986F28"/>
    <w:rsid w:val="00987C98"/>
    <w:rsid w:val="00991601"/>
    <w:rsid w:val="00994E24"/>
    <w:rsid w:val="00994F1C"/>
    <w:rsid w:val="00995920"/>
    <w:rsid w:val="009A03C2"/>
    <w:rsid w:val="009A4718"/>
    <w:rsid w:val="009B1C28"/>
    <w:rsid w:val="009B240B"/>
    <w:rsid w:val="009B41AE"/>
    <w:rsid w:val="009B440F"/>
    <w:rsid w:val="009B4A57"/>
    <w:rsid w:val="009B69B3"/>
    <w:rsid w:val="009B7D8E"/>
    <w:rsid w:val="009C14D1"/>
    <w:rsid w:val="009C6011"/>
    <w:rsid w:val="009D0247"/>
    <w:rsid w:val="009D213B"/>
    <w:rsid w:val="009D2420"/>
    <w:rsid w:val="009D58F9"/>
    <w:rsid w:val="009D68F4"/>
    <w:rsid w:val="009E0625"/>
    <w:rsid w:val="009E311B"/>
    <w:rsid w:val="009E4D69"/>
    <w:rsid w:val="009E7B76"/>
    <w:rsid w:val="009F1C52"/>
    <w:rsid w:val="009F2752"/>
    <w:rsid w:val="009F3283"/>
    <w:rsid w:val="009F587A"/>
    <w:rsid w:val="009F5A49"/>
    <w:rsid w:val="009F5B0C"/>
    <w:rsid w:val="009F6B90"/>
    <w:rsid w:val="00A00277"/>
    <w:rsid w:val="00A0308E"/>
    <w:rsid w:val="00A0453F"/>
    <w:rsid w:val="00A056ED"/>
    <w:rsid w:val="00A07086"/>
    <w:rsid w:val="00A07782"/>
    <w:rsid w:val="00A1002F"/>
    <w:rsid w:val="00A13813"/>
    <w:rsid w:val="00A1532F"/>
    <w:rsid w:val="00A16BFD"/>
    <w:rsid w:val="00A17BE1"/>
    <w:rsid w:val="00A2040C"/>
    <w:rsid w:val="00A21131"/>
    <w:rsid w:val="00A21BE2"/>
    <w:rsid w:val="00A21EA3"/>
    <w:rsid w:val="00A2519B"/>
    <w:rsid w:val="00A25870"/>
    <w:rsid w:val="00A31EF9"/>
    <w:rsid w:val="00A3449D"/>
    <w:rsid w:val="00A354C0"/>
    <w:rsid w:val="00A3600E"/>
    <w:rsid w:val="00A374AC"/>
    <w:rsid w:val="00A413AA"/>
    <w:rsid w:val="00A457F0"/>
    <w:rsid w:val="00A478BF"/>
    <w:rsid w:val="00A506A2"/>
    <w:rsid w:val="00A50957"/>
    <w:rsid w:val="00A54262"/>
    <w:rsid w:val="00A56BAD"/>
    <w:rsid w:val="00A60F5D"/>
    <w:rsid w:val="00A6129B"/>
    <w:rsid w:val="00A639C2"/>
    <w:rsid w:val="00A63B97"/>
    <w:rsid w:val="00A63CAA"/>
    <w:rsid w:val="00A6511D"/>
    <w:rsid w:val="00A65175"/>
    <w:rsid w:val="00A65D6A"/>
    <w:rsid w:val="00A66105"/>
    <w:rsid w:val="00A663AE"/>
    <w:rsid w:val="00A66E62"/>
    <w:rsid w:val="00A67C51"/>
    <w:rsid w:val="00A67D37"/>
    <w:rsid w:val="00A75B59"/>
    <w:rsid w:val="00A80587"/>
    <w:rsid w:val="00A8092A"/>
    <w:rsid w:val="00A825DD"/>
    <w:rsid w:val="00A8710E"/>
    <w:rsid w:val="00A87470"/>
    <w:rsid w:val="00A90640"/>
    <w:rsid w:val="00A90BDF"/>
    <w:rsid w:val="00A90E39"/>
    <w:rsid w:val="00A91121"/>
    <w:rsid w:val="00A92FC3"/>
    <w:rsid w:val="00A93725"/>
    <w:rsid w:val="00A95483"/>
    <w:rsid w:val="00A95738"/>
    <w:rsid w:val="00A96FA2"/>
    <w:rsid w:val="00AA0421"/>
    <w:rsid w:val="00AA0D66"/>
    <w:rsid w:val="00AA1B4C"/>
    <w:rsid w:val="00AA4CC2"/>
    <w:rsid w:val="00AA706A"/>
    <w:rsid w:val="00AB05A4"/>
    <w:rsid w:val="00AB25BB"/>
    <w:rsid w:val="00AB452E"/>
    <w:rsid w:val="00AB4CB9"/>
    <w:rsid w:val="00AB5765"/>
    <w:rsid w:val="00AB6E49"/>
    <w:rsid w:val="00AC5E6D"/>
    <w:rsid w:val="00AD1091"/>
    <w:rsid w:val="00AD1233"/>
    <w:rsid w:val="00AD2ECA"/>
    <w:rsid w:val="00AE2906"/>
    <w:rsid w:val="00AE38C1"/>
    <w:rsid w:val="00AE6160"/>
    <w:rsid w:val="00AE6C7F"/>
    <w:rsid w:val="00AF1A3B"/>
    <w:rsid w:val="00AF24A4"/>
    <w:rsid w:val="00AF49A8"/>
    <w:rsid w:val="00AF4C9C"/>
    <w:rsid w:val="00B026C8"/>
    <w:rsid w:val="00B0492F"/>
    <w:rsid w:val="00B062EC"/>
    <w:rsid w:val="00B06F8D"/>
    <w:rsid w:val="00B118C0"/>
    <w:rsid w:val="00B123F9"/>
    <w:rsid w:val="00B127D0"/>
    <w:rsid w:val="00B129A6"/>
    <w:rsid w:val="00B13BC9"/>
    <w:rsid w:val="00B14239"/>
    <w:rsid w:val="00B14511"/>
    <w:rsid w:val="00B15A82"/>
    <w:rsid w:val="00B1710F"/>
    <w:rsid w:val="00B21E35"/>
    <w:rsid w:val="00B229B4"/>
    <w:rsid w:val="00B239D4"/>
    <w:rsid w:val="00B24994"/>
    <w:rsid w:val="00B263BD"/>
    <w:rsid w:val="00B3248F"/>
    <w:rsid w:val="00B3264A"/>
    <w:rsid w:val="00B34615"/>
    <w:rsid w:val="00B355C8"/>
    <w:rsid w:val="00B41800"/>
    <w:rsid w:val="00B41EFC"/>
    <w:rsid w:val="00B41F60"/>
    <w:rsid w:val="00B4499F"/>
    <w:rsid w:val="00B5230E"/>
    <w:rsid w:val="00B535CF"/>
    <w:rsid w:val="00B56CAD"/>
    <w:rsid w:val="00B57FEB"/>
    <w:rsid w:val="00B61881"/>
    <w:rsid w:val="00B61D6A"/>
    <w:rsid w:val="00B6284B"/>
    <w:rsid w:val="00B65A9A"/>
    <w:rsid w:val="00B73202"/>
    <w:rsid w:val="00B7335D"/>
    <w:rsid w:val="00B73B13"/>
    <w:rsid w:val="00B74816"/>
    <w:rsid w:val="00B75E1F"/>
    <w:rsid w:val="00B7697F"/>
    <w:rsid w:val="00B818C4"/>
    <w:rsid w:val="00B81A6D"/>
    <w:rsid w:val="00B81ABA"/>
    <w:rsid w:val="00B82E91"/>
    <w:rsid w:val="00B836B0"/>
    <w:rsid w:val="00B85D19"/>
    <w:rsid w:val="00B85F38"/>
    <w:rsid w:val="00B8755B"/>
    <w:rsid w:val="00B9086C"/>
    <w:rsid w:val="00B93D45"/>
    <w:rsid w:val="00B943C4"/>
    <w:rsid w:val="00B944C9"/>
    <w:rsid w:val="00B94640"/>
    <w:rsid w:val="00B95902"/>
    <w:rsid w:val="00B95F05"/>
    <w:rsid w:val="00B97554"/>
    <w:rsid w:val="00B97977"/>
    <w:rsid w:val="00B97EF6"/>
    <w:rsid w:val="00BA0038"/>
    <w:rsid w:val="00BA06D4"/>
    <w:rsid w:val="00BA23DC"/>
    <w:rsid w:val="00BA41A5"/>
    <w:rsid w:val="00BA43A7"/>
    <w:rsid w:val="00BA4EB8"/>
    <w:rsid w:val="00BA7C07"/>
    <w:rsid w:val="00BB158F"/>
    <w:rsid w:val="00BB3187"/>
    <w:rsid w:val="00BB4660"/>
    <w:rsid w:val="00BB61F1"/>
    <w:rsid w:val="00BB6D50"/>
    <w:rsid w:val="00BB6E62"/>
    <w:rsid w:val="00BC604B"/>
    <w:rsid w:val="00BC7B21"/>
    <w:rsid w:val="00BD1628"/>
    <w:rsid w:val="00BD4F93"/>
    <w:rsid w:val="00BE0E8E"/>
    <w:rsid w:val="00BE1549"/>
    <w:rsid w:val="00BE44AB"/>
    <w:rsid w:val="00BE5A9E"/>
    <w:rsid w:val="00BF2180"/>
    <w:rsid w:val="00BF2DDE"/>
    <w:rsid w:val="00BF76B4"/>
    <w:rsid w:val="00C018D5"/>
    <w:rsid w:val="00C041EA"/>
    <w:rsid w:val="00C07664"/>
    <w:rsid w:val="00C1050A"/>
    <w:rsid w:val="00C11417"/>
    <w:rsid w:val="00C13EBF"/>
    <w:rsid w:val="00C22154"/>
    <w:rsid w:val="00C22E74"/>
    <w:rsid w:val="00C237DB"/>
    <w:rsid w:val="00C30213"/>
    <w:rsid w:val="00C30809"/>
    <w:rsid w:val="00C30F48"/>
    <w:rsid w:val="00C32BD2"/>
    <w:rsid w:val="00C3315D"/>
    <w:rsid w:val="00C35E75"/>
    <w:rsid w:val="00C40EAF"/>
    <w:rsid w:val="00C47B49"/>
    <w:rsid w:val="00C50EA9"/>
    <w:rsid w:val="00C54F33"/>
    <w:rsid w:val="00C626FE"/>
    <w:rsid w:val="00C644D9"/>
    <w:rsid w:val="00C65963"/>
    <w:rsid w:val="00C7270B"/>
    <w:rsid w:val="00C74385"/>
    <w:rsid w:val="00C76D05"/>
    <w:rsid w:val="00C804BC"/>
    <w:rsid w:val="00C81FC2"/>
    <w:rsid w:val="00C82500"/>
    <w:rsid w:val="00C87FC7"/>
    <w:rsid w:val="00C87FF7"/>
    <w:rsid w:val="00C90804"/>
    <w:rsid w:val="00C91D56"/>
    <w:rsid w:val="00C92837"/>
    <w:rsid w:val="00C92F78"/>
    <w:rsid w:val="00C95112"/>
    <w:rsid w:val="00C96389"/>
    <w:rsid w:val="00CA04DC"/>
    <w:rsid w:val="00CA1714"/>
    <w:rsid w:val="00CA1D2A"/>
    <w:rsid w:val="00CA43F3"/>
    <w:rsid w:val="00CA6A72"/>
    <w:rsid w:val="00CB42BF"/>
    <w:rsid w:val="00CB62F1"/>
    <w:rsid w:val="00CC16E1"/>
    <w:rsid w:val="00CC2D0E"/>
    <w:rsid w:val="00CC32C9"/>
    <w:rsid w:val="00CC33A4"/>
    <w:rsid w:val="00CC3420"/>
    <w:rsid w:val="00CC7321"/>
    <w:rsid w:val="00CD2EA1"/>
    <w:rsid w:val="00CD6759"/>
    <w:rsid w:val="00CE0537"/>
    <w:rsid w:val="00CE278E"/>
    <w:rsid w:val="00CE27A8"/>
    <w:rsid w:val="00CE7A4D"/>
    <w:rsid w:val="00CE7B84"/>
    <w:rsid w:val="00CF0D84"/>
    <w:rsid w:val="00CF1E30"/>
    <w:rsid w:val="00CF5525"/>
    <w:rsid w:val="00CF6DC6"/>
    <w:rsid w:val="00D02611"/>
    <w:rsid w:val="00D038FA"/>
    <w:rsid w:val="00D04467"/>
    <w:rsid w:val="00D06D67"/>
    <w:rsid w:val="00D119A7"/>
    <w:rsid w:val="00D16612"/>
    <w:rsid w:val="00D1680B"/>
    <w:rsid w:val="00D16D1E"/>
    <w:rsid w:val="00D22B9F"/>
    <w:rsid w:val="00D22CCC"/>
    <w:rsid w:val="00D22FE6"/>
    <w:rsid w:val="00D23590"/>
    <w:rsid w:val="00D24FEA"/>
    <w:rsid w:val="00D25002"/>
    <w:rsid w:val="00D27A74"/>
    <w:rsid w:val="00D3143B"/>
    <w:rsid w:val="00D31D51"/>
    <w:rsid w:val="00D338EA"/>
    <w:rsid w:val="00D3414A"/>
    <w:rsid w:val="00D34B7F"/>
    <w:rsid w:val="00D402C4"/>
    <w:rsid w:val="00D4038F"/>
    <w:rsid w:val="00D42F40"/>
    <w:rsid w:val="00D43752"/>
    <w:rsid w:val="00D45032"/>
    <w:rsid w:val="00D45ACA"/>
    <w:rsid w:val="00D47897"/>
    <w:rsid w:val="00D47993"/>
    <w:rsid w:val="00D51660"/>
    <w:rsid w:val="00D55632"/>
    <w:rsid w:val="00D55692"/>
    <w:rsid w:val="00D644BF"/>
    <w:rsid w:val="00D64A6F"/>
    <w:rsid w:val="00D722B0"/>
    <w:rsid w:val="00D74877"/>
    <w:rsid w:val="00D7576E"/>
    <w:rsid w:val="00D761AB"/>
    <w:rsid w:val="00D80F44"/>
    <w:rsid w:val="00D85A7A"/>
    <w:rsid w:val="00D8793F"/>
    <w:rsid w:val="00D90AAA"/>
    <w:rsid w:val="00D92454"/>
    <w:rsid w:val="00D9253A"/>
    <w:rsid w:val="00D970A0"/>
    <w:rsid w:val="00D9792C"/>
    <w:rsid w:val="00DA454D"/>
    <w:rsid w:val="00DA5108"/>
    <w:rsid w:val="00DA6A00"/>
    <w:rsid w:val="00DB152C"/>
    <w:rsid w:val="00DB25D6"/>
    <w:rsid w:val="00DB69C8"/>
    <w:rsid w:val="00DC217D"/>
    <w:rsid w:val="00DC30FD"/>
    <w:rsid w:val="00DC4E68"/>
    <w:rsid w:val="00DC7828"/>
    <w:rsid w:val="00DD4EC3"/>
    <w:rsid w:val="00DD5456"/>
    <w:rsid w:val="00DD647C"/>
    <w:rsid w:val="00DD6680"/>
    <w:rsid w:val="00DD6917"/>
    <w:rsid w:val="00DD7E36"/>
    <w:rsid w:val="00DE0BA8"/>
    <w:rsid w:val="00DE1E5B"/>
    <w:rsid w:val="00DE40B4"/>
    <w:rsid w:val="00DE5153"/>
    <w:rsid w:val="00DE69CB"/>
    <w:rsid w:val="00DF2215"/>
    <w:rsid w:val="00DF2AF1"/>
    <w:rsid w:val="00DF3168"/>
    <w:rsid w:val="00DF3D02"/>
    <w:rsid w:val="00DF58A6"/>
    <w:rsid w:val="00DF6449"/>
    <w:rsid w:val="00DF7E30"/>
    <w:rsid w:val="00E010A5"/>
    <w:rsid w:val="00E010E8"/>
    <w:rsid w:val="00E05B46"/>
    <w:rsid w:val="00E10BAF"/>
    <w:rsid w:val="00E119FB"/>
    <w:rsid w:val="00E124DB"/>
    <w:rsid w:val="00E128BF"/>
    <w:rsid w:val="00E15BC2"/>
    <w:rsid w:val="00E161B7"/>
    <w:rsid w:val="00E1761A"/>
    <w:rsid w:val="00E22A72"/>
    <w:rsid w:val="00E2695A"/>
    <w:rsid w:val="00E26AE4"/>
    <w:rsid w:val="00E317A6"/>
    <w:rsid w:val="00E31C48"/>
    <w:rsid w:val="00E3433F"/>
    <w:rsid w:val="00E34B24"/>
    <w:rsid w:val="00E351C5"/>
    <w:rsid w:val="00E36400"/>
    <w:rsid w:val="00E3690A"/>
    <w:rsid w:val="00E36AC0"/>
    <w:rsid w:val="00E37A0C"/>
    <w:rsid w:val="00E37D4A"/>
    <w:rsid w:val="00E41EFB"/>
    <w:rsid w:val="00E422BE"/>
    <w:rsid w:val="00E4588D"/>
    <w:rsid w:val="00E475A0"/>
    <w:rsid w:val="00E50441"/>
    <w:rsid w:val="00E52F33"/>
    <w:rsid w:val="00E540BC"/>
    <w:rsid w:val="00E54668"/>
    <w:rsid w:val="00E55108"/>
    <w:rsid w:val="00E56093"/>
    <w:rsid w:val="00E56BB0"/>
    <w:rsid w:val="00E64C04"/>
    <w:rsid w:val="00E725B7"/>
    <w:rsid w:val="00E7396F"/>
    <w:rsid w:val="00E73F9D"/>
    <w:rsid w:val="00E75EF3"/>
    <w:rsid w:val="00E76D7B"/>
    <w:rsid w:val="00E77A80"/>
    <w:rsid w:val="00E806D5"/>
    <w:rsid w:val="00E80856"/>
    <w:rsid w:val="00E83249"/>
    <w:rsid w:val="00E837BB"/>
    <w:rsid w:val="00E87D81"/>
    <w:rsid w:val="00E923AF"/>
    <w:rsid w:val="00E94FE7"/>
    <w:rsid w:val="00EA19FC"/>
    <w:rsid w:val="00EA24A9"/>
    <w:rsid w:val="00EA2810"/>
    <w:rsid w:val="00EA4416"/>
    <w:rsid w:val="00EA4CE6"/>
    <w:rsid w:val="00EA5279"/>
    <w:rsid w:val="00EA76F8"/>
    <w:rsid w:val="00EA7E71"/>
    <w:rsid w:val="00EB28B0"/>
    <w:rsid w:val="00EB5755"/>
    <w:rsid w:val="00EC0332"/>
    <w:rsid w:val="00EC7293"/>
    <w:rsid w:val="00EC73D6"/>
    <w:rsid w:val="00ED2BCA"/>
    <w:rsid w:val="00ED4F3C"/>
    <w:rsid w:val="00ED7250"/>
    <w:rsid w:val="00ED7F15"/>
    <w:rsid w:val="00EE0743"/>
    <w:rsid w:val="00EE1EB2"/>
    <w:rsid w:val="00EE2A62"/>
    <w:rsid w:val="00EE3F14"/>
    <w:rsid w:val="00EE57C2"/>
    <w:rsid w:val="00EE72E8"/>
    <w:rsid w:val="00EF02D4"/>
    <w:rsid w:val="00EF0E79"/>
    <w:rsid w:val="00EF57FF"/>
    <w:rsid w:val="00EF5904"/>
    <w:rsid w:val="00EF7FEE"/>
    <w:rsid w:val="00F01B62"/>
    <w:rsid w:val="00F01CB9"/>
    <w:rsid w:val="00F03F9F"/>
    <w:rsid w:val="00F07CEF"/>
    <w:rsid w:val="00F13246"/>
    <w:rsid w:val="00F23438"/>
    <w:rsid w:val="00F2477E"/>
    <w:rsid w:val="00F24CFF"/>
    <w:rsid w:val="00F24DD7"/>
    <w:rsid w:val="00F24FD6"/>
    <w:rsid w:val="00F26702"/>
    <w:rsid w:val="00F27646"/>
    <w:rsid w:val="00F276A8"/>
    <w:rsid w:val="00F27DDE"/>
    <w:rsid w:val="00F302E4"/>
    <w:rsid w:val="00F30811"/>
    <w:rsid w:val="00F33C8F"/>
    <w:rsid w:val="00F35CE2"/>
    <w:rsid w:val="00F35DCD"/>
    <w:rsid w:val="00F35E27"/>
    <w:rsid w:val="00F370A4"/>
    <w:rsid w:val="00F4151E"/>
    <w:rsid w:val="00F41C7D"/>
    <w:rsid w:val="00F42E53"/>
    <w:rsid w:val="00F456CD"/>
    <w:rsid w:val="00F45D8E"/>
    <w:rsid w:val="00F5322B"/>
    <w:rsid w:val="00F53F69"/>
    <w:rsid w:val="00F551BB"/>
    <w:rsid w:val="00F55CC1"/>
    <w:rsid w:val="00F56ECA"/>
    <w:rsid w:val="00F579A1"/>
    <w:rsid w:val="00F60BAE"/>
    <w:rsid w:val="00F622C0"/>
    <w:rsid w:val="00F661F6"/>
    <w:rsid w:val="00F67E79"/>
    <w:rsid w:val="00F719A4"/>
    <w:rsid w:val="00F800E5"/>
    <w:rsid w:val="00F80586"/>
    <w:rsid w:val="00F805BD"/>
    <w:rsid w:val="00F80E58"/>
    <w:rsid w:val="00F8120E"/>
    <w:rsid w:val="00F8156F"/>
    <w:rsid w:val="00F8241B"/>
    <w:rsid w:val="00F85211"/>
    <w:rsid w:val="00F9198F"/>
    <w:rsid w:val="00F92937"/>
    <w:rsid w:val="00F938F1"/>
    <w:rsid w:val="00F94C96"/>
    <w:rsid w:val="00FA039C"/>
    <w:rsid w:val="00FA380A"/>
    <w:rsid w:val="00FB4FAF"/>
    <w:rsid w:val="00FC3E95"/>
    <w:rsid w:val="00FC59B6"/>
    <w:rsid w:val="00FC63AB"/>
    <w:rsid w:val="00FC643A"/>
    <w:rsid w:val="00FC6AE0"/>
    <w:rsid w:val="00FD0F80"/>
    <w:rsid w:val="00FD6316"/>
    <w:rsid w:val="00FE1FAF"/>
    <w:rsid w:val="00FE2205"/>
    <w:rsid w:val="00FE2436"/>
    <w:rsid w:val="00FE2D81"/>
    <w:rsid w:val="00FE4D62"/>
    <w:rsid w:val="00FE6366"/>
    <w:rsid w:val="00FF0D72"/>
    <w:rsid w:val="00FF15DD"/>
    <w:rsid w:val="00FF1B84"/>
    <w:rsid w:val="00FF62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AF948"/>
  <w15:docId w15:val="{2FE1CEEF-A2D9-45E1-B3BD-4BB65C0D0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7CD"/>
  </w:style>
  <w:style w:type="paragraph" w:styleId="Heading1">
    <w:name w:val="heading 1"/>
    <w:basedOn w:val="Protocolheading1"/>
    <w:next w:val="Normal"/>
    <w:link w:val="Heading1Char"/>
    <w:uiPriority w:val="9"/>
    <w:qFormat/>
    <w:rsid w:val="003A3CC8"/>
    <w:rPr>
      <w:rFonts w:cs="Arial"/>
    </w:rPr>
  </w:style>
  <w:style w:type="paragraph" w:styleId="Heading2">
    <w:name w:val="heading 2"/>
    <w:basedOn w:val="Protocolheading2"/>
    <w:next w:val="Normal"/>
    <w:link w:val="Heading2Char"/>
    <w:uiPriority w:val="9"/>
    <w:unhideWhenUsed/>
    <w:qFormat/>
    <w:rsid w:val="00161115"/>
    <w:rPr>
      <w:rFonts w:cs="Arial"/>
    </w:rPr>
  </w:style>
  <w:style w:type="paragraph" w:styleId="Heading3">
    <w:name w:val="heading 3"/>
    <w:basedOn w:val="Protocolheading3"/>
    <w:next w:val="Normal"/>
    <w:link w:val="Heading3Char"/>
    <w:uiPriority w:val="9"/>
    <w:unhideWhenUsed/>
    <w:qFormat/>
    <w:rsid w:val="00161115"/>
  </w:style>
  <w:style w:type="paragraph" w:styleId="Heading4">
    <w:name w:val="heading 4"/>
    <w:basedOn w:val="Protocolheading4"/>
    <w:next w:val="Normal"/>
    <w:link w:val="Heading4Char"/>
    <w:uiPriority w:val="9"/>
    <w:unhideWhenUsed/>
    <w:qFormat/>
    <w:rsid w:val="0085252B"/>
  </w:style>
  <w:style w:type="paragraph" w:styleId="Heading5">
    <w:name w:val="heading 5"/>
    <w:basedOn w:val="Normal"/>
    <w:next w:val="Normal"/>
    <w:link w:val="Heading5Char"/>
    <w:uiPriority w:val="9"/>
    <w:semiHidden/>
    <w:unhideWhenUsed/>
    <w:qFormat/>
    <w:rsid w:val="002247C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247C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247C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247C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247C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525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4525E"/>
    <w:rPr>
      <w:color w:val="0000FF" w:themeColor="hyperlink"/>
      <w:u w:val="single"/>
    </w:rPr>
  </w:style>
  <w:style w:type="paragraph" w:styleId="Header">
    <w:name w:val="header"/>
    <w:basedOn w:val="Normal"/>
    <w:link w:val="HeaderChar"/>
    <w:uiPriority w:val="99"/>
    <w:unhideWhenUsed/>
    <w:rsid w:val="0054525E"/>
    <w:pPr>
      <w:tabs>
        <w:tab w:val="center" w:pos="4419"/>
        <w:tab w:val="right" w:pos="8838"/>
      </w:tabs>
      <w:spacing w:after="0" w:line="240" w:lineRule="auto"/>
    </w:pPr>
  </w:style>
  <w:style w:type="character" w:customStyle="1" w:styleId="HeaderChar">
    <w:name w:val="Header Char"/>
    <w:basedOn w:val="DefaultParagraphFont"/>
    <w:link w:val="Header"/>
    <w:uiPriority w:val="99"/>
    <w:rsid w:val="0054525E"/>
  </w:style>
  <w:style w:type="paragraph" w:styleId="Footer">
    <w:name w:val="footer"/>
    <w:basedOn w:val="Normal"/>
    <w:link w:val="FooterChar"/>
    <w:uiPriority w:val="99"/>
    <w:unhideWhenUsed/>
    <w:rsid w:val="0054525E"/>
    <w:pPr>
      <w:tabs>
        <w:tab w:val="center" w:pos="4419"/>
        <w:tab w:val="right" w:pos="8838"/>
      </w:tabs>
      <w:spacing w:after="0" w:line="240" w:lineRule="auto"/>
    </w:pPr>
  </w:style>
  <w:style w:type="character" w:customStyle="1" w:styleId="FooterChar">
    <w:name w:val="Footer Char"/>
    <w:basedOn w:val="DefaultParagraphFont"/>
    <w:link w:val="Footer"/>
    <w:uiPriority w:val="99"/>
    <w:rsid w:val="0054525E"/>
  </w:style>
  <w:style w:type="paragraph" w:customStyle="1" w:styleId="BodyA">
    <w:name w:val="Body A"/>
    <w:autoRedefine/>
    <w:rsid w:val="000E528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pPr>
    <w:rPr>
      <w:rFonts w:ascii="Arial" w:eastAsia="ヒラギノ角ゴ Pro W3" w:hAnsi="Arial" w:cs="Arial"/>
      <w:color w:val="000000"/>
      <w:sz w:val="20"/>
      <w:szCs w:val="20"/>
      <w:lang w:val="en-US"/>
    </w:rPr>
  </w:style>
  <w:style w:type="paragraph" w:styleId="ListParagraph">
    <w:name w:val="List Paragraph"/>
    <w:basedOn w:val="Normal"/>
    <w:uiPriority w:val="1"/>
    <w:qFormat/>
    <w:rsid w:val="00FC643A"/>
    <w:pPr>
      <w:ind w:left="720"/>
      <w:contextualSpacing/>
    </w:pPr>
  </w:style>
  <w:style w:type="table" w:styleId="TableGrid">
    <w:name w:val="Table Grid"/>
    <w:basedOn w:val="TableNormal"/>
    <w:rsid w:val="008B7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3CC8"/>
    <w:rPr>
      <w:rFonts w:ascii="Arial" w:eastAsia="Times New Roman" w:hAnsi="Arial" w:cs="Arial"/>
      <w:b/>
      <w:bCs/>
      <w:sz w:val="32"/>
      <w:szCs w:val="20"/>
      <w:lang w:eastAsia="en-US"/>
    </w:rPr>
  </w:style>
  <w:style w:type="paragraph" w:styleId="TOCHeading">
    <w:name w:val="TOC Heading"/>
    <w:basedOn w:val="Heading1"/>
    <w:next w:val="Normal"/>
    <w:uiPriority w:val="39"/>
    <w:unhideWhenUsed/>
    <w:qFormat/>
    <w:rsid w:val="002247CD"/>
    <w:pPr>
      <w:outlineLvl w:val="9"/>
    </w:pPr>
  </w:style>
  <w:style w:type="paragraph" w:styleId="TOC2">
    <w:name w:val="toc 2"/>
    <w:basedOn w:val="Normal"/>
    <w:next w:val="Normal"/>
    <w:autoRedefine/>
    <w:uiPriority w:val="39"/>
    <w:unhideWhenUsed/>
    <w:rsid w:val="008B787F"/>
    <w:pPr>
      <w:spacing w:after="100"/>
      <w:ind w:left="220"/>
    </w:pPr>
    <w:rPr>
      <w:lang w:val="en-US"/>
    </w:rPr>
  </w:style>
  <w:style w:type="paragraph" w:styleId="TOC1">
    <w:name w:val="toc 1"/>
    <w:basedOn w:val="Normal"/>
    <w:next w:val="Normal"/>
    <w:autoRedefine/>
    <w:uiPriority w:val="39"/>
    <w:unhideWhenUsed/>
    <w:rsid w:val="008B787F"/>
    <w:pPr>
      <w:spacing w:after="100"/>
    </w:pPr>
    <w:rPr>
      <w:lang w:val="en-US"/>
    </w:rPr>
  </w:style>
  <w:style w:type="paragraph" w:styleId="TOC3">
    <w:name w:val="toc 3"/>
    <w:basedOn w:val="Normal"/>
    <w:next w:val="Normal"/>
    <w:autoRedefine/>
    <w:uiPriority w:val="39"/>
    <w:unhideWhenUsed/>
    <w:rsid w:val="00A3449D"/>
    <w:pPr>
      <w:tabs>
        <w:tab w:val="left" w:pos="880"/>
        <w:tab w:val="right" w:pos="8828"/>
      </w:tabs>
      <w:spacing w:after="100"/>
      <w:ind w:left="440"/>
    </w:pPr>
    <w:rPr>
      <w:lang w:val="en-US"/>
    </w:rPr>
  </w:style>
  <w:style w:type="paragraph" w:styleId="BalloonText">
    <w:name w:val="Balloon Text"/>
    <w:basedOn w:val="Normal"/>
    <w:link w:val="BalloonTextChar"/>
    <w:uiPriority w:val="99"/>
    <w:semiHidden/>
    <w:unhideWhenUsed/>
    <w:rsid w:val="008B7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87F"/>
    <w:rPr>
      <w:rFonts w:ascii="Tahoma" w:hAnsi="Tahoma" w:cs="Tahoma"/>
      <w:sz w:val="16"/>
      <w:szCs w:val="16"/>
    </w:rPr>
  </w:style>
  <w:style w:type="character" w:customStyle="1" w:styleId="Heading2Char">
    <w:name w:val="Heading 2 Char"/>
    <w:basedOn w:val="DefaultParagraphFont"/>
    <w:link w:val="Heading2"/>
    <w:uiPriority w:val="9"/>
    <w:rsid w:val="00161115"/>
    <w:rPr>
      <w:rFonts w:ascii="Arial" w:eastAsia="Times New Roman" w:hAnsi="Arial" w:cs="Arial"/>
      <w:b/>
      <w:bCs/>
      <w:color w:val="000000" w:themeColor="text1"/>
      <w:sz w:val="28"/>
      <w:szCs w:val="20"/>
      <w:lang w:eastAsia="en-US"/>
    </w:rPr>
  </w:style>
  <w:style w:type="character" w:customStyle="1" w:styleId="Heading3Char">
    <w:name w:val="Heading 3 Char"/>
    <w:basedOn w:val="DefaultParagraphFont"/>
    <w:link w:val="Heading3"/>
    <w:uiPriority w:val="9"/>
    <w:rsid w:val="00161115"/>
    <w:rPr>
      <w:rFonts w:ascii="Arial" w:eastAsia="Times New Roman" w:hAnsi="Arial" w:cs="Arial"/>
      <w:b/>
      <w:bCs/>
      <w:color w:val="000000" w:themeColor="text1"/>
      <w:sz w:val="24"/>
      <w:lang w:eastAsia="en-US"/>
    </w:rPr>
  </w:style>
  <w:style w:type="character" w:customStyle="1" w:styleId="Heading4Char">
    <w:name w:val="Heading 4 Char"/>
    <w:basedOn w:val="DefaultParagraphFont"/>
    <w:link w:val="Heading4"/>
    <w:uiPriority w:val="9"/>
    <w:rsid w:val="0085252B"/>
    <w:rPr>
      <w:rFonts w:ascii="Arial" w:eastAsia="Arial" w:hAnsi="Arial" w:cs="Arial"/>
      <w:b/>
      <w:color w:val="000000"/>
      <w:sz w:val="20"/>
      <w:szCs w:val="24"/>
      <w:u w:color="000000"/>
      <w:bdr w:val="nil"/>
      <w:lang w:eastAsia="en-US"/>
    </w:rPr>
  </w:style>
  <w:style w:type="paragraph" w:styleId="Revision">
    <w:name w:val="Revision"/>
    <w:hidden/>
    <w:uiPriority w:val="99"/>
    <w:semiHidden/>
    <w:rsid w:val="007E66B7"/>
    <w:pPr>
      <w:spacing w:after="0" w:line="240" w:lineRule="auto"/>
    </w:pPr>
  </w:style>
  <w:style w:type="character" w:styleId="UnresolvedMention">
    <w:name w:val="Unresolved Mention"/>
    <w:basedOn w:val="DefaultParagraphFont"/>
    <w:uiPriority w:val="99"/>
    <w:semiHidden/>
    <w:unhideWhenUsed/>
    <w:rsid w:val="00D4038F"/>
    <w:rPr>
      <w:color w:val="605E5C"/>
      <w:shd w:val="clear" w:color="auto" w:fill="E1DFDD"/>
    </w:rPr>
  </w:style>
  <w:style w:type="character" w:styleId="PlaceholderText">
    <w:name w:val="Placeholder Text"/>
    <w:basedOn w:val="DefaultParagraphFont"/>
    <w:uiPriority w:val="99"/>
    <w:semiHidden/>
    <w:rsid w:val="00DE5153"/>
    <w:rPr>
      <w:color w:val="808080"/>
    </w:rPr>
  </w:style>
  <w:style w:type="paragraph" w:customStyle="1" w:styleId="ProtocolNormal">
    <w:name w:val="Protocol Normal"/>
    <w:link w:val="ProtocolNormalChar"/>
    <w:rsid w:val="00DE5153"/>
    <w:pPr>
      <w:pBdr>
        <w:top w:val="nil"/>
        <w:left w:val="nil"/>
        <w:bottom w:val="nil"/>
        <w:right w:val="nil"/>
        <w:between w:val="nil"/>
        <w:bar w:val="nil"/>
      </w:pBdr>
      <w:spacing w:after="120"/>
      <w:jc w:val="both"/>
    </w:pPr>
    <w:rPr>
      <w:rFonts w:ascii="Arial" w:eastAsia="Arial Unicode MS" w:hAnsi="Arial" w:cs="Arial Unicode MS"/>
      <w:color w:val="000000"/>
      <w:sz w:val="20"/>
      <w:szCs w:val="20"/>
      <w:u w:color="000000"/>
      <w:bdr w:val="nil"/>
      <w:lang w:val="en-US" w:eastAsia="en-US"/>
    </w:rPr>
  </w:style>
  <w:style w:type="character" w:customStyle="1" w:styleId="ProtocolNormalChar">
    <w:name w:val="Protocol Normal Char"/>
    <w:basedOn w:val="DefaultParagraphFont"/>
    <w:link w:val="ProtocolNormal"/>
    <w:rsid w:val="00DE5153"/>
    <w:rPr>
      <w:rFonts w:ascii="Arial" w:eastAsia="Arial Unicode MS" w:hAnsi="Arial" w:cs="Arial Unicode MS"/>
      <w:color w:val="000000"/>
      <w:sz w:val="20"/>
      <w:szCs w:val="20"/>
      <w:u w:color="000000"/>
      <w:bdr w:val="nil"/>
      <w:lang w:val="en-US" w:eastAsia="en-US"/>
    </w:rPr>
  </w:style>
  <w:style w:type="character" w:styleId="CommentReference">
    <w:name w:val="annotation reference"/>
    <w:basedOn w:val="DefaultParagraphFont"/>
    <w:uiPriority w:val="99"/>
    <w:semiHidden/>
    <w:unhideWhenUsed/>
    <w:rsid w:val="00DE5153"/>
    <w:rPr>
      <w:sz w:val="16"/>
      <w:szCs w:val="16"/>
    </w:rPr>
  </w:style>
  <w:style w:type="paragraph" w:styleId="CommentText">
    <w:name w:val="annotation text"/>
    <w:basedOn w:val="Normal"/>
    <w:link w:val="CommentTextChar"/>
    <w:uiPriority w:val="99"/>
    <w:unhideWhenUsed/>
    <w:rsid w:val="00DE5153"/>
    <w:pPr>
      <w:spacing w:line="240" w:lineRule="auto"/>
    </w:pPr>
    <w:rPr>
      <w:sz w:val="20"/>
      <w:szCs w:val="20"/>
    </w:rPr>
  </w:style>
  <w:style w:type="character" w:customStyle="1" w:styleId="CommentTextChar">
    <w:name w:val="Comment Text Char"/>
    <w:basedOn w:val="DefaultParagraphFont"/>
    <w:link w:val="CommentText"/>
    <w:uiPriority w:val="99"/>
    <w:rsid w:val="00DE5153"/>
    <w:rPr>
      <w:sz w:val="20"/>
      <w:szCs w:val="20"/>
    </w:rPr>
  </w:style>
  <w:style w:type="paragraph" w:styleId="CommentSubject">
    <w:name w:val="annotation subject"/>
    <w:basedOn w:val="CommentText"/>
    <w:next w:val="CommentText"/>
    <w:link w:val="CommentSubjectChar"/>
    <w:uiPriority w:val="99"/>
    <w:semiHidden/>
    <w:unhideWhenUsed/>
    <w:rsid w:val="00DE5153"/>
    <w:rPr>
      <w:b/>
      <w:bCs/>
    </w:rPr>
  </w:style>
  <w:style w:type="character" w:customStyle="1" w:styleId="CommentSubjectChar">
    <w:name w:val="Comment Subject Char"/>
    <w:basedOn w:val="CommentTextChar"/>
    <w:link w:val="CommentSubject"/>
    <w:uiPriority w:val="99"/>
    <w:semiHidden/>
    <w:rsid w:val="00DE5153"/>
    <w:rPr>
      <w:b/>
      <w:bCs/>
      <w:sz w:val="20"/>
      <w:szCs w:val="20"/>
    </w:rPr>
  </w:style>
  <w:style w:type="paragraph" w:customStyle="1" w:styleId="Protocolheading1">
    <w:name w:val="Protocol heading 1"/>
    <w:basedOn w:val="Normal"/>
    <w:link w:val="Protocolheading1Char"/>
    <w:rsid w:val="00074CFB"/>
    <w:pPr>
      <w:keepNext/>
      <w:pageBreakBefore/>
      <w:numPr>
        <w:numId w:val="3"/>
      </w:numPr>
      <w:spacing w:after="360" w:line="274" w:lineRule="auto"/>
      <w:outlineLvl w:val="0"/>
    </w:pPr>
    <w:rPr>
      <w:rFonts w:ascii="Arial" w:eastAsia="Times New Roman" w:hAnsi="Arial" w:cs="Times New Roman"/>
      <w:b/>
      <w:bCs/>
      <w:sz w:val="32"/>
      <w:szCs w:val="20"/>
      <w:lang w:eastAsia="en-US"/>
    </w:rPr>
  </w:style>
  <w:style w:type="paragraph" w:customStyle="1" w:styleId="Protocolheading2">
    <w:name w:val="Protocol heading 2"/>
    <w:basedOn w:val="Normal"/>
    <w:link w:val="Protocolheading2Char"/>
    <w:rsid w:val="00F27DDE"/>
    <w:pPr>
      <w:keepNext/>
      <w:numPr>
        <w:ilvl w:val="1"/>
        <w:numId w:val="3"/>
      </w:numPr>
      <w:spacing w:before="360" w:after="120" w:line="274" w:lineRule="auto"/>
      <w:outlineLvl w:val="1"/>
    </w:pPr>
    <w:rPr>
      <w:rFonts w:ascii="Arial" w:eastAsia="Times New Roman" w:hAnsi="Arial" w:cs="Times New Roman"/>
      <w:b/>
      <w:bCs/>
      <w:color w:val="000000" w:themeColor="text1"/>
      <w:sz w:val="28"/>
      <w:szCs w:val="20"/>
      <w:lang w:eastAsia="en-US"/>
    </w:rPr>
  </w:style>
  <w:style w:type="character" w:customStyle="1" w:styleId="Protocolheading2Char">
    <w:name w:val="Protocol heading 2 Char"/>
    <w:basedOn w:val="DefaultParagraphFont"/>
    <w:link w:val="Protocolheading2"/>
    <w:rsid w:val="00F27DDE"/>
    <w:rPr>
      <w:rFonts w:ascii="Arial" w:eastAsia="Times New Roman" w:hAnsi="Arial" w:cs="Times New Roman"/>
      <w:b/>
      <w:bCs/>
      <w:color w:val="000000" w:themeColor="text1"/>
      <w:sz w:val="28"/>
      <w:szCs w:val="20"/>
      <w:lang w:eastAsia="en-US"/>
    </w:rPr>
  </w:style>
  <w:style w:type="paragraph" w:customStyle="1" w:styleId="Protocolheading3">
    <w:name w:val="Protocol heading 3"/>
    <w:basedOn w:val="Normal"/>
    <w:link w:val="Protocolheading3Char"/>
    <w:autoRedefine/>
    <w:rsid w:val="00705F30"/>
    <w:pPr>
      <w:keepNext/>
      <w:numPr>
        <w:ilvl w:val="2"/>
        <w:numId w:val="3"/>
      </w:numPr>
      <w:spacing w:before="360" w:after="120" w:line="274" w:lineRule="auto"/>
      <w:outlineLvl w:val="2"/>
    </w:pPr>
    <w:rPr>
      <w:rFonts w:ascii="Arial" w:eastAsia="Times New Roman" w:hAnsi="Arial" w:cs="Arial"/>
      <w:b/>
      <w:bCs/>
      <w:color w:val="000000" w:themeColor="text1"/>
      <w:sz w:val="24"/>
      <w:lang w:eastAsia="en-US"/>
    </w:rPr>
  </w:style>
  <w:style w:type="character" w:customStyle="1" w:styleId="Protocolheading3Char">
    <w:name w:val="Protocol heading 3 Char"/>
    <w:basedOn w:val="DefaultParagraphFont"/>
    <w:link w:val="Protocolheading3"/>
    <w:rsid w:val="00705F30"/>
    <w:rPr>
      <w:rFonts w:ascii="Arial" w:eastAsia="Times New Roman" w:hAnsi="Arial" w:cs="Arial"/>
      <w:b/>
      <w:bCs/>
      <w:color w:val="000000" w:themeColor="text1"/>
      <w:sz w:val="24"/>
      <w:lang w:eastAsia="en-US"/>
    </w:rPr>
  </w:style>
  <w:style w:type="paragraph" w:customStyle="1" w:styleId="Protocolheading4">
    <w:name w:val="Protocol heading 4"/>
    <w:basedOn w:val="Normal"/>
    <w:autoRedefine/>
    <w:rsid w:val="00864123"/>
    <w:pPr>
      <w:keepNext/>
      <w:numPr>
        <w:ilvl w:val="3"/>
        <w:numId w:val="3"/>
      </w:numPr>
      <w:pBdr>
        <w:top w:val="nil"/>
        <w:left w:val="nil"/>
        <w:bottom w:val="nil"/>
        <w:right w:val="nil"/>
        <w:between w:val="nil"/>
        <w:bar w:val="nil"/>
      </w:pBdr>
      <w:suppressAutoHyphens/>
      <w:spacing w:before="240" w:after="120" w:line="240" w:lineRule="auto"/>
      <w:outlineLvl w:val="3"/>
    </w:pPr>
    <w:rPr>
      <w:rFonts w:ascii="Arial" w:eastAsia="Arial" w:hAnsi="Arial" w:cs="Arial"/>
      <w:b/>
      <w:color w:val="000000"/>
      <w:sz w:val="20"/>
      <w:szCs w:val="24"/>
      <w:u w:color="000000"/>
      <w:bdr w:val="nil"/>
      <w:lang w:eastAsia="en-US"/>
    </w:rPr>
  </w:style>
  <w:style w:type="paragraph" w:customStyle="1" w:styleId="Table">
    <w:name w:val="Table"/>
    <w:basedOn w:val="Normal"/>
    <w:rsid w:val="008C6C92"/>
    <w:pPr>
      <w:keepLines/>
      <w:tabs>
        <w:tab w:val="left" w:pos="284"/>
      </w:tabs>
      <w:spacing w:before="40" w:after="20" w:line="240" w:lineRule="auto"/>
    </w:pPr>
    <w:rPr>
      <w:rFonts w:ascii="Calibri" w:eastAsia="Times New Roman" w:hAnsi="Calibri" w:cs="Times New Roman"/>
      <w:sz w:val="20"/>
      <w:szCs w:val="20"/>
      <w:lang w:eastAsia="en-US"/>
    </w:rPr>
  </w:style>
  <w:style w:type="paragraph" w:customStyle="1" w:styleId="Normal2">
    <w:name w:val="Normal 2"/>
    <w:basedOn w:val="Normal"/>
    <w:rsid w:val="008C6C92"/>
    <w:pPr>
      <w:spacing w:after="0" w:line="312" w:lineRule="auto"/>
    </w:pPr>
    <w:rPr>
      <w:rFonts w:ascii="Calibri" w:eastAsia="Times New Roman" w:hAnsi="Calibri" w:cs="Times New Roman"/>
      <w:sz w:val="24"/>
      <w:szCs w:val="20"/>
      <w:lang w:eastAsia="en-US"/>
    </w:rPr>
  </w:style>
  <w:style w:type="character" w:customStyle="1" w:styleId="cf01">
    <w:name w:val="cf01"/>
    <w:basedOn w:val="DefaultParagraphFont"/>
    <w:rsid w:val="00F370A4"/>
    <w:rPr>
      <w:rFonts w:ascii="Segoe UI" w:hAnsi="Segoe UI" w:cs="Segoe UI" w:hint="default"/>
      <w:sz w:val="18"/>
      <w:szCs w:val="18"/>
    </w:rPr>
  </w:style>
  <w:style w:type="character" w:customStyle="1" w:styleId="Protocolheading1Char">
    <w:name w:val="Protocol heading 1 Char"/>
    <w:basedOn w:val="DefaultParagraphFont"/>
    <w:link w:val="Protocolheading1"/>
    <w:rsid w:val="00D55692"/>
    <w:rPr>
      <w:rFonts w:ascii="Arial" w:eastAsia="Times New Roman" w:hAnsi="Arial" w:cs="Times New Roman"/>
      <w:b/>
      <w:bCs/>
      <w:sz w:val="32"/>
      <w:szCs w:val="20"/>
      <w:lang w:eastAsia="en-US"/>
    </w:rPr>
  </w:style>
  <w:style w:type="paragraph" w:styleId="EndnoteText">
    <w:name w:val="endnote text"/>
    <w:basedOn w:val="Normal"/>
    <w:link w:val="EndnoteTextChar"/>
    <w:uiPriority w:val="99"/>
    <w:semiHidden/>
    <w:unhideWhenUsed/>
    <w:rsid w:val="00183E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3E3F"/>
    <w:rPr>
      <w:sz w:val="20"/>
      <w:szCs w:val="20"/>
    </w:rPr>
  </w:style>
  <w:style w:type="character" w:styleId="EndnoteReference">
    <w:name w:val="endnote reference"/>
    <w:basedOn w:val="DefaultParagraphFont"/>
    <w:uiPriority w:val="99"/>
    <w:semiHidden/>
    <w:unhideWhenUsed/>
    <w:rsid w:val="00183E3F"/>
    <w:rPr>
      <w:vertAlign w:val="superscript"/>
    </w:rPr>
  </w:style>
  <w:style w:type="paragraph" w:customStyle="1" w:styleId="EndNoteBibliography">
    <w:name w:val="EndNote Bibliography"/>
    <w:basedOn w:val="Normal"/>
    <w:link w:val="EndNoteBibliographyChar"/>
    <w:rsid w:val="00E52F33"/>
    <w:pPr>
      <w:spacing w:after="0" w:line="240" w:lineRule="auto"/>
      <w:jc w:val="both"/>
    </w:pPr>
    <w:rPr>
      <w:rFonts w:ascii="Arial" w:eastAsia="Times New Roman" w:hAnsi="Arial" w:cs="Arial"/>
      <w:color w:val="000000"/>
      <w:sz w:val="20"/>
      <w:szCs w:val="24"/>
      <w:u w:color="000000"/>
      <w:bdr w:val="nil"/>
      <w:lang w:val="en-US" w:eastAsia="en-US"/>
    </w:rPr>
  </w:style>
  <w:style w:type="character" w:customStyle="1" w:styleId="EndNoteBibliographyChar">
    <w:name w:val="EndNote Bibliography Char"/>
    <w:basedOn w:val="ProtocolNormalChar"/>
    <w:link w:val="EndNoteBibliography"/>
    <w:rsid w:val="00E52F33"/>
    <w:rPr>
      <w:rFonts w:ascii="Arial" w:eastAsia="Times New Roman" w:hAnsi="Arial" w:cs="Arial"/>
      <w:color w:val="000000"/>
      <w:sz w:val="20"/>
      <w:szCs w:val="24"/>
      <w:u w:color="000000"/>
      <w:bdr w:val="nil"/>
      <w:lang w:val="en-US" w:eastAsia="en-US"/>
    </w:rPr>
  </w:style>
  <w:style w:type="paragraph" w:styleId="TOC4">
    <w:name w:val="toc 4"/>
    <w:basedOn w:val="Normal"/>
    <w:next w:val="Normal"/>
    <w:autoRedefine/>
    <w:uiPriority w:val="39"/>
    <w:unhideWhenUsed/>
    <w:rsid w:val="00A65175"/>
    <w:pPr>
      <w:spacing w:after="100" w:line="259" w:lineRule="auto"/>
      <w:ind w:left="660"/>
    </w:pPr>
    <w:rPr>
      <w:kern w:val="2"/>
      <w14:ligatures w14:val="standardContextual"/>
    </w:rPr>
  </w:style>
  <w:style w:type="paragraph" w:styleId="TOC5">
    <w:name w:val="toc 5"/>
    <w:basedOn w:val="Normal"/>
    <w:next w:val="Normal"/>
    <w:autoRedefine/>
    <w:uiPriority w:val="39"/>
    <w:unhideWhenUsed/>
    <w:rsid w:val="00A65175"/>
    <w:pPr>
      <w:spacing w:after="100" w:line="259" w:lineRule="auto"/>
      <w:ind w:left="880"/>
    </w:pPr>
    <w:rPr>
      <w:kern w:val="2"/>
      <w14:ligatures w14:val="standardContextual"/>
    </w:rPr>
  </w:style>
  <w:style w:type="paragraph" w:styleId="TOC6">
    <w:name w:val="toc 6"/>
    <w:basedOn w:val="Normal"/>
    <w:next w:val="Normal"/>
    <w:autoRedefine/>
    <w:uiPriority w:val="39"/>
    <w:unhideWhenUsed/>
    <w:rsid w:val="00A65175"/>
    <w:pPr>
      <w:spacing w:after="100" w:line="259" w:lineRule="auto"/>
      <w:ind w:left="1100"/>
    </w:pPr>
    <w:rPr>
      <w:kern w:val="2"/>
      <w14:ligatures w14:val="standardContextual"/>
    </w:rPr>
  </w:style>
  <w:style w:type="paragraph" w:styleId="TOC7">
    <w:name w:val="toc 7"/>
    <w:basedOn w:val="Normal"/>
    <w:next w:val="Normal"/>
    <w:autoRedefine/>
    <w:uiPriority w:val="39"/>
    <w:unhideWhenUsed/>
    <w:rsid w:val="00A65175"/>
    <w:pPr>
      <w:spacing w:after="100" w:line="259" w:lineRule="auto"/>
      <w:ind w:left="1320"/>
    </w:pPr>
    <w:rPr>
      <w:kern w:val="2"/>
      <w14:ligatures w14:val="standardContextual"/>
    </w:rPr>
  </w:style>
  <w:style w:type="paragraph" w:styleId="TOC8">
    <w:name w:val="toc 8"/>
    <w:basedOn w:val="Normal"/>
    <w:next w:val="Normal"/>
    <w:autoRedefine/>
    <w:uiPriority w:val="39"/>
    <w:unhideWhenUsed/>
    <w:rsid w:val="00A65175"/>
    <w:pPr>
      <w:spacing w:after="100" w:line="259" w:lineRule="auto"/>
      <w:ind w:left="1540"/>
    </w:pPr>
    <w:rPr>
      <w:kern w:val="2"/>
      <w14:ligatures w14:val="standardContextual"/>
    </w:rPr>
  </w:style>
  <w:style w:type="paragraph" w:styleId="TOC9">
    <w:name w:val="toc 9"/>
    <w:basedOn w:val="Normal"/>
    <w:next w:val="Normal"/>
    <w:autoRedefine/>
    <w:uiPriority w:val="39"/>
    <w:unhideWhenUsed/>
    <w:rsid w:val="00A65175"/>
    <w:pPr>
      <w:spacing w:after="100" w:line="259" w:lineRule="auto"/>
      <w:ind w:left="1760"/>
    </w:pPr>
    <w:rPr>
      <w:kern w:val="2"/>
      <w14:ligatures w14:val="standardContextual"/>
    </w:rPr>
  </w:style>
  <w:style w:type="character" w:customStyle="1" w:styleId="Heading5Char">
    <w:name w:val="Heading 5 Char"/>
    <w:basedOn w:val="DefaultParagraphFont"/>
    <w:link w:val="Heading5"/>
    <w:uiPriority w:val="9"/>
    <w:semiHidden/>
    <w:rsid w:val="002247C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247C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247C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247C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247CD"/>
    <w:rPr>
      <w:b/>
      <w:bCs/>
      <w:i/>
      <w:iCs/>
    </w:rPr>
  </w:style>
  <w:style w:type="paragraph" w:styleId="Caption">
    <w:name w:val="caption"/>
    <w:basedOn w:val="Normal"/>
    <w:next w:val="Normal"/>
    <w:uiPriority w:val="35"/>
    <w:semiHidden/>
    <w:unhideWhenUsed/>
    <w:qFormat/>
    <w:rsid w:val="002247C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247CD"/>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2247CD"/>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2247CD"/>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247CD"/>
    <w:rPr>
      <w:color w:val="1F497D" w:themeColor="text2"/>
      <w:sz w:val="28"/>
      <w:szCs w:val="28"/>
    </w:rPr>
  </w:style>
  <w:style w:type="character" w:styleId="Strong">
    <w:name w:val="Strong"/>
    <w:basedOn w:val="DefaultParagraphFont"/>
    <w:uiPriority w:val="22"/>
    <w:qFormat/>
    <w:rsid w:val="002247CD"/>
    <w:rPr>
      <w:b/>
      <w:bCs/>
    </w:rPr>
  </w:style>
  <w:style w:type="character" w:styleId="Emphasis">
    <w:name w:val="Emphasis"/>
    <w:basedOn w:val="DefaultParagraphFont"/>
    <w:uiPriority w:val="20"/>
    <w:qFormat/>
    <w:rsid w:val="002247CD"/>
    <w:rPr>
      <w:i/>
      <w:iCs/>
      <w:color w:val="000000" w:themeColor="text1"/>
    </w:rPr>
  </w:style>
  <w:style w:type="paragraph" w:styleId="NoSpacing">
    <w:name w:val="No Spacing"/>
    <w:uiPriority w:val="1"/>
    <w:qFormat/>
    <w:rsid w:val="002247CD"/>
    <w:pPr>
      <w:spacing w:after="0" w:line="240" w:lineRule="auto"/>
    </w:pPr>
  </w:style>
  <w:style w:type="paragraph" w:styleId="Quote">
    <w:name w:val="Quote"/>
    <w:basedOn w:val="Normal"/>
    <w:next w:val="Normal"/>
    <w:link w:val="QuoteChar"/>
    <w:uiPriority w:val="29"/>
    <w:qFormat/>
    <w:rsid w:val="002247CD"/>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247CD"/>
    <w:rPr>
      <w:i/>
      <w:iCs/>
      <w:color w:val="76923C" w:themeColor="accent3" w:themeShade="BF"/>
      <w:sz w:val="24"/>
      <w:szCs w:val="24"/>
    </w:rPr>
  </w:style>
  <w:style w:type="paragraph" w:styleId="IntenseQuote">
    <w:name w:val="Intense Quote"/>
    <w:basedOn w:val="Normal"/>
    <w:next w:val="Normal"/>
    <w:link w:val="IntenseQuoteChar"/>
    <w:uiPriority w:val="30"/>
    <w:qFormat/>
    <w:rsid w:val="002247CD"/>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247CD"/>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2247CD"/>
    <w:rPr>
      <w:i/>
      <w:iCs/>
      <w:color w:val="595959" w:themeColor="text1" w:themeTint="A6"/>
    </w:rPr>
  </w:style>
  <w:style w:type="character" w:styleId="IntenseEmphasis">
    <w:name w:val="Intense Emphasis"/>
    <w:basedOn w:val="DefaultParagraphFont"/>
    <w:uiPriority w:val="21"/>
    <w:qFormat/>
    <w:rsid w:val="002247CD"/>
    <w:rPr>
      <w:b/>
      <w:bCs/>
      <w:i/>
      <w:iCs/>
      <w:color w:val="auto"/>
    </w:rPr>
  </w:style>
  <w:style w:type="character" w:styleId="SubtleReference">
    <w:name w:val="Subtle Reference"/>
    <w:basedOn w:val="DefaultParagraphFont"/>
    <w:uiPriority w:val="31"/>
    <w:qFormat/>
    <w:rsid w:val="002247C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247CD"/>
    <w:rPr>
      <w:b/>
      <w:bCs/>
      <w:caps w:val="0"/>
      <w:smallCaps/>
      <w:color w:val="auto"/>
      <w:spacing w:val="0"/>
      <w:u w:val="single"/>
    </w:rPr>
  </w:style>
  <w:style w:type="character" w:styleId="BookTitle">
    <w:name w:val="Book Title"/>
    <w:basedOn w:val="DefaultParagraphFont"/>
    <w:uiPriority w:val="33"/>
    <w:qFormat/>
    <w:rsid w:val="002247CD"/>
    <w:rPr>
      <w:b/>
      <w:bCs/>
      <w:caps w:val="0"/>
      <w:smallCaps/>
      <w:spacing w:val="0"/>
    </w:rPr>
  </w:style>
  <w:style w:type="paragraph" w:customStyle="1" w:styleId="xmsonormal">
    <w:name w:val="x_msonormal"/>
    <w:basedOn w:val="Normal"/>
    <w:rsid w:val="00B7335D"/>
    <w:pPr>
      <w:spacing w:after="0" w:line="240" w:lineRule="auto"/>
    </w:pPr>
    <w:rPr>
      <w:rFonts w:ascii="Aptos" w:eastAsiaTheme="minorHAnsi" w:hAnsi="Aptos" w:cs="Aptos"/>
      <w:sz w:val="24"/>
      <w:szCs w:val="24"/>
    </w:rPr>
  </w:style>
  <w:style w:type="paragraph" w:customStyle="1" w:styleId="pf0">
    <w:name w:val="pf0"/>
    <w:basedOn w:val="Normal"/>
    <w:rsid w:val="00E64C04"/>
    <w:pPr>
      <w:spacing w:before="100" w:beforeAutospacing="1" w:after="100" w:afterAutospacing="1" w:line="240" w:lineRule="auto"/>
    </w:pPr>
    <w:rPr>
      <w:rFonts w:ascii="Times New Roman" w:eastAsia="Times New Roman" w:hAnsi="Times New Roman" w:cs="Times New Roman"/>
      <w:sz w:val="24"/>
      <w:szCs w:val="24"/>
    </w:rPr>
  </w:style>
  <w:style w:type="table" w:styleId="PlainTable3">
    <w:name w:val="Plain Table 3"/>
    <w:basedOn w:val="TableNormal"/>
    <w:uiPriority w:val="43"/>
    <w:rsid w:val="00A663A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663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
    <w:name w:val="Body Text"/>
    <w:basedOn w:val="Normal"/>
    <w:link w:val="BodyTextChar"/>
    <w:uiPriority w:val="1"/>
    <w:semiHidden/>
    <w:unhideWhenUsed/>
    <w:qFormat/>
    <w:rsid w:val="009E7B76"/>
    <w:pPr>
      <w:widowControl w:val="0"/>
      <w:autoSpaceDE w:val="0"/>
      <w:autoSpaceDN w:val="0"/>
      <w:spacing w:before="57" w:after="0" w:line="240" w:lineRule="auto"/>
    </w:pPr>
    <w:rPr>
      <w:rFonts w:ascii="Arial" w:eastAsia="Arial" w:hAnsi="Arial" w:cs="Arial"/>
      <w:b/>
      <w:bCs/>
      <w:sz w:val="28"/>
      <w:szCs w:val="28"/>
      <w:lang w:val="en-US" w:eastAsia="en-US"/>
    </w:rPr>
  </w:style>
  <w:style w:type="character" w:customStyle="1" w:styleId="BodyTextChar">
    <w:name w:val="Body Text Char"/>
    <w:basedOn w:val="DefaultParagraphFont"/>
    <w:link w:val="BodyText"/>
    <w:uiPriority w:val="1"/>
    <w:semiHidden/>
    <w:rsid w:val="009E7B76"/>
    <w:rPr>
      <w:rFonts w:ascii="Arial" w:eastAsia="Arial" w:hAnsi="Arial" w:cs="Arial"/>
      <w:b/>
      <w:bCs/>
      <w:sz w:val="28"/>
      <w:szCs w:val="28"/>
      <w:lang w:val="en-US" w:eastAsia="en-US"/>
    </w:rPr>
  </w:style>
  <w:style w:type="paragraph" w:customStyle="1" w:styleId="TableParagraph">
    <w:name w:val="Table Paragraph"/>
    <w:basedOn w:val="Normal"/>
    <w:uiPriority w:val="1"/>
    <w:qFormat/>
    <w:rsid w:val="009E7B76"/>
    <w:pPr>
      <w:widowControl w:val="0"/>
      <w:autoSpaceDE w:val="0"/>
      <w:autoSpaceDN w:val="0"/>
      <w:spacing w:after="0" w:line="240" w:lineRule="auto"/>
      <w:ind w:left="110"/>
    </w:pPr>
    <w:rPr>
      <w:rFonts w:ascii="Arial" w:eastAsia="Arial" w:hAnsi="Arial" w:cs="Arial"/>
      <w:sz w:val="22"/>
      <w:szCs w:val="22"/>
      <w:lang w:val="en-US" w:eastAsia="en-US"/>
    </w:rPr>
  </w:style>
  <w:style w:type="table" w:customStyle="1" w:styleId="TableGrid0">
    <w:name w:val="TableGrid"/>
    <w:rsid w:val="008B0CF1"/>
    <w:pPr>
      <w:spacing w:after="0" w:line="240" w:lineRule="auto"/>
    </w:pPr>
    <w:rPr>
      <w:kern w:val="2"/>
      <w:sz w:val="24"/>
      <w:szCs w:val="24"/>
      <w14:ligatures w14:val="standardContextual"/>
    </w:rPr>
    <w:tblPr>
      <w:tblCellMar>
        <w:top w:w="0" w:type="dxa"/>
        <w:left w:w="0" w:type="dxa"/>
        <w:bottom w:w="0" w:type="dxa"/>
        <w:right w:w="0" w:type="dxa"/>
      </w:tblCellMar>
    </w:tblPr>
  </w:style>
  <w:style w:type="paragraph" w:styleId="BodyText3">
    <w:name w:val="Body Text 3"/>
    <w:basedOn w:val="Normal"/>
    <w:link w:val="BodyText3Char"/>
    <w:uiPriority w:val="99"/>
    <w:rsid w:val="0063487B"/>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rsid w:val="0063487B"/>
    <w:rPr>
      <w:rFonts w:eastAsia="Times New Roman" w:cs="Times New Roman"/>
      <w:sz w:val="16"/>
      <w:szCs w:val="16"/>
    </w:rPr>
  </w:style>
  <w:style w:type="character" w:customStyle="1" w:styleId="jpfdse">
    <w:name w:val="jpfdse"/>
    <w:basedOn w:val="DefaultParagraphFont"/>
    <w:rsid w:val="00B82E91"/>
  </w:style>
  <w:style w:type="character" w:styleId="FollowedHyperlink">
    <w:name w:val="FollowedHyperlink"/>
    <w:basedOn w:val="DefaultParagraphFont"/>
    <w:uiPriority w:val="99"/>
    <w:semiHidden/>
    <w:unhideWhenUsed/>
    <w:rsid w:val="003A3CC8"/>
    <w:rPr>
      <w:color w:val="800080" w:themeColor="followedHyperlink"/>
      <w:u w:val="single"/>
    </w:rPr>
  </w:style>
  <w:style w:type="character" w:customStyle="1" w:styleId="normaltextrun">
    <w:name w:val="normaltextrun"/>
    <w:basedOn w:val="DefaultParagraphFont"/>
    <w:rsid w:val="005B29D5"/>
  </w:style>
  <w:style w:type="character" w:customStyle="1" w:styleId="findhit">
    <w:name w:val="findhit"/>
    <w:basedOn w:val="DefaultParagraphFont"/>
    <w:rsid w:val="005B2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656779">
      <w:bodyDiv w:val="1"/>
      <w:marLeft w:val="0"/>
      <w:marRight w:val="0"/>
      <w:marTop w:val="0"/>
      <w:marBottom w:val="0"/>
      <w:divBdr>
        <w:top w:val="none" w:sz="0" w:space="0" w:color="auto"/>
        <w:left w:val="none" w:sz="0" w:space="0" w:color="auto"/>
        <w:bottom w:val="none" w:sz="0" w:space="0" w:color="auto"/>
        <w:right w:val="none" w:sz="0" w:space="0" w:color="auto"/>
      </w:divBdr>
    </w:div>
    <w:div w:id="639772065">
      <w:bodyDiv w:val="1"/>
      <w:marLeft w:val="0"/>
      <w:marRight w:val="0"/>
      <w:marTop w:val="0"/>
      <w:marBottom w:val="0"/>
      <w:divBdr>
        <w:top w:val="none" w:sz="0" w:space="0" w:color="auto"/>
        <w:left w:val="none" w:sz="0" w:space="0" w:color="auto"/>
        <w:bottom w:val="none" w:sz="0" w:space="0" w:color="auto"/>
        <w:right w:val="none" w:sz="0" w:space="0" w:color="auto"/>
      </w:divBdr>
    </w:div>
    <w:div w:id="662900517">
      <w:bodyDiv w:val="1"/>
      <w:marLeft w:val="0"/>
      <w:marRight w:val="0"/>
      <w:marTop w:val="0"/>
      <w:marBottom w:val="0"/>
      <w:divBdr>
        <w:top w:val="none" w:sz="0" w:space="0" w:color="auto"/>
        <w:left w:val="none" w:sz="0" w:space="0" w:color="auto"/>
        <w:bottom w:val="none" w:sz="0" w:space="0" w:color="auto"/>
        <w:right w:val="none" w:sz="0" w:space="0" w:color="auto"/>
      </w:divBdr>
    </w:div>
    <w:div w:id="746000290">
      <w:bodyDiv w:val="1"/>
      <w:marLeft w:val="0"/>
      <w:marRight w:val="0"/>
      <w:marTop w:val="0"/>
      <w:marBottom w:val="0"/>
      <w:divBdr>
        <w:top w:val="none" w:sz="0" w:space="0" w:color="auto"/>
        <w:left w:val="none" w:sz="0" w:space="0" w:color="auto"/>
        <w:bottom w:val="none" w:sz="0" w:space="0" w:color="auto"/>
        <w:right w:val="none" w:sz="0" w:space="0" w:color="auto"/>
      </w:divBdr>
    </w:div>
    <w:div w:id="751436501">
      <w:bodyDiv w:val="1"/>
      <w:marLeft w:val="0"/>
      <w:marRight w:val="0"/>
      <w:marTop w:val="0"/>
      <w:marBottom w:val="0"/>
      <w:divBdr>
        <w:top w:val="none" w:sz="0" w:space="0" w:color="auto"/>
        <w:left w:val="none" w:sz="0" w:space="0" w:color="auto"/>
        <w:bottom w:val="none" w:sz="0" w:space="0" w:color="auto"/>
        <w:right w:val="none" w:sz="0" w:space="0" w:color="auto"/>
      </w:divBdr>
    </w:div>
    <w:div w:id="758672171">
      <w:bodyDiv w:val="1"/>
      <w:marLeft w:val="0"/>
      <w:marRight w:val="0"/>
      <w:marTop w:val="0"/>
      <w:marBottom w:val="0"/>
      <w:divBdr>
        <w:top w:val="none" w:sz="0" w:space="0" w:color="auto"/>
        <w:left w:val="none" w:sz="0" w:space="0" w:color="auto"/>
        <w:bottom w:val="none" w:sz="0" w:space="0" w:color="auto"/>
        <w:right w:val="none" w:sz="0" w:space="0" w:color="auto"/>
      </w:divBdr>
    </w:div>
    <w:div w:id="869537146">
      <w:bodyDiv w:val="1"/>
      <w:marLeft w:val="0"/>
      <w:marRight w:val="0"/>
      <w:marTop w:val="0"/>
      <w:marBottom w:val="0"/>
      <w:divBdr>
        <w:top w:val="none" w:sz="0" w:space="0" w:color="auto"/>
        <w:left w:val="none" w:sz="0" w:space="0" w:color="auto"/>
        <w:bottom w:val="none" w:sz="0" w:space="0" w:color="auto"/>
        <w:right w:val="none" w:sz="0" w:space="0" w:color="auto"/>
      </w:divBdr>
    </w:div>
    <w:div w:id="1191408909">
      <w:bodyDiv w:val="1"/>
      <w:marLeft w:val="0"/>
      <w:marRight w:val="0"/>
      <w:marTop w:val="0"/>
      <w:marBottom w:val="0"/>
      <w:divBdr>
        <w:top w:val="none" w:sz="0" w:space="0" w:color="auto"/>
        <w:left w:val="none" w:sz="0" w:space="0" w:color="auto"/>
        <w:bottom w:val="none" w:sz="0" w:space="0" w:color="auto"/>
        <w:right w:val="none" w:sz="0" w:space="0" w:color="auto"/>
      </w:divBdr>
    </w:div>
    <w:div w:id="1251889065">
      <w:bodyDiv w:val="1"/>
      <w:marLeft w:val="0"/>
      <w:marRight w:val="0"/>
      <w:marTop w:val="0"/>
      <w:marBottom w:val="0"/>
      <w:divBdr>
        <w:top w:val="none" w:sz="0" w:space="0" w:color="auto"/>
        <w:left w:val="none" w:sz="0" w:space="0" w:color="auto"/>
        <w:bottom w:val="none" w:sz="0" w:space="0" w:color="auto"/>
        <w:right w:val="none" w:sz="0" w:space="0" w:color="auto"/>
      </w:divBdr>
    </w:div>
    <w:div w:id="1261990286">
      <w:bodyDiv w:val="1"/>
      <w:marLeft w:val="0"/>
      <w:marRight w:val="0"/>
      <w:marTop w:val="0"/>
      <w:marBottom w:val="0"/>
      <w:divBdr>
        <w:top w:val="none" w:sz="0" w:space="0" w:color="auto"/>
        <w:left w:val="none" w:sz="0" w:space="0" w:color="auto"/>
        <w:bottom w:val="none" w:sz="0" w:space="0" w:color="auto"/>
        <w:right w:val="none" w:sz="0" w:space="0" w:color="auto"/>
      </w:divBdr>
    </w:div>
    <w:div w:id="1267038604">
      <w:bodyDiv w:val="1"/>
      <w:marLeft w:val="0"/>
      <w:marRight w:val="0"/>
      <w:marTop w:val="0"/>
      <w:marBottom w:val="0"/>
      <w:divBdr>
        <w:top w:val="none" w:sz="0" w:space="0" w:color="auto"/>
        <w:left w:val="none" w:sz="0" w:space="0" w:color="auto"/>
        <w:bottom w:val="none" w:sz="0" w:space="0" w:color="auto"/>
        <w:right w:val="none" w:sz="0" w:space="0" w:color="auto"/>
      </w:divBdr>
      <w:divsChild>
        <w:div w:id="999969241">
          <w:marLeft w:val="0"/>
          <w:marRight w:val="0"/>
          <w:marTop w:val="0"/>
          <w:marBottom w:val="0"/>
          <w:divBdr>
            <w:top w:val="none" w:sz="0" w:space="0" w:color="auto"/>
            <w:left w:val="none" w:sz="0" w:space="0" w:color="auto"/>
            <w:bottom w:val="none" w:sz="0" w:space="0" w:color="auto"/>
            <w:right w:val="none" w:sz="0" w:space="0" w:color="auto"/>
          </w:divBdr>
        </w:div>
      </w:divsChild>
    </w:div>
    <w:div w:id="1327324815">
      <w:bodyDiv w:val="1"/>
      <w:marLeft w:val="0"/>
      <w:marRight w:val="0"/>
      <w:marTop w:val="0"/>
      <w:marBottom w:val="0"/>
      <w:divBdr>
        <w:top w:val="none" w:sz="0" w:space="0" w:color="auto"/>
        <w:left w:val="none" w:sz="0" w:space="0" w:color="auto"/>
        <w:bottom w:val="none" w:sz="0" w:space="0" w:color="auto"/>
        <w:right w:val="none" w:sz="0" w:space="0" w:color="auto"/>
      </w:divBdr>
    </w:div>
    <w:div w:id="1456677999">
      <w:bodyDiv w:val="1"/>
      <w:marLeft w:val="0"/>
      <w:marRight w:val="0"/>
      <w:marTop w:val="0"/>
      <w:marBottom w:val="0"/>
      <w:divBdr>
        <w:top w:val="none" w:sz="0" w:space="0" w:color="auto"/>
        <w:left w:val="none" w:sz="0" w:space="0" w:color="auto"/>
        <w:bottom w:val="none" w:sz="0" w:space="0" w:color="auto"/>
        <w:right w:val="none" w:sz="0" w:space="0" w:color="auto"/>
      </w:divBdr>
    </w:div>
    <w:div w:id="1468933911">
      <w:bodyDiv w:val="1"/>
      <w:marLeft w:val="0"/>
      <w:marRight w:val="0"/>
      <w:marTop w:val="0"/>
      <w:marBottom w:val="0"/>
      <w:divBdr>
        <w:top w:val="none" w:sz="0" w:space="0" w:color="auto"/>
        <w:left w:val="none" w:sz="0" w:space="0" w:color="auto"/>
        <w:bottom w:val="none" w:sz="0" w:space="0" w:color="auto"/>
        <w:right w:val="none" w:sz="0" w:space="0" w:color="auto"/>
      </w:divBdr>
    </w:div>
    <w:div w:id="1512839266">
      <w:bodyDiv w:val="1"/>
      <w:marLeft w:val="0"/>
      <w:marRight w:val="0"/>
      <w:marTop w:val="0"/>
      <w:marBottom w:val="0"/>
      <w:divBdr>
        <w:top w:val="none" w:sz="0" w:space="0" w:color="auto"/>
        <w:left w:val="none" w:sz="0" w:space="0" w:color="auto"/>
        <w:bottom w:val="none" w:sz="0" w:space="0" w:color="auto"/>
        <w:right w:val="none" w:sz="0" w:space="0" w:color="auto"/>
      </w:divBdr>
    </w:div>
    <w:div w:id="1538615281">
      <w:bodyDiv w:val="1"/>
      <w:marLeft w:val="0"/>
      <w:marRight w:val="0"/>
      <w:marTop w:val="0"/>
      <w:marBottom w:val="0"/>
      <w:divBdr>
        <w:top w:val="none" w:sz="0" w:space="0" w:color="auto"/>
        <w:left w:val="none" w:sz="0" w:space="0" w:color="auto"/>
        <w:bottom w:val="none" w:sz="0" w:space="0" w:color="auto"/>
        <w:right w:val="none" w:sz="0" w:space="0" w:color="auto"/>
      </w:divBdr>
    </w:div>
    <w:div w:id="1570579062">
      <w:bodyDiv w:val="1"/>
      <w:marLeft w:val="0"/>
      <w:marRight w:val="0"/>
      <w:marTop w:val="0"/>
      <w:marBottom w:val="0"/>
      <w:divBdr>
        <w:top w:val="none" w:sz="0" w:space="0" w:color="auto"/>
        <w:left w:val="none" w:sz="0" w:space="0" w:color="auto"/>
        <w:bottom w:val="none" w:sz="0" w:space="0" w:color="auto"/>
        <w:right w:val="none" w:sz="0" w:space="0" w:color="auto"/>
      </w:divBdr>
    </w:div>
    <w:div w:id="174918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Plein@leeds.ac.uk" TargetMode="External"/><Relationship Id="rId18" Type="http://schemas.openxmlformats.org/officeDocument/2006/relationships/hyperlink" Target="mailto:declan.oregan@imperial.ac.uk" TargetMode="External"/><Relationship Id="rId26" Type="http://schemas.openxmlformats.org/officeDocument/2006/relationships/hyperlink" Target="https://documents.manchester.ac.uk/protected/display.aspx?DocID=8606" TargetMode="External"/><Relationship Id="rId39" Type="http://schemas.openxmlformats.org/officeDocument/2006/relationships/hyperlink" Target="http://www.ccs.ca/" TargetMode="External"/><Relationship Id="rId21" Type="http://schemas.openxmlformats.org/officeDocument/2006/relationships/hyperlink" Target="mailto:neil.basu@glasgow.ac.uk" TargetMode="External"/><Relationship Id="rId34" Type="http://schemas.openxmlformats.org/officeDocument/2006/relationships/hyperlink" Target="https://serp.ac.uk/" TargetMode="External"/><Relationship Id="rId42" Type="http://schemas.openxmlformats.org/officeDocument/2006/relationships/image" Target="media/image7.png"/><Relationship Id="rId47" Type="http://schemas.openxmlformats.org/officeDocument/2006/relationships/image" Target="media/image12.jpg"/><Relationship Id="rId50" Type="http://schemas.openxmlformats.org/officeDocument/2006/relationships/header" Target="header2.xm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t545@cam.ac.uk" TargetMode="External"/><Relationship Id="rId29" Type="http://schemas.openxmlformats.org/officeDocument/2006/relationships/image" Target="media/image1.png"/><Relationship Id="rId11" Type="http://schemas.openxmlformats.org/officeDocument/2006/relationships/hyperlink" Target="mailto:maya.buch@manchester.ac.uk" TargetMode="External"/><Relationship Id="rId24" Type="http://schemas.openxmlformats.org/officeDocument/2006/relationships/hyperlink" Target="mailto:georgia.reeves@manchester.ac.uk" TargetMode="External"/><Relationship Id="rId32" Type="http://schemas.openxmlformats.org/officeDocument/2006/relationships/hyperlink" Target="https://dhcw.nhs.wales/" TargetMode="External"/><Relationship Id="rId37" Type="http://schemas.openxmlformats.org/officeDocument/2006/relationships/header" Target="header1.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lesley-annebissell@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anessa.ferreira@cardiov.ox.ac.uk" TargetMode="External"/><Relationship Id="rId22" Type="http://schemas.openxmlformats.org/officeDocument/2006/relationships/hyperlink" Target="mailto:p.machado@ucl.ac.uk" TargetMode="External"/><Relationship Id="rId27" Type="http://schemas.openxmlformats.org/officeDocument/2006/relationships/hyperlink" Target="https://serp.ac.uk/" TargetMode="External"/><Relationship Id="rId30" Type="http://schemas.openxmlformats.org/officeDocument/2006/relationships/hyperlink" Target="https://serp.ac.uk/" TargetMode="External"/><Relationship Id="rId35" Type="http://schemas.openxmlformats.org/officeDocument/2006/relationships/hyperlink" Target="https://www.ironmountain.com/en-gb"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http://www.ncbi.nlm.nih.gov/entrez/eutils/elink.fcgi?dbfrom=pubmed&amp;retmode=ref&amp;cmd=prlinks&amp;id=19561361" TargetMode="Externa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mailto:taryn.youngstein@nhs.net" TargetMode="External"/><Relationship Id="rId17" Type="http://schemas.openxmlformats.org/officeDocument/2006/relationships/hyperlink" Target="mailto:zm255@medschl.cam.ac.uk" TargetMode="External"/><Relationship Id="rId25" Type="http://schemas.openxmlformats.org/officeDocument/2006/relationships/hyperlink" Target="http://documents.manchester.ac.uk/display.aspx?DocID=8606" TargetMode="External"/><Relationship Id="rId33" Type="http://schemas.openxmlformats.org/officeDocument/2006/relationships/hyperlink" Target="https://www.swansea.ac.uk/research/research-highlights/health-innovation/sail-databank/" TargetMode="External"/><Relationship Id="rId38" Type="http://schemas.openxmlformats.org/officeDocument/2006/relationships/footer" Target="footer1.xml"/><Relationship Id="rId46" Type="http://schemas.openxmlformats.org/officeDocument/2006/relationships/image" Target="media/image11.png"/><Relationship Id="rId20" Type="http://schemas.openxmlformats.org/officeDocument/2006/relationships/hyperlink" Target="mailto:j.a.reynolds.1@bham.ac.uk" TargetMode="External"/><Relationship Id="rId41" Type="http://schemas.openxmlformats.org/officeDocument/2006/relationships/image" Target="media/image6.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arc.dweck@ed.ac.uk" TargetMode="External"/><Relationship Id="rId23" Type="http://schemas.openxmlformats.org/officeDocument/2006/relationships/hyperlink" Target="mailto:james.lawrence@manchester.ac.uk" TargetMode="External"/><Relationship Id="rId28" Type="http://schemas.openxmlformats.org/officeDocument/2006/relationships/hyperlink" Target="https://www.ironmountain.com/en-gb" TargetMode="External"/><Relationship Id="rId36" Type="http://schemas.openxmlformats.org/officeDocument/2006/relationships/hyperlink" Target="http://www.icmje.org/" TargetMode="External"/><Relationship Id="rId49" Type="http://schemas.openxmlformats.org/officeDocument/2006/relationships/image" Target="media/image14.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serp.ac.uk/" TargetMode="External"/><Relationship Id="rId44" Type="http://schemas.openxmlformats.org/officeDocument/2006/relationships/image" Target="media/image9.png"/><Relationship Id="rId5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64812d1-db1f-445e-84ec-cb2c655e9e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45555157E0CC4CAA6E6515AB26C74A" ma:contentTypeVersion="13" ma:contentTypeDescription="Create a new document." ma:contentTypeScope="" ma:versionID="8ac90ea86750d57f693942d217f5bcf3">
  <xsd:schema xmlns:xsd="http://www.w3.org/2001/XMLSchema" xmlns:xs="http://www.w3.org/2001/XMLSchema" xmlns:p="http://schemas.microsoft.com/office/2006/metadata/properties" xmlns:ns3="a64812d1-db1f-445e-84ec-cb2c655e9e7d" xmlns:ns4="0deb27b1-7a33-43b5-ae84-fb2385a5c37c" targetNamespace="http://schemas.microsoft.com/office/2006/metadata/properties" ma:root="true" ma:fieldsID="74b23373fb88ec3ed5e6f5ed0d56df9f" ns3:_="" ns4:_="">
    <xsd:import namespace="a64812d1-db1f-445e-84ec-cb2c655e9e7d"/>
    <xsd:import namespace="0deb27b1-7a33-43b5-ae84-fb2385a5c37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4812d1-db1f-445e-84ec-cb2c655e9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b27b1-7a33-43b5-ae84-fb2385a5c3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A2F8AC78-1993-4244-B74B-511731B9F6DF}">
  <ds:schemaRefs>
    <ds:schemaRef ds:uri="http://schemas.microsoft.com/office/2006/metadata/properties"/>
    <ds:schemaRef ds:uri="http://schemas.microsoft.com/office/infopath/2007/PartnerControls"/>
    <ds:schemaRef ds:uri="a64812d1-db1f-445e-84ec-cb2c655e9e7d"/>
  </ds:schemaRefs>
</ds:datastoreItem>
</file>

<file path=customXml/itemProps2.xml><?xml version="1.0" encoding="utf-8"?>
<ds:datastoreItem xmlns:ds="http://schemas.openxmlformats.org/officeDocument/2006/customXml" ds:itemID="{7E5C78D0-0F55-4F35-8671-7E5BBB0CA9D6}">
  <ds:schemaRefs>
    <ds:schemaRef ds:uri="http://schemas.microsoft.com/sharepoint/v3/contenttype/forms"/>
  </ds:schemaRefs>
</ds:datastoreItem>
</file>

<file path=customXml/itemProps3.xml><?xml version="1.0" encoding="utf-8"?>
<ds:datastoreItem xmlns:ds="http://schemas.openxmlformats.org/officeDocument/2006/customXml" ds:itemID="{30855231-381F-4F56-8F3A-59BD11634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4812d1-db1f-445e-84ec-cb2c655e9e7d"/>
    <ds:schemaRef ds:uri="0deb27b1-7a33-43b5-ae84-fb2385a5c3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810784-5CEF-4041-9E25-898793DE2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21945</Words>
  <Characters>125092</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PIS</vt:lpstr>
    </vt:vector>
  </TitlesOfParts>
  <Company>University of Manchester</Company>
  <LinksUpToDate>false</LinksUpToDate>
  <CharactersWithSpaces>146744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PIS</dc:title>
  <dc:subject>Template</dc:subject>
  <dc:creator>Afzal Ali</dc:creator>
  <cp:lastModifiedBy>Georgia Reeves</cp:lastModifiedBy>
  <cp:revision>3</cp:revision>
  <cp:lastPrinted>2023-04-26T08:38:00Z</cp:lastPrinted>
  <dcterms:created xsi:type="dcterms:W3CDTF">2024-09-30T10:13:00Z</dcterms:created>
  <dcterms:modified xsi:type="dcterms:W3CDTF">2024-09-30T10:13:00Z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0x010100DF45555157E0CC4CAA6E6515AB26C74A</vt:lpwstr>
  </property>
  <property fmtid="{D5CDD505-2E9C-101B-9397-08002B2CF9AE}" pid="3" name="GrammarlyDocumentId">
    <vt:lpwstr>c8f483c938e6cb8ebbc0967bb5967b24ad7c35033c7a904f2a7ffc0c7b94165d</vt:lpwstr>
  </property>
  <property fmtid="{D5CDD505-2E9C-101B-9397-08002B2CF9AE}" pid="4" name="MediaServiceImageTags">
    <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